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ind w:firstLine="0" w:left="0"/>
        <w:jc w:val="center"/>
        <w:rPr>
          <w:sz w:val="2"/>
        </w:rPr>
      </w:pPr>
      <w:r>
        <w:rPr>
          <w:sz w:val="28"/>
        </w:rPr>
        <w:drawing>
          <wp:inline>
            <wp:extent cx="641858" cy="1037336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641858" cy="1037336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 w:firstLine="0" w:left="0"/>
        <w:jc w:val="center"/>
        <w:rPr>
          <w:sz w:val="28"/>
        </w:rPr>
      </w:pPr>
      <w:bookmarkStart w:id="1" w:name="_GoBack"/>
      <w:bookmarkEnd w:id="1"/>
    </w:p>
    <w:p w14:paraId="05000000">
      <w:pPr>
        <w:spacing w:before="240"/>
        <w:ind w:firstLine="0" w:left="0"/>
        <w:jc w:val="center"/>
        <w:rPr>
          <w:sz w:val="24"/>
        </w:rPr>
      </w:pPr>
      <w:r>
        <w:rPr>
          <w:sz w:val="24"/>
        </w:rPr>
        <w:t>КЕМЕРОВСКАЯ О</w:t>
      </w:r>
      <w:r>
        <w:rPr>
          <w:sz w:val="24"/>
        </w:rPr>
        <w:t>Б</w:t>
      </w:r>
      <w:r>
        <w:rPr>
          <w:sz w:val="24"/>
        </w:rPr>
        <w:t>ЛАСТЬ</w:t>
      </w:r>
      <w:r>
        <w:rPr>
          <w:sz w:val="24"/>
        </w:rPr>
        <w:t xml:space="preserve"> - КУЗБАСС</w:t>
      </w:r>
    </w:p>
    <w:p w14:paraId="06000000">
      <w:pPr>
        <w:ind w:firstLine="0" w:left="0"/>
        <w:jc w:val="center"/>
        <w:rPr>
          <w:b w:val="1"/>
          <w:sz w:val="28"/>
        </w:rPr>
      </w:pPr>
      <w:r>
        <w:rPr>
          <w:b w:val="1"/>
          <w:sz w:val="28"/>
        </w:rPr>
        <w:t>Администрация Белов</w:t>
      </w:r>
      <w:r>
        <w:rPr>
          <w:b w:val="1"/>
          <w:sz w:val="28"/>
        </w:rPr>
        <w:t>ског</w:t>
      </w:r>
      <w:r>
        <w:rPr>
          <w:b w:val="1"/>
          <w:sz w:val="28"/>
        </w:rPr>
        <w:t>о</w:t>
      </w:r>
      <w:r>
        <w:rPr>
          <w:b w:val="1"/>
          <w:sz w:val="28"/>
        </w:rPr>
        <w:t xml:space="preserve"> горо</w:t>
      </w:r>
      <w:r>
        <w:rPr>
          <w:b w:val="1"/>
          <w:sz w:val="28"/>
        </w:rPr>
        <w:t>д</w:t>
      </w:r>
      <w:r>
        <w:rPr>
          <w:b w:val="1"/>
          <w:sz w:val="28"/>
        </w:rPr>
        <w:t>ского округа</w:t>
      </w:r>
    </w:p>
    <w:p w14:paraId="07000000">
      <w:pPr>
        <w:ind w:firstLine="0" w:left="0"/>
        <w:jc w:val="center"/>
        <w:rPr>
          <w:b w:val="1"/>
          <w:sz w:val="16"/>
        </w:rPr>
      </w:pPr>
    </w:p>
    <w:p w14:paraId="08000000">
      <w:pPr>
        <w:pStyle w:val="Style_3"/>
        <w:ind w:firstLine="0" w:left="0"/>
        <w:rPr>
          <w:spacing w:val="40"/>
          <w:sz w:val="48"/>
        </w:rPr>
      </w:pPr>
      <w:r>
        <w:rPr>
          <w:spacing w:val="40"/>
          <w:sz w:val="48"/>
        </w:rPr>
        <w:t>ПОСТАНОВЛЕНИЕ</w:t>
      </w:r>
    </w:p>
    <w:p w14:paraId="09000000">
      <w:pPr>
        <w:ind w:firstLine="0" w:left="0"/>
        <w:rPr>
          <w:sz w:val="28"/>
        </w:rPr>
      </w:pPr>
    </w:p>
    <w:p w14:paraId="0A000000">
      <w:pPr>
        <w:ind w:firstLine="0" w:left="0"/>
        <w:rPr>
          <w:sz w:val="28"/>
          <w:u w:val="single"/>
        </w:rPr>
      </w:pPr>
      <w:r>
        <w:rPr>
          <w:sz w:val="26"/>
          <w:u w:val="single"/>
        </w:rPr>
        <w:t>_________________</w:t>
      </w:r>
      <w:r>
        <w:rPr>
          <w:sz w:val="26"/>
        </w:rPr>
        <w:t xml:space="preserve">                                                                                </w:t>
      </w:r>
      <w:r>
        <w:rPr>
          <w:sz w:val="26"/>
        </w:rPr>
        <w:t xml:space="preserve"> </w:t>
      </w:r>
      <w:r>
        <w:rPr>
          <w:sz w:val="26"/>
        </w:rPr>
        <w:t xml:space="preserve">   </w:t>
      </w:r>
      <w:r>
        <w:rPr>
          <w:sz w:val="26"/>
          <w:u w:val="single"/>
        </w:rPr>
        <w:t>_________________</w:t>
      </w:r>
    </w:p>
    <w:p w14:paraId="0B000000">
      <w:pPr>
        <w:sectPr>
          <w:headerReference r:id="rId1" w:type="default"/>
          <w:type w:val="continuous"/>
          <w:pgSz w:h="16838" w:orient="portrait" w:w="11906"/>
          <w:pgMar w:bottom="851" w:footer="720" w:gutter="0" w:header="720" w:left="1134" w:right="849" w:top="851"/>
          <w:titlePg/>
        </w:sectPr>
      </w:pPr>
    </w:p>
    <w:p w14:paraId="0C000000">
      <w:pPr>
        <w:ind w:firstLine="0" w:left="0"/>
        <w:rPr>
          <w:sz w:val="28"/>
        </w:rPr>
      </w:pPr>
    </w:p>
    <w:p w14:paraId="0D000000">
      <w:pPr>
        <w:ind w:firstLine="0" w:left="0"/>
        <w:jc w:val="left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 xml:space="preserve">внесении </w:t>
      </w:r>
      <w:r>
        <w:rPr>
          <w:sz w:val="28"/>
        </w:rPr>
        <w:t>изменений</w:t>
      </w:r>
      <w:r>
        <w:rPr>
          <w:sz w:val="28"/>
        </w:rPr>
        <w:t xml:space="preserve"> в постановление</w:t>
      </w:r>
      <w:r>
        <w:rPr>
          <w:sz w:val="28"/>
        </w:rPr>
        <w:t xml:space="preserve"> Администрации</w:t>
      </w:r>
    </w:p>
    <w:p w14:paraId="0E000000">
      <w:pPr>
        <w:tabs>
          <w:tab w:leader="none" w:pos="8385" w:val="left"/>
        </w:tabs>
        <w:ind w:firstLine="0" w:left="0"/>
        <w:jc w:val="left"/>
        <w:rPr>
          <w:sz w:val="28"/>
        </w:rPr>
      </w:pPr>
      <w:r>
        <w:rPr>
          <w:sz w:val="28"/>
        </w:rPr>
        <w:t>Беловского г</w:t>
      </w:r>
      <w:r>
        <w:rPr>
          <w:sz w:val="28"/>
        </w:rPr>
        <w:t>о</w:t>
      </w:r>
      <w:r>
        <w:rPr>
          <w:sz w:val="28"/>
        </w:rPr>
        <w:t>родского округа</w:t>
      </w:r>
      <w:r>
        <w:rPr>
          <w:sz w:val="28"/>
        </w:rPr>
        <w:t xml:space="preserve"> от </w:t>
      </w:r>
      <w:r>
        <w:rPr>
          <w:sz w:val="28"/>
        </w:rPr>
        <w:t>02 апреля 2013 года № 69-п</w:t>
      </w:r>
    </w:p>
    <w:p w14:paraId="0F000000">
      <w:pPr>
        <w:tabs>
          <w:tab w:leader="none" w:pos="8385" w:val="left"/>
        </w:tabs>
        <w:ind w:firstLine="0" w:left="0"/>
        <w:jc w:val="left"/>
        <w:rPr>
          <w:sz w:val="28"/>
        </w:rPr>
      </w:pPr>
      <w:r>
        <w:rPr>
          <w:sz w:val="28"/>
        </w:rPr>
        <w:tab/>
      </w:r>
    </w:p>
    <w:p w14:paraId="10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В соответствии с Ф</w:t>
      </w:r>
      <w:r>
        <w:rPr>
          <w:sz w:val="28"/>
        </w:rPr>
        <w:t xml:space="preserve">едеральным законом от </w:t>
      </w:r>
      <w:r>
        <w:rPr>
          <w:sz w:val="28"/>
        </w:rPr>
        <w:t>28</w:t>
      </w:r>
      <w:r>
        <w:rPr>
          <w:sz w:val="28"/>
        </w:rPr>
        <w:t xml:space="preserve"> декабря </w:t>
      </w:r>
      <w:r>
        <w:rPr>
          <w:sz w:val="28"/>
        </w:rPr>
        <w:t xml:space="preserve">2009 </w:t>
      </w:r>
      <w:r>
        <w:rPr>
          <w:sz w:val="28"/>
        </w:rPr>
        <w:t xml:space="preserve">года </w:t>
      </w:r>
      <w:r>
        <w:rPr>
          <w:sz w:val="28"/>
        </w:rPr>
        <w:t>№ 381-ФЗ</w:t>
      </w:r>
      <w:r>
        <w:rPr>
          <w:sz w:val="28"/>
        </w:rPr>
        <w:t xml:space="preserve"> «Об </w:t>
      </w:r>
      <w:r>
        <w:rPr>
          <w:sz w:val="28"/>
        </w:rPr>
        <w:t xml:space="preserve">основах государственного </w:t>
      </w:r>
      <w:r>
        <w:rPr>
          <w:sz w:val="28"/>
        </w:rPr>
        <w:t xml:space="preserve">регулирования торговой деятельности в Российской Федерации», постановлением Коллегии Администрации Кемеровской области от </w:t>
      </w:r>
      <w:r>
        <w:rPr>
          <w:sz w:val="28"/>
        </w:rPr>
        <w:t xml:space="preserve">30 ноября 2010 </w:t>
      </w:r>
      <w:r>
        <w:rPr>
          <w:sz w:val="28"/>
        </w:rPr>
        <w:t xml:space="preserve">года </w:t>
      </w:r>
      <w:r>
        <w:rPr>
          <w:sz w:val="28"/>
        </w:rPr>
        <w:t xml:space="preserve">№ 530 </w:t>
      </w:r>
      <w:r>
        <w:rPr>
          <w:sz w:val="28"/>
        </w:rPr>
        <w:t xml:space="preserve">«Об установлении порядка разработки и утверждения органом местного самоуправления, определенным в соответствии с уставом муниципального образования, </w:t>
      </w:r>
      <w:r>
        <w:rPr>
          <w:sz w:val="28"/>
        </w:rPr>
        <w:t xml:space="preserve">схемы размещения нестационарных </w:t>
      </w:r>
      <w:r>
        <w:rPr>
          <w:sz w:val="28"/>
        </w:rPr>
        <w:t>торговых объектов»</w:t>
      </w:r>
      <w:r>
        <w:rPr>
          <w:sz w:val="28"/>
        </w:rPr>
        <w:t>, постановлением Администрации Беловского городского округа от 7 ноября</w:t>
      </w:r>
      <w:r>
        <w:rPr>
          <w:sz w:val="28"/>
        </w:rPr>
        <w:t xml:space="preserve"> </w:t>
      </w:r>
      <w:r>
        <w:rPr>
          <w:sz w:val="28"/>
        </w:rPr>
        <w:t xml:space="preserve">2024 </w:t>
      </w:r>
      <w:r>
        <w:rPr>
          <w:sz w:val="28"/>
        </w:rPr>
        <w:t xml:space="preserve">года </w:t>
      </w:r>
      <w:r>
        <w:rPr>
          <w:sz w:val="28"/>
        </w:rPr>
        <w:t xml:space="preserve">№ 5599-п </w:t>
      </w:r>
      <w:r>
        <w:rPr>
          <w:sz w:val="28"/>
        </w:rPr>
        <w:t>«</w:t>
      </w:r>
      <w:r>
        <w:rPr>
          <w:sz w:val="28"/>
        </w:rPr>
        <w:t>О создании рабочей группы по рассмотрению предложений, связанных с разработкой, изменениями и дополнениями схемы размещения нестационарных торговых объектов на территории Беловского городского округа, а также об утверждении Положения о рабочей группы по рассмотрению предложений, связанных с разработкой, изменениями и дополнениями схемы размещения нестационарных торговых объектов на территор</w:t>
      </w:r>
      <w:r>
        <w:rPr>
          <w:sz w:val="28"/>
        </w:rPr>
        <w:t>ии Беловского городского округа,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Порядка разработки и утверждения схемы размещения нестационарных торговых объектов на территории Беловского городского округа,</w:t>
      </w:r>
      <w:r>
        <w:rPr>
          <w:sz w:val="28"/>
        </w:rPr>
        <w:t xml:space="preserve"> </w:t>
      </w:r>
      <w:r>
        <w:rPr>
          <w:sz w:val="28"/>
        </w:rPr>
        <w:t xml:space="preserve">Порядка рассмотрения предложений о включении мест размещения нестационарных торговых объектов в схему размещения нестационарных торговых объектов на территории </w:t>
      </w:r>
      <w:r>
        <w:rPr>
          <w:sz w:val="28"/>
        </w:rPr>
        <w:t xml:space="preserve">Беловского городского округа и внесении в нее </w:t>
      </w:r>
      <w:r>
        <w:rPr>
          <w:sz w:val="28"/>
        </w:rPr>
        <w:t xml:space="preserve">изменений и дополнений, </w:t>
      </w:r>
      <w:r>
        <w:rPr>
          <w:sz w:val="28"/>
        </w:rPr>
        <w:t>Порядка разработки и установления компенсационных мест для размещения нестационарных торговых объектов на территории Беловского городского округа</w:t>
      </w:r>
      <w:r>
        <w:rPr>
          <w:sz w:val="28"/>
        </w:rPr>
        <w:t>»</w:t>
      </w:r>
      <w:r>
        <w:rPr>
          <w:sz w:val="28"/>
        </w:rPr>
        <w:t xml:space="preserve"> </w:t>
      </w:r>
      <w:r>
        <w:rPr>
          <w:sz w:val="28"/>
        </w:rPr>
        <w:t>Администрация Беловского городского округа</w:t>
      </w:r>
      <w:r>
        <w:rPr>
          <w:sz w:val="28"/>
        </w:rPr>
        <w:t xml:space="preserve">  </w:t>
      </w:r>
    </w:p>
    <w:p w14:paraId="11000000">
      <w:pPr>
        <w:spacing w:after="0"/>
        <w:ind w:firstLine="709" w:left="0"/>
        <w:jc w:val="both"/>
        <w:rPr>
          <w:sz w:val="28"/>
        </w:rPr>
      </w:pPr>
    </w:p>
    <w:p w14:paraId="12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    </w:t>
      </w:r>
    </w:p>
    <w:p w14:paraId="13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>ПОСТАНОВЛЯЕТ:</w:t>
      </w:r>
      <w:r>
        <w:rPr>
          <w:sz w:val="28"/>
        </w:rPr>
        <w:t xml:space="preserve"> </w:t>
      </w:r>
    </w:p>
    <w:p w14:paraId="14000000">
      <w:pPr>
        <w:tabs>
          <w:tab w:leader="none" w:pos="28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1. </w:t>
      </w:r>
      <w:r>
        <w:rPr>
          <w:sz w:val="28"/>
        </w:rPr>
        <w:t>В</w:t>
      </w:r>
      <w:r>
        <w:rPr>
          <w:sz w:val="28"/>
        </w:rPr>
        <w:t xml:space="preserve">нести изменения в постановление </w:t>
      </w:r>
      <w:r>
        <w:rPr>
          <w:sz w:val="28"/>
        </w:rPr>
        <w:t>Администрации Беловск</w:t>
      </w:r>
      <w:r>
        <w:rPr>
          <w:sz w:val="28"/>
        </w:rPr>
        <w:t xml:space="preserve">ого городского округа от 02 апреля </w:t>
      </w:r>
      <w:r>
        <w:rPr>
          <w:sz w:val="28"/>
        </w:rPr>
        <w:t>2013</w:t>
      </w:r>
      <w:r>
        <w:rPr>
          <w:sz w:val="28"/>
        </w:rPr>
        <w:t xml:space="preserve"> года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69-п «Об утверждении схемы размещения нестационарных торговых объектов на территории Беловского городского ок</w:t>
      </w:r>
      <w:r>
        <w:rPr>
          <w:sz w:val="28"/>
        </w:rPr>
        <w:t>р</w:t>
      </w:r>
      <w:r>
        <w:rPr>
          <w:sz w:val="28"/>
        </w:rPr>
        <w:t>у</w:t>
      </w:r>
      <w:r>
        <w:rPr>
          <w:sz w:val="28"/>
        </w:rPr>
        <w:t>га»</w:t>
      </w:r>
      <w:r>
        <w:rPr>
          <w:sz w:val="28"/>
        </w:rPr>
        <w:t>:</w:t>
      </w:r>
    </w:p>
    <w:p w14:paraId="15000000">
      <w:pPr>
        <w:tabs>
          <w:tab w:leader="none" w:pos="284" w:val="left"/>
        </w:tabs>
        <w:spacing w:after="0"/>
        <w:ind w:firstLine="709" w:left="0"/>
        <w:jc w:val="both"/>
        <w:rPr>
          <w:sz w:val="28"/>
        </w:rPr>
      </w:pPr>
    </w:p>
    <w:p w14:paraId="16000000">
      <w:pPr>
        <w:tabs>
          <w:tab w:leader="none" w:pos="1134" w:val="left"/>
        </w:tabs>
        <w:spacing w:after="0"/>
        <w:ind w:firstLine="709" w:left="0"/>
        <w:jc w:val="both"/>
        <w:rPr>
          <w:sz w:val="28"/>
        </w:rPr>
      </w:pPr>
      <w:r>
        <w:rPr>
          <w:sz w:val="28"/>
        </w:rPr>
        <w:t>1.1.</w:t>
      </w:r>
      <w:r>
        <w:rPr>
          <w:sz w:val="28"/>
        </w:rPr>
        <w:t xml:space="preserve"> </w:t>
      </w:r>
      <w:r>
        <w:rPr>
          <w:sz w:val="28"/>
        </w:rPr>
        <w:t>Строку 124</w:t>
      </w:r>
      <w:r>
        <w:rPr>
          <w:sz w:val="28"/>
        </w:rPr>
        <w:t xml:space="preserve"> раздела 2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На новых перспективных участках</w:t>
      </w:r>
      <w:r>
        <w:rPr>
          <w:sz w:val="28"/>
        </w:rPr>
        <w:t>»</w:t>
      </w:r>
      <w:r>
        <w:rPr>
          <w:sz w:val="28"/>
        </w:rPr>
        <w:t xml:space="preserve"> схемы размещения нестационарных торговых объектов на земельных участках, находящихся в государственной или муниципальной собств</w:t>
      </w:r>
      <w:r>
        <w:rPr>
          <w:sz w:val="28"/>
        </w:rPr>
        <w:t>енности, на территории Беловского городского округа, изложить в следующей редакции:</w:t>
      </w:r>
    </w:p>
    <w:p w14:paraId="17000000">
      <w:pPr>
        <w:tabs>
          <w:tab w:leader="none" w:pos="284" w:val="left"/>
        </w:tabs>
        <w:spacing w:after="0"/>
        <w:ind w:firstLine="0" w:left="0"/>
        <w:jc w:val="both"/>
        <w:rPr>
          <w:sz w:val="28"/>
        </w:rPr>
      </w:pPr>
      <w:r>
        <w:rPr>
          <w:sz w:val="28"/>
        </w:rPr>
        <w:t>«</w:t>
      </w:r>
    </w:p>
    <w:tbl>
      <w:tblPr>
        <w:tblStyle w:val="Style_4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1964"/>
        <w:gridCol w:w="1192"/>
        <w:gridCol w:w="658"/>
        <w:gridCol w:w="556"/>
        <w:gridCol w:w="1322"/>
        <w:gridCol w:w="1873"/>
        <w:gridCol w:w="550"/>
        <w:gridCol w:w="1107"/>
      </w:tblGrid>
      <w:tr>
        <w:trPr>
          <w:trHeight w:hRule="atLeast" w:val="519"/>
        </w:trPr>
        <w:tc>
          <w:tcPr>
            <w:tcW w:type="dxa" w:w="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124.</w:t>
            </w:r>
          </w:p>
        </w:tc>
        <w:tc>
          <w:tcPr>
            <w:tcW w:type="dxa" w:w="19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widowControl w:val="0"/>
              <w:ind w:firstLine="0" w:left="0"/>
              <w:jc w:val="center"/>
              <w:rPr>
                <w:sz w:val="22"/>
              </w:rPr>
            </w:pPr>
            <w:r>
              <w:rPr>
                <w:color w:val="000000"/>
                <w:sz w:val="22"/>
              </w:rPr>
              <w:t>Российская Ф</w:t>
            </w:r>
            <w:r>
              <w:rPr>
                <w:color w:val="000000"/>
                <w:sz w:val="22"/>
              </w:rPr>
              <w:t>е</w:t>
            </w:r>
            <w:r>
              <w:rPr>
                <w:color w:val="000000"/>
                <w:sz w:val="22"/>
              </w:rPr>
              <w:t>дерация, Кемеровская о</w:t>
            </w:r>
            <w:r>
              <w:rPr>
                <w:color w:val="000000"/>
                <w:sz w:val="22"/>
              </w:rPr>
              <w:t>б</w:t>
            </w:r>
            <w:r>
              <w:rPr>
                <w:color w:val="000000"/>
                <w:sz w:val="22"/>
              </w:rPr>
              <w:t>ласть-Кузбасс, Бело</w:t>
            </w:r>
            <w:r>
              <w:rPr>
                <w:color w:val="000000"/>
                <w:sz w:val="22"/>
              </w:rPr>
              <w:t>в</w:t>
            </w:r>
            <w:r>
              <w:rPr>
                <w:color w:val="000000"/>
                <w:sz w:val="22"/>
              </w:rPr>
              <w:t>ский городской о</w:t>
            </w:r>
            <w:r>
              <w:rPr>
                <w:color w:val="000000"/>
                <w:sz w:val="22"/>
              </w:rPr>
              <w:t>к</w:t>
            </w:r>
            <w:r>
              <w:rPr>
                <w:color w:val="000000"/>
                <w:sz w:val="22"/>
              </w:rPr>
              <w:t xml:space="preserve">руг, </w:t>
            </w:r>
            <w:r>
              <w:rPr>
                <w:sz w:val="22"/>
              </w:rPr>
              <w:t>пгт.Инской, ул.Ильича, район школы № 12</w:t>
            </w:r>
          </w:p>
          <w:p w14:paraId="1A000000">
            <w:pPr>
              <w:widowControl w:val="0"/>
              <w:ind w:firstLine="0" w:left="0"/>
              <w:jc w:val="center"/>
              <w:rPr>
                <w:sz w:val="22"/>
              </w:rPr>
            </w:pPr>
            <w:r>
              <w:rPr>
                <w:sz w:val="22"/>
              </w:rPr>
              <w:t>х-521712.34, у-1363115.74</w:t>
            </w:r>
          </w:p>
        </w:tc>
        <w:tc>
          <w:tcPr>
            <w:tcW w:type="dxa" w:w="11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Павильон</w:t>
            </w:r>
          </w:p>
        </w:tc>
        <w:tc>
          <w:tcPr>
            <w:tcW w:type="dxa" w:w="6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30</w:t>
            </w:r>
          </w:p>
        </w:tc>
        <w:tc>
          <w:tcPr>
            <w:tcW w:type="dxa" w:w="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30</w:t>
            </w:r>
          </w:p>
        </w:tc>
        <w:tc>
          <w:tcPr>
            <w:tcW w:type="dxa" w:w="13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sz w:val="22"/>
              </w:rPr>
              <w:t xml:space="preserve">Услуга общественного питания </w:t>
            </w:r>
          </w:p>
        </w:tc>
        <w:tc>
          <w:tcPr>
            <w:tcW w:type="dxa" w:w="18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Закусочная</w:t>
            </w:r>
          </w:p>
        </w:tc>
        <w:tc>
          <w:tcPr>
            <w:tcW w:type="dxa" w:w="5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5 лет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0"/>
              <w:spacing w:after="0"/>
              <w:ind w:firstLine="0" w:left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Субъект м</w:t>
            </w:r>
            <w:r>
              <w:rPr>
                <w:rFonts w:ascii="Times New Roman" w:hAnsi="Times New Roman"/>
                <w:color w:val="000000"/>
                <w:sz w:val="22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</w:rPr>
              <w:t>лого предприним</w:t>
            </w:r>
            <w:r>
              <w:rPr>
                <w:rFonts w:ascii="Times New Roman" w:hAnsi="Times New Roman"/>
                <w:color w:val="000000"/>
                <w:sz w:val="22"/>
              </w:rPr>
              <w:t>а</w:t>
            </w:r>
            <w:r>
              <w:rPr>
                <w:rFonts w:ascii="Times New Roman" w:hAnsi="Times New Roman"/>
                <w:color w:val="000000"/>
                <w:sz w:val="22"/>
              </w:rPr>
              <w:t>тельства</w:t>
            </w:r>
          </w:p>
        </w:tc>
      </w:tr>
    </w:tbl>
    <w:p w14:paraId="22000000">
      <w:pPr>
        <w:tabs>
          <w:tab w:leader="none" w:pos="1134" w:val="left"/>
        </w:tabs>
        <w:spacing w:after="0"/>
        <w:ind w:firstLine="709" w:left="0"/>
        <w:jc w:val="right"/>
        <w:rPr>
          <w:sz w:val="28"/>
        </w:rPr>
      </w:pPr>
      <w:r>
        <w:rPr>
          <w:sz w:val="28"/>
        </w:rPr>
        <w:t>».</w:t>
      </w:r>
    </w:p>
    <w:p w14:paraId="23000000">
      <w:pPr>
        <w:tabs>
          <w:tab w:leader="none" w:pos="284" w:val="left"/>
        </w:tabs>
        <w:spacing w:after="0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sz w:val="28"/>
        </w:rPr>
        <w:t>1.2</w:t>
      </w:r>
      <w:r>
        <w:rPr>
          <w:sz w:val="28"/>
        </w:rPr>
        <w:t xml:space="preserve">. </w:t>
      </w:r>
      <w:r>
        <w:rPr>
          <w:sz w:val="28"/>
        </w:rPr>
        <w:t xml:space="preserve">Графический </w:t>
      </w:r>
      <w:r>
        <w:rPr>
          <w:sz w:val="28"/>
        </w:rPr>
        <w:fldChar w:fldCharType="begin"/>
      </w:r>
      <w:r>
        <w:rPr>
          <w:sz w:val="28"/>
        </w:rPr>
        <w:instrText>HYPERLINK "consultantplus://offline/ref=73E2BCAAD87179A815A74CC5009D87AF90680BF21896710415C34CDE240DACCDB42933FFB52A79DFD42E43j8X6J"</w:instrText>
      </w:r>
      <w:r>
        <w:rPr>
          <w:sz w:val="28"/>
        </w:rPr>
        <w:fldChar w:fldCharType="separate"/>
      </w:r>
      <w:r>
        <w:rPr>
          <w:sz w:val="28"/>
        </w:rPr>
        <w:t>раздел</w:t>
      </w:r>
      <w:r>
        <w:rPr>
          <w:sz w:val="28"/>
        </w:rPr>
        <w:fldChar w:fldCharType="end"/>
      </w:r>
      <w:r>
        <w:rPr>
          <w:sz w:val="28"/>
        </w:rPr>
        <w:t xml:space="preserve"> схемы раз</w:t>
      </w:r>
      <w:r>
        <w:rPr>
          <w:sz w:val="28"/>
        </w:rPr>
        <w:t xml:space="preserve">мещения нестационарных торговых </w:t>
      </w:r>
      <w:r>
        <w:rPr>
          <w:sz w:val="28"/>
        </w:rPr>
        <w:t>объектов допо</w:t>
      </w:r>
      <w:r>
        <w:rPr>
          <w:sz w:val="28"/>
        </w:rPr>
        <w:t>л</w:t>
      </w:r>
      <w:r>
        <w:rPr>
          <w:sz w:val="28"/>
        </w:rPr>
        <w:t>нить ситуационными планами с нанесением мест размещения нестационарных торговых объе</w:t>
      </w:r>
      <w:r>
        <w:rPr>
          <w:sz w:val="28"/>
        </w:rPr>
        <w:t>к</w:t>
      </w:r>
      <w:r>
        <w:rPr>
          <w:sz w:val="28"/>
        </w:rPr>
        <w:t>тов согласно приложению к настоящему постановлению.</w:t>
      </w:r>
    </w:p>
    <w:p w14:paraId="24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2. </w:t>
      </w:r>
      <w:r>
        <w:rPr>
          <w:sz w:val="28"/>
        </w:rPr>
        <w:t xml:space="preserve">Управлению по работе со средствами </w:t>
      </w:r>
      <w:r>
        <w:rPr>
          <w:sz w:val="28"/>
        </w:rPr>
        <w:t xml:space="preserve">массовой информации  </w:t>
      </w:r>
      <w:r>
        <w:rPr>
          <w:sz w:val="28"/>
        </w:rPr>
        <w:t>(Школина Л.А</w:t>
      </w:r>
      <w:r>
        <w:rPr>
          <w:sz w:val="28"/>
        </w:rPr>
        <w:t>.</w:t>
      </w:r>
      <w:r>
        <w:rPr>
          <w:sz w:val="28"/>
        </w:rPr>
        <w:t>), о</w:t>
      </w:r>
      <w:r>
        <w:rPr>
          <w:sz w:val="28"/>
        </w:rPr>
        <w:t>т</w:t>
      </w:r>
      <w:r>
        <w:rPr>
          <w:sz w:val="28"/>
        </w:rPr>
        <w:t>делу информационных технологий (</w:t>
      </w:r>
      <w:r>
        <w:rPr>
          <w:sz w:val="28"/>
        </w:rPr>
        <w:t>Александрова</w:t>
      </w:r>
      <w:r>
        <w:rPr>
          <w:sz w:val="28"/>
        </w:rPr>
        <w:t xml:space="preserve"> С.А.</w:t>
      </w:r>
      <w:r>
        <w:rPr>
          <w:sz w:val="28"/>
        </w:rPr>
        <w:t>) обеспечить размещение настоящего п</w:t>
      </w:r>
      <w:r>
        <w:rPr>
          <w:sz w:val="28"/>
        </w:rPr>
        <w:t>о</w:t>
      </w:r>
      <w:r>
        <w:rPr>
          <w:sz w:val="28"/>
        </w:rPr>
        <w:t>с</w:t>
      </w:r>
      <w:r>
        <w:rPr>
          <w:sz w:val="28"/>
        </w:rPr>
        <w:t>тановления в средствах массовой</w:t>
      </w:r>
      <w:r>
        <w:rPr>
          <w:sz w:val="28"/>
        </w:rPr>
        <w:t xml:space="preserve"> </w:t>
      </w:r>
      <w:r>
        <w:rPr>
          <w:sz w:val="28"/>
        </w:rPr>
        <w:t>информации и на официальном сайт</w:t>
      </w:r>
      <w:r>
        <w:rPr>
          <w:sz w:val="28"/>
        </w:rPr>
        <w:t xml:space="preserve">е </w:t>
      </w:r>
      <w:r>
        <w:rPr>
          <w:sz w:val="28"/>
        </w:rPr>
        <w:t>Администрации Бело</w:t>
      </w:r>
      <w:r>
        <w:rPr>
          <w:sz w:val="28"/>
        </w:rPr>
        <w:t>в</w:t>
      </w:r>
      <w:r>
        <w:rPr>
          <w:sz w:val="28"/>
        </w:rPr>
        <w:t>ского городского округа в информационно-телекоммуникационной сети «Инте</w:t>
      </w:r>
      <w:r>
        <w:rPr>
          <w:sz w:val="28"/>
        </w:rPr>
        <w:t>р</w:t>
      </w:r>
      <w:r>
        <w:rPr>
          <w:sz w:val="28"/>
        </w:rPr>
        <w:t>нет».</w:t>
      </w:r>
    </w:p>
    <w:p w14:paraId="25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>3.</w:t>
      </w:r>
      <w:r>
        <w:rPr>
          <w:sz w:val="28"/>
        </w:rPr>
        <w:t xml:space="preserve"> </w:t>
      </w:r>
      <w:r>
        <w:rPr>
          <w:sz w:val="28"/>
        </w:rPr>
        <w:t>Настоящее постановление вступает в силу после официального опубликования.</w:t>
      </w:r>
    </w:p>
    <w:p w14:paraId="26000000">
      <w:pPr>
        <w:spacing w:after="0"/>
        <w:ind w:firstLine="709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Контроль за исполнением</w:t>
      </w:r>
      <w:r>
        <w:rPr>
          <w:sz w:val="28"/>
        </w:rPr>
        <w:t xml:space="preserve"> настоящего</w:t>
      </w:r>
      <w:r>
        <w:rPr>
          <w:sz w:val="28"/>
        </w:rPr>
        <w:t xml:space="preserve"> </w:t>
      </w:r>
      <w:r>
        <w:rPr>
          <w:sz w:val="28"/>
        </w:rPr>
        <w:t>постановления</w:t>
      </w:r>
      <w:r>
        <w:rPr>
          <w:sz w:val="28"/>
        </w:rPr>
        <w:t xml:space="preserve"> возложить на заместите</w:t>
      </w:r>
      <w:r>
        <w:rPr>
          <w:sz w:val="28"/>
        </w:rPr>
        <w:t xml:space="preserve">ля </w:t>
      </w:r>
      <w:r>
        <w:rPr>
          <w:sz w:val="28"/>
        </w:rPr>
        <w:t>Г</w:t>
      </w:r>
      <w:r>
        <w:rPr>
          <w:sz w:val="28"/>
        </w:rPr>
        <w:t>лавы Беловского городского округа по промышленности, развити</w:t>
      </w:r>
      <w:r>
        <w:rPr>
          <w:sz w:val="28"/>
        </w:rPr>
        <w:t>ю потребительского рынка и услуг</w:t>
      </w:r>
      <w:r>
        <w:rPr>
          <w:sz w:val="28"/>
        </w:rPr>
        <w:t xml:space="preserve"> </w:t>
      </w:r>
      <w:r>
        <w:rPr>
          <w:sz w:val="28"/>
        </w:rPr>
        <w:t xml:space="preserve">А.В. </w:t>
      </w:r>
      <w:r>
        <w:rPr>
          <w:sz w:val="28"/>
        </w:rPr>
        <w:t>Колесника</w:t>
      </w:r>
      <w:r>
        <w:rPr>
          <w:sz w:val="28"/>
        </w:rPr>
        <w:t>.</w:t>
      </w:r>
    </w:p>
    <w:p w14:paraId="27000000">
      <w:pPr>
        <w:spacing w:after="0"/>
        <w:ind w:firstLine="709" w:left="0"/>
        <w:jc w:val="both"/>
        <w:rPr>
          <w:sz w:val="28"/>
        </w:rPr>
      </w:pPr>
    </w:p>
    <w:p w14:paraId="28000000">
      <w:pPr>
        <w:tabs>
          <w:tab w:leader="none" w:pos="1260" w:val="left"/>
          <w:tab w:leader="none" w:pos="8556" w:val="left"/>
        </w:tabs>
        <w:ind w:firstLine="0" w:left="0"/>
        <w:rPr>
          <w:sz w:val="28"/>
        </w:rPr>
      </w:pPr>
      <w:r>
        <w:rPr>
          <w:sz w:val="28"/>
        </w:rPr>
        <w:t xml:space="preserve"> Глава Беловского                                                                                      </w:t>
      </w:r>
    </w:p>
    <w:p w14:paraId="29000000">
      <w:pPr>
        <w:tabs>
          <w:tab w:leader="none" w:pos="1260" w:val="left"/>
        </w:tabs>
        <w:ind w:firstLine="0" w:left="0"/>
        <w:jc w:val="both"/>
        <w:rPr>
          <w:sz w:val="28"/>
        </w:rPr>
      </w:pPr>
      <w:r>
        <w:rPr>
          <w:sz w:val="28"/>
        </w:rPr>
        <w:t>городского округа</w:t>
      </w:r>
      <w:r>
        <w:rPr>
          <w:sz w:val="28"/>
        </w:rPr>
        <w:t xml:space="preserve">                                                                                     С.И. Алексеев</w:t>
      </w:r>
    </w:p>
    <w:p w14:paraId="2A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B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C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D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E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2F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0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1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2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3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4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5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rPr>
          <w:sz w:val="28"/>
        </w:rPr>
        <w:t xml:space="preserve">Приложение </w:t>
      </w:r>
      <w:r>
        <w:rPr>
          <w:sz w:val="28"/>
        </w:rPr>
        <w:t>1</w:t>
      </w:r>
    </w:p>
    <w:p w14:paraId="36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rPr>
          <w:sz w:val="28"/>
        </w:rPr>
        <w:t xml:space="preserve">к постановлению Администрации Беловского городского округа </w:t>
      </w:r>
    </w:p>
    <w:p w14:paraId="37000000">
      <w:pPr>
        <w:tabs>
          <w:tab w:leader="none" w:pos="1260" w:val="left"/>
        </w:tabs>
        <w:ind w:firstLine="0" w:left="0"/>
        <w:jc w:val="right"/>
        <w:rPr>
          <w:sz w:val="28"/>
        </w:rPr>
      </w:pPr>
      <w:r>
        <w:rPr>
          <w:sz w:val="28"/>
        </w:rPr>
        <w:t>от _________  № __________</w:t>
      </w:r>
    </w:p>
    <w:p w14:paraId="38000000">
      <w:pPr>
        <w:tabs>
          <w:tab w:leader="none" w:pos="1260" w:val="left"/>
        </w:tabs>
        <w:ind w:firstLine="0" w:left="0"/>
        <w:jc w:val="center"/>
        <w:rPr>
          <w:sz w:val="28"/>
        </w:rPr>
      </w:pPr>
      <w:r>
        <w:drawing>
          <wp:inline>
            <wp:extent cx="5819774" cy="7639049"/>
            <wp:effectExtent b="0" l="0" r="0" t="0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5819774" cy="763904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9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A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B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p w14:paraId="3C000000">
      <w:pPr>
        <w:tabs>
          <w:tab w:leader="none" w:pos="1260" w:val="left"/>
        </w:tabs>
        <w:ind w:firstLine="0" w:left="0"/>
        <w:jc w:val="right"/>
        <w:rPr>
          <w:sz w:val="28"/>
        </w:rPr>
      </w:pPr>
    </w:p>
    <w:sectPr>
      <w:headerReference r:id="rId2" w:type="default"/>
      <w:type w:val="continuous"/>
      <w:pgSz w:h="16838" w:orient="portrait" w:w="11906"/>
      <w:pgMar w:bottom="851" w:footer="720" w:gutter="0" w:header="720" w:left="1134" w:right="849" w:top="85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1000000">
    <w:pPr>
      <w:pStyle w:val="Style_2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rPr>
        <w:rStyle w:val="Style_1_ch"/>
      </w:rPr>
      <w:fldChar w:fldCharType="begin"/>
    </w:r>
    <w:r>
      <w:rPr>
        <w:rStyle w:val="Style_1_ch"/>
      </w:rPr>
      <w:instrText xml:space="preserve">PAGE </w:instrText>
    </w:r>
    <w:r>
      <w:rPr>
        <w:rStyle w:val="Style_1_ch"/>
      </w:rPr>
      <w:fldChar w:fldCharType="separate"/>
    </w:r>
    <w:r>
      <w:rPr>
        <w:rStyle w:val="Style_1_ch"/>
      </w:rPr>
      <w:fldChar w:fldCharType="end"/>
    </w:r>
  </w:p>
  <w:p w14:paraId="02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spacing w:after="60"/>
      <w:ind w:firstLine="567" w:left="0"/>
    </w:pPr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ne number"/>
    <w:basedOn w:val="Style_11"/>
    <w:link w:val="Style_10_ch"/>
  </w:style>
  <w:style w:styleId="Style_10_ch" w:type="character">
    <w:name w:val="line number"/>
    <w:basedOn w:val="Style_11_ch"/>
    <w:link w:val="Style_10"/>
  </w:style>
  <w:style w:styleId="Style_12" w:type="paragraph">
    <w:name w:val="heading 3"/>
    <w:next w:val="Style_5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2" w:type="paragraph">
    <w:name w:val="header"/>
    <w:basedOn w:val="Style_5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5_ch"/>
    <w:link w:val="Style_2"/>
  </w:style>
  <w:style w:styleId="Style_13" w:type="paragraph">
    <w:name w:val="Strong"/>
    <w:link w:val="Style_13_ch"/>
    <w:rPr>
      <w:b w:val="1"/>
    </w:rPr>
  </w:style>
  <w:style w:styleId="Style_13_ch" w:type="character">
    <w:name w:val="Strong"/>
    <w:link w:val="Style_13"/>
    <w:rPr>
      <w:b w:val="1"/>
    </w:rPr>
  </w:style>
  <w:style w:styleId="Style_14" w:type="paragraph">
    <w:name w:val="toc 3"/>
    <w:next w:val="Style_5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5" w:type="paragraph">
    <w:name w:val="footer"/>
    <w:basedOn w:val="Style_5"/>
    <w:link w:val="Style_15_ch"/>
    <w:pPr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5_ch"/>
    <w:link w:val="Style_15"/>
  </w:style>
  <w:style w:styleId="Style_16" w:type="paragraph">
    <w:name w:val="ConsPlusNormal"/>
    <w:link w:val="Style_16_ch"/>
    <w:pPr>
      <w:widowControl w:val="0"/>
      <w:ind/>
    </w:pPr>
    <w:rPr>
      <w:sz w:val="24"/>
    </w:rPr>
  </w:style>
  <w:style w:styleId="Style_16_ch" w:type="character">
    <w:name w:val="ConsPlusNormal"/>
    <w:link w:val="Style_16"/>
    <w:rPr>
      <w:sz w:val="24"/>
    </w:rPr>
  </w:style>
  <w:style w:styleId="Style_1" w:type="paragraph">
    <w:name w:val="page number"/>
    <w:basedOn w:val="Style_11"/>
    <w:link w:val="Style_1_ch"/>
  </w:style>
  <w:style w:styleId="Style_1_ch" w:type="character">
    <w:name w:val="page number"/>
    <w:basedOn w:val="Style_11_ch"/>
    <w:link w:val="Style_1"/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3" w:type="paragraph">
    <w:name w:val="heading 1"/>
    <w:basedOn w:val="Style_5"/>
    <w:next w:val="Style_5"/>
    <w:link w:val="Style_3_ch"/>
    <w:uiPriority w:val="9"/>
    <w:qFormat/>
    <w:pPr>
      <w:keepNext w:val="1"/>
      <w:ind/>
      <w:jc w:val="center"/>
      <w:outlineLvl w:val="0"/>
    </w:pPr>
    <w:rPr>
      <w:b w:val="1"/>
      <w:sz w:val="74"/>
    </w:rPr>
  </w:style>
  <w:style w:styleId="Style_3_ch" w:type="character">
    <w:name w:val="heading 1"/>
    <w:basedOn w:val="Style_5_ch"/>
    <w:link w:val="Style_3"/>
    <w:rPr>
      <w:b w:val="1"/>
      <w:sz w:val="74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5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Document Map"/>
    <w:basedOn w:val="Style_5"/>
    <w:link w:val="Style_23_ch"/>
    <w:rPr>
      <w:rFonts w:ascii="Tahoma" w:hAnsi="Tahoma"/>
    </w:rPr>
  </w:style>
  <w:style w:styleId="Style_23_ch" w:type="character">
    <w:name w:val="Document Map"/>
    <w:basedOn w:val="Style_5_ch"/>
    <w:link w:val="Style_23"/>
    <w:rPr>
      <w:rFonts w:ascii="Tahoma" w:hAnsi="Tahoma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Normal (Web)"/>
    <w:basedOn w:val="Style_5"/>
    <w:link w:val="Style_26_ch"/>
    <w:pPr>
      <w:spacing w:afterAutospacing="on" w:beforeAutospacing="on"/>
      <w:ind w:firstLine="0" w:left="0"/>
    </w:pPr>
    <w:rPr>
      <w:sz w:val="24"/>
    </w:rPr>
  </w:style>
  <w:style w:styleId="Style_26_ch" w:type="character">
    <w:name w:val="Normal (Web)"/>
    <w:basedOn w:val="Style_5_ch"/>
    <w:link w:val="Style_26"/>
    <w:rPr>
      <w:sz w:val="24"/>
    </w:rPr>
  </w:style>
  <w:style w:styleId="Style_27" w:type="paragraph">
    <w:name w:val="Subtitle"/>
    <w:next w:val="Style_5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5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5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5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Balloon Text"/>
    <w:basedOn w:val="Style_5"/>
    <w:link w:val="Style_31_ch"/>
    <w:rPr>
      <w:rFonts w:ascii="Tahoma" w:hAnsi="Tahoma"/>
      <w:sz w:val="16"/>
    </w:rPr>
  </w:style>
  <w:style w:styleId="Style_31_ch" w:type="character">
    <w:name w:val="Balloon Text"/>
    <w:basedOn w:val="Style_5_ch"/>
    <w:link w:val="Style_31"/>
    <w:rPr>
      <w:rFonts w:ascii="Tahoma" w:hAnsi="Tahoma"/>
      <w:sz w:val="16"/>
    </w:rPr>
  </w:style>
  <w:style w:styleId="Style_32" w:type="table">
    <w:name w:val="Table Grid"/>
    <w:basedOn w:val="Style_4"/>
    <w:pPr>
      <w:spacing w:after="60"/>
      <w:ind w:firstLine="567" w:left="0"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0" Target="theme/theme1.xml" Type="http://schemas.openxmlformats.org/officeDocument/2006/relationships/theme"/>
  <Relationship Id="rId9" Target="webSettings.xml" Type="http://schemas.openxmlformats.org/officeDocument/2006/relationships/webSettings"/>
  <Relationship Id="rId8" Target="stylesWithEffects.xml" Type="http://schemas.microsoft.com/office/2007/relationships/stylesWithEffects"/>
  <Relationship Id="rId7" Target="styles.xml" Type="http://schemas.openxmlformats.org/officeDocument/2006/relationships/styles"/>
  <Relationship Id="rId6" Target="settings.xml" Type="http://schemas.openxmlformats.org/officeDocument/2006/relationships/settings"/>
  <Relationship Id="rId5" Target="fontTable.xml" Type="http://schemas.openxmlformats.org/officeDocument/2006/relationships/fontTable"/>
  <Relationship Id="rId4" Target="media/2.png" Type="http://schemas.openxmlformats.org/officeDocument/2006/relationships/imag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MyOffice-CoreFramework-Linux/29-1028.734.7326.662.0@DESKTOP-CASSIOPEIA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2026-07-24T01:51:08Z</dcterms:modified>
</cp:coreProperties>
</file>