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line="276" w:lineRule="auto"/>
        <w:ind w:firstLine="709" w:left="0"/>
        <w:jc w:val="right"/>
      </w:pPr>
    </w:p>
    <w:p w14:paraId="04000000">
      <w:pPr>
        <w:spacing w:line="276" w:lineRule="auto"/>
        <w:ind w:firstLine="709" w:left="0"/>
        <w:jc w:val="right"/>
      </w:pPr>
      <w:r>
        <w:t xml:space="preserve">Приложение № 1 </w:t>
      </w:r>
    </w:p>
    <w:p w14:paraId="05000000">
      <w:pPr>
        <w:spacing w:line="276" w:lineRule="auto"/>
        <w:ind w:firstLine="709" w:left="0"/>
        <w:jc w:val="right"/>
      </w:pPr>
      <w:r>
        <w:t xml:space="preserve">к письму Управления Роспотребнадзора </w:t>
      </w:r>
    </w:p>
    <w:p w14:paraId="06000000">
      <w:pPr>
        <w:spacing w:line="276" w:lineRule="auto"/>
        <w:ind w:firstLine="709" w:left="0"/>
        <w:jc w:val="center"/>
      </w:pPr>
      <w:r>
        <w:t xml:space="preserve">                                                                     по Кемеровской области - Кузбассу</w:t>
      </w:r>
    </w:p>
    <w:p w14:paraId="07000000">
      <w:pPr>
        <w:spacing w:line="276" w:lineRule="auto"/>
        <w:ind w:firstLine="709" w:left="0"/>
        <w:jc w:val="right"/>
      </w:pPr>
      <w:r>
        <w:t>от _______________ № ____________________</w:t>
      </w:r>
    </w:p>
    <w:p w14:paraId="08000000">
      <w:pPr>
        <w:ind w:firstLine="709" w:left="0"/>
        <w:jc w:val="center"/>
        <w:rPr>
          <w:b w:val="1"/>
          <w:color w:val="000000"/>
          <w:sz w:val="28"/>
        </w:rPr>
      </w:pPr>
    </w:p>
    <w:p w14:paraId="09000000">
      <w:pPr>
        <w:ind w:firstLine="709" w:left="0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Рекомендации по соблюдению условий</w:t>
      </w:r>
      <w:r>
        <w:rPr>
          <w:b w:val="1"/>
          <w:color w:val="000000"/>
          <w:sz w:val="28"/>
        </w:rPr>
        <w:t xml:space="preserve"> перевозки, хранения, реализации, уничтожения (утилизации) пищевой продукции</w:t>
      </w:r>
      <w:r>
        <w:rPr>
          <w:b w:val="1"/>
          <w:sz w:val="28"/>
        </w:rPr>
        <w:t xml:space="preserve"> </w:t>
      </w:r>
    </w:p>
    <w:p w14:paraId="0A000000">
      <w:pPr>
        <w:ind w:firstLine="709" w:left="0"/>
        <w:jc w:val="both"/>
        <w:rPr>
          <w:color w:val="000000"/>
          <w:sz w:val="28"/>
        </w:rPr>
      </w:pPr>
    </w:p>
    <w:p w14:paraId="0B000000">
      <w:pPr>
        <w:ind w:firstLine="709" w:left="0"/>
        <w:jc w:val="both"/>
        <w:rPr>
          <w:sz w:val="28"/>
        </w:rPr>
      </w:pPr>
      <w:r>
        <w:rPr>
          <w:sz w:val="28"/>
        </w:rPr>
        <w:t>1. Продажа пищевой продукции с нарушенной температурной цепочкой является нарушением технического регламента ТР ТС 021/2011. Реализация продукции, повторно замороженной после ра</w:t>
      </w:r>
      <w:r>
        <w:rPr>
          <w:sz w:val="28"/>
        </w:rPr>
        <w:t>змораживания, не допускается.</w:t>
      </w:r>
    </w:p>
    <w:p w14:paraId="0C000000">
      <w:pP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2. Необходимо обеспечить фиксирование температуры хранения продукции в холодильных и морозильных установках. В случае отключения электроэнергии и увеличения температуры в холодильниках выше +4°C для охлаждённых продуктов или в</w:t>
      </w:r>
      <w:r>
        <w:rPr>
          <w:color w:val="000000"/>
          <w:sz w:val="28"/>
        </w:rPr>
        <w:t xml:space="preserve">ыше 0°C для замороженных продуктов в течении 2 часов (приложение № 1), индивидуальные предприниматели и юридические лица обязаны прекратить реализацию такой продукции и осуществить списание такой продукции с составлением акта. </w:t>
      </w:r>
    </w:p>
    <w:p w14:paraId="0D000000">
      <w:pPr>
        <w:ind w:firstLine="709" w:left="0"/>
        <w:jc w:val="both"/>
        <w:rPr>
          <w:sz w:val="28"/>
        </w:rPr>
      </w:pPr>
      <w:r>
        <w:rPr>
          <w:sz w:val="28"/>
        </w:rPr>
        <w:t>3. В условиях длительного пр</w:t>
      </w:r>
      <w:r>
        <w:rPr>
          <w:sz w:val="28"/>
        </w:rPr>
        <w:t>екращения работы холодильного оборудования торговый объект доложен переориентировать ассортимент на </w:t>
      </w:r>
      <w:r>
        <w:rPr>
          <w:sz w:val="28"/>
        </w:rPr>
        <w:t>пищевые продукты</w:t>
      </w:r>
      <w:r>
        <w:rPr>
          <w:sz w:val="28"/>
        </w:rPr>
        <w:t xml:space="preserve"> (приложение № 3</w:t>
      </w:r>
      <w:r>
        <w:rPr>
          <w:sz w:val="28"/>
        </w:rPr>
        <w:t>).</w:t>
      </w:r>
      <w:r>
        <w:rPr>
          <w:sz w:val="28"/>
        </w:rPr>
        <w:t>,</w:t>
      </w:r>
      <w:r>
        <w:rPr>
          <w:sz w:val="28"/>
        </w:rPr>
        <w:t xml:space="preserve"> не требующие охлаждения или заморозки при хранении </w:t>
      </w:r>
    </w:p>
    <w:p w14:paraId="0E000000">
      <w:pPr>
        <w:ind w:firstLine="709" w:left="0"/>
        <w:jc w:val="both"/>
        <w:rPr>
          <w:sz w:val="28"/>
        </w:rPr>
      </w:pPr>
      <w:r>
        <w:rPr>
          <w:sz w:val="28"/>
        </w:rPr>
        <w:t>4. В торговом зале рекомендуется р</w:t>
      </w:r>
      <w:r>
        <w:rPr>
          <w:sz w:val="28"/>
        </w:rPr>
        <w:t>азместить объявление с информацией</w:t>
      </w:r>
      <w:r>
        <w:rPr>
          <w:sz w:val="28"/>
        </w:rPr>
        <w:t xml:space="preserve"> для покупателей о приостановке торговли скоропортящимися товарами</w:t>
      </w:r>
      <w:r>
        <w:rPr>
          <w:sz w:val="28"/>
        </w:rPr>
        <w:t xml:space="preserve"> </w:t>
      </w:r>
      <w:r>
        <w:rPr>
          <w:sz w:val="28"/>
        </w:rPr>
        <w:t>(приложение № 2).</w:t>
      </w:r>
      <w:r>
        <w:rPr>
          <w:sz w:val="28"/>
        </w:rPr>
        <w:t xml:space="preserve"> Также рекомендуется уведомить поставщиков скоропортящейся продукции о невозможности соблюдения условий ее хранения в торговом объекте.</w:t>
      </w:r>
    </w:p>
    <w:p w14:paraId="0F000000">
      <w:pPr>
        <w:ind w:firstLine="709" w:left="0"/>
        <w:jc w:val="both"/>
        <w:rPr>
          <w:sz w:val="28"/>
        </w:rPr>
      </w:pPr>
      <w:r>
        <w:rPr>
          <w:sz w:val="28"/>
        </w:rPr>
        <w:t>5. После изъятия и списания скоропортящейся продукции</w:t>
      </w:r>
      <w:r>
        <w:rPr>
          <w:sz w:val="28"/>
        </w:rPr>
        <w:t>, в случае возобновления подачи электроэнергии, холодильное оборудование подлежит проверке работоспособности и санитарной обработке с применением разрешенных к использованию моющих и дезинфицирующих средств. Хранение списанной продукции перед утилизацией в</w:t>
      </w:r>
      <w:r>
        <w:rPr>
          <w:sz w:val="28"/>
        </w:rPr>
        <w:t xml:space="preserve"> холодильном оборудовании вместе с реализуемой продукцией не допускается. </w:t>
      </w:r>
    </w:p>
    <w:p w14:paraId="10000000">
      <w:pPr>
        <w:ind w:firstLine="709" w:left="0"/>
        <w:jc w:val="both"/>
        <w:rPr>
          <w:sz w:val="28"/>
        </w:rPr>
      </w:pPr>
      <w:r>
        <w:rPr>
          <w:sz w:val="28"/>
        </w:rPr>
        <w:t>6. С целью сохранения стабильной санитарно-эпидемиологической обстановки в регионе, недопущения острых кишечных инфекций и пищевых отравлений в условиях отключения электроэнергии не</w:t>
      </w:r>
      <w:r>
        <w:rPr>
          <w:sz w:val="28"/>
        </w:rPr>
        <w:t>обходимо ограничить работу предприятий общественного питания и отделов кулинарии.</w:t>
      </w:r>
    </w:p>
    <w:p w14:paraId="11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7. В случае приготовления пищи на открытом огне, необходимо строго соблюдать условия хранения и транспортировки сырья и готовой продукции. </w:t>
      </w:r>
    </w:p>
    <w:p w14:paraId="12000000">
      <w:pPr>
        <w:ind/>
        <w:jc w:val="both"/>
        <w:rPr>
          <w:sz w:val="28"/>
        </w:rPr>
      </w:pPr>
    </w:p>
    <w:p w14:paraId="13000000">
      <w:pPr>
        <w:ind/>
        <w:jc w:val="both"/>
        <w:rPr>
          <w:sz w:val="28"/>
        </w:rPr>
      </w:pPr>
    </w:p>
    <w:p w14:paraId="14000000">
      <w:pPr>
        <w:ind/>
        <w:jc w:val="both"/>
        <w:rPr>
          <w:sz w:val="28"/>
        </w:rPr>
      </w:pPr>
    </w:p>
    <w:p w14:paraId="15000000">
      <w:pPr>
        <w:ind/>
        <w:jc w:val="both"/>
        <w:rPr>
          <w:sz w:val="28"/>
        </w:rPr>
      </w:pPr>
    </w:p>
    <w:p w14:paraId="16000000">
      <w:pPr>
        <w:ind/>
        <w:jc w:val="both"/>
        <w:rPr>
          <w:sz w:val="28"/>
        </w:rPr>
      </w:pPr>
    </w:p>
    <w:p w14:paraId="17000000">
      <w:pPr>
        <w:ind/>
        <w:jc w:val="both"/>
        <w:rPr>
          <w:sz w:val="28"/>
        </w:rPr>
      </w:pPr>
    </w:p>
    <w:p w14:paraId="18000000">
      <w:pPr>
        <w:ind/>
        <w:jc w:val="both"/>
        <w:rPr>
          <w:sz w:val="28"/>
        </w:rPr>
      </w:pPr>
    </w:p>
    <w:p w14:paraId="19000000">
      <w:pPr>
        <w:spacing w:line="276" w:lineRule="auto"/>
        <w:ind w:firstLine="709" w:left="0"/>
        <w:jc w:val="right"/>
      </w:pPr>
    </w:p>
    <w:p w14:paraId="1A000000">
      <w:pPr>
        <w:spacing w:line="276" w:lineRule="auto"/>
        <w:ind w:firstLine="709" w:left="0"/>
        <w:jc w:val="right"/>
      </w:pPr>
      <w:r>
        <w:t xml:space="preserve">Приложение № 2 </w:t>
      </w:r>
    </w:p>
    <w:p w14:paraId="1B000000">
      <w:pPr>
        <w:spacing w:line="276" w:lineRule="auto"/>
        <w:ind w:firstLine="709" w:left="0"/>
        <w:jc w:val="right"/>
      </w:pPr>
      <w:r>
        <w:t xml:space="preserve">к письму </w:t>
      </w:r>
      <w:r>
        <w:t xml:space="preserve">Управления Роспотребнадзора </w:t>
      </w:r>
    </w:p>
    <w:p w14:paraId="1C000000">
      <w:pPr>
        <w:spacing w:line="276" w:lineRule="auto"/>
        <w:ind w:firstLine="709" w:left="0"/>
        <w:jc w:val="center"/>
      </w:pPr>
      <w:r>
        <w:t xml:space="preserve">                                                                     по Кемеровской области - Кузбассу</w:t>
      </w:r>
    </w:p>
    <w:p w14:paraId="1D000000">
      <w:pPr>
        <w:ind/>
        <w:jc w:val="both"/>
        <w:rPr>
          <w:sz w:val="28"/>
        </w:rPr>
      </w:pPr>
      <w:r>
        <w:t xml:space="preserve">                                                                                          от____________ № _________________</w:t>
      </w:r>
      <w:r>
        <w:t>_</w:t>
      </w:r>
    </w:p>
    <w:p w14:paraId="1E000000">
      <w:pPr>
        <w:spacing w:line="276" w:lineRule="auto"/>
        <w:ind/>
        <w:jc w:val="both"/>
        <w:rPr>
          <w:sz w:val="28"/>
        </w:rPr>
      </w:pPr>
    </w:p>
    <w:p w14:paraId="1F000000">
      <w:pPr>
        <w:spacing w:line="276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Перечень скоропортящихся пищевых продуктов, </w:t>
      </w:r>
    </w:p>
    <w:p w14:paraId="20000000">
      <w:pPr>
        <w:spacing w:line="276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требующих особых температурных условий хранения </w:t>
      </w:r>
    </w:p>
    <w:p w14:paraId="21000000">
      <w:pPr>
        <w:spacing w:line="276" w:lineRule="auto"/>
        <w:ind w:firstLine="709" w:left="0"/>
        <w:jc w:val="both"/>
        <w:rPr>
          <w:sz w:val="28"/>
        </w:rPr>
      </w:pPr>
    </w:p>
    <w:p w14:paraId="22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Мясо, мясо птицы и полуфабрикаты из них охлажденные, замороженные.</w:t>
      </w:r>
    </w:p>
    <w:p w14:paraId="23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Субпродукты продуктивных животных, в </w:t>
      </w:r>
      <w:r>
        <w:rPr>
          <w:sz w:val="28"/>
        </w:rPr>
        <w:t>т.ч</w:t>
      </w:r>
      <w:r>
        <w:rPr>
          <w:sz w:val="28"/>
        </w:rPr>
        <w:t>. птицы (печень, почки, язык, сердце, мозги) охлажд</w:t>
      </w:r>
      <w:r>
        <w:rPr>
          <w:sz w:val="28"/>
        </w:rPr>
        <w:t>енные и замороженные.</w:t>
      </w:r>
    </w:p>
    <w:p w14:paraId="24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Фарш мясной, в </w:t>
      </w:r>
      <w:r>
        <w:rPr>
          <w:sz w:val="28"/>
        </w:rPr>
        <w:t>т.ч</w:t>
      </w:r>
      <w:r>
        <w:rPr>
          <w:sz w:val="28"/>
        </w:rPr>
        <w:t>. из мяса птицы, рыбный охлажденный, замороженный.</w:t>
      </w:r>
    </w:p>
    <w:p w14:paraId="25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Ракообразные, двустворчатые моллюски живые, охлажденные, замороженные.</w:t>
      </w:r>
    </w:p>
    <w:p w14:paraId="26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Колбасные изделия.</w:t>
      </w:r>
    </w:p>
    <w:p w14:paraId="27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Молочная продукция (за исключением стерилизованной и </w:t>
      </w:r>
      <w:r>
        <w:rPr>
          <w:sz w:val="28"/>
        </w:rPr>
        <w:t>ультрапастеризованной</w:t>
      </w:r>
      <w:r>
        <w:rPr>
          <w:sz w:val="28"/>
        </w:rPr>
        <w:t>,</w:t>
      </w:r>
      <w:r>
        <w:rPr>
          <w:sz w:val="28"/>
        </w:rPr>
        <w:t xml:space="preserve"> упакованной в многослойную упаковку с асептическим розливом).</w:t>
      </w:r>
    </w:p>
    <w:p w14:paraId="28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Готовые блюда. </w:t>
      </w:r>
    </w:p>
    <w:p w14:paraId="29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Булочные изделия с начинками.</w:t>
      </w:r>
    </w:p>
    <w:p w14:paraId="2A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Кондитерские изделия с кремом.</w:t>
      </w:r>
    </w:p>
    <w:p w14:paraId="2B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Сырые очищенные и/или нарезанные овощи.</w:t>
      </w:r>
    </w:p>
    <w:p w14:paraId="2C000000">
      <w:pPr>
        <w:spacing w:line="360" w:lineRule="auto"/>
        <w:ind w:firstLine="709" w:left="0"/>
        <w:jc w:val="both"/>
        <w:rPr>
          <w:sz w:val="28"/>
        </w:rPr>
      </w:pPr>
    </w:p>
    <w:p w14:paraId="2D000000">
      <w:pPr>
        <w:spacing w:line="360" w:lineRule="auto"/>
        <w:ind w:firstLine="709" w:left="0"/>
        <w:jc w:val="both"/>
        <w:rPr>
          <w:sz w:val="28"/>
        </w:rPr>
      </w:pPr>
    </w:p>
    <w:p w14:paraId="2E000000">
      <w:pPr>
        <w:spacing w:line="360" w:lineRule="auto"/>
        <w:ind w:firstLine="709" w:left="0"/>
        <w:jc w:val="both"/>
        <w:rPr>
          <w:sz w:val="28"/>
        </w:rPr>
      </w:pPr>
    </w:p>
    <w:p w14:paraId="2F000000">
      <w:pPr>
        <w:spacing w:line="360" w:lineRule="auto"/>
        <w:ind w:firstLine="709" w:left="0"/>
        <w:jc w:val="both"/>
        <w:rPr>
          <w:sz w:val="28"/>
        </w:rPr>
      </w:pPr>
    </w:p>
    <w:p w14:paraId="30000000">
      <w:pPr>
        <w:spacing w:line="360" w:lineRule="auto"/>
        <w:ind w:firstLine="709" w:left="0"/>
        <w:jc w:val="both"/>
        <w:rPr>
          <w:sz w:val="28"/>
        </w:rPr>
      </w:pPr>
    </w:p>
    <w:p w14:paraId="31000000">
      <w:pPr>
        <w:spacing w:line="360" w:lineRule="auto"/>
        <w:ind w:firstLine="709" w:left="0"/>
        <w:jc w:val="both"/>
        <w:rPr>
          <w:sz w:val="28"/>
        </w:rPr>
      </w:pPr>
    </w:p>
    <w:p w14:paraId="32000000">
      <w:pPr>
        <w:spacing w:line="360" w:lineRule="auto"/>
        <w:ind w:firstLine="709" w:left="0"/>
        <w:jc w:val="both"/>
        <w:rPr>
          <w:sz w:val="28"/>
        </w:rPr>
      </w:pPr>
    </w:p>
    <w:p w14:paraId="33000000">
      <w:pPr>
        <w:spacing w:line="360" w:lineRule="auto"/>
        <w:ind w:firstLine="709" w:left="0"/>
        <w:jc w:val="both"/>
        <w:rPr>
          <w:sz w:val="28"/>
        </w:rPr>
      </w:pPr>
    </w:p>
    <w:p w14:paraId="34000000">
      <w:pPr>
        <w:spacing w:line="360" w:lineRule="auto"/>
        <w:ind w:firstLine="709" w:left="0"/>
        <w:jc w:val="both"/>
        <w:rPr>
          <w:sz w:val="28"/>
        </w:rPr>
      </w:pPr>
    </w:p>
    <w:p w14:paraId="35000000">
      <w:pPr>
        <w:spacing w:line="360" w:lineRule="auto"/>
        <w:ind w:firstLine="709" w:left="0"/>
        <w:jc w:val="both"/>
        <w:rPr>
          <w:sz w:val="28"/>
        </w:rPr>
      </w:pPr>
    </w:p>
    <w:p w14:paraId="36000000">
      <w:pPr>
        <w:spacing w:line="276" w:lineRule="auto"/>
        <w:ind w:firstLine="709" w:left="0"/>
        <w:jc w:val="right"/>
      </w:pPr>
      <w:r>
        <w:t xml:space="preserve">Приложение № 3 </w:t>
      </w:r>
    </w:p>
    <w:p w14:paraId="37000000">
      <w:pPr>
        <w:spacing w:line="276" w:lineRule="auto"/>
        <w:ind w:firstLine="709" w:left="0"/>
        <w:jc w:val="right"/>
      </w:pPr>
      <w:r>
        <w:t xml:space="preserve">к письму Управления Роспотребнадзора </w:t>
      </w:r>
    </w:p>
    <w:p w14:paraId="38000000">
      <w:pPr>
        <w:spacing w:line="276" w:lineRule="auto"/>
        <w:ind w:firstLine="709" w:left="0"/>
        <w:jc w:val="center"/>
      </w:pPr>
      <w:r>
        <w:t xml:space="preserve">                                                                     по Кемеровской области - Кузбассу</w:t>
      </w:r>
    </w:p>
    <w:p w14:paraId="39000000">
      <w:pPr>
        <w:spacing w:line="276" w:lineRule="auto"/>
        <w:ind w:firstLine="709" w:left="0"/>
        <w:jc w:val="right"/>
      </w:pPr>
      <w:r>
        <w:t>от _______________ № ____________________</w:t>
      </w:r>
    </w:p>
    <w:p w14:paraId="3A000000">
      <w:pPr>
        <w:spacing w:line="276" w:lineRule="auto"/>
        <w:ind/>
        <w:jc w:val="both"/>
        <w:rPr>
          <w:sz w:val="28"/>
        </w:rPr>
      </w:pPr>
    </w:p>
    <w:p w14:paraId="3B000000">
      <w:pPr>
        <w:spacing w:line="276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Перечень пищевых продуктов, </w:t>
      </w:r>
    </w:p>
    <w:p w14:paraId="3C000000">
      <w:pPr>
        <w:spacing w:line="276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не требующих хранения в условиях холодильника</w:t>
      </w:r>
    </w:p>
    <w:p w14:paraId="3D000000">
      <w:pPr>
        <w:spacing w:line="276" w:lineRule="auto"/>
        <w:ind/>
        <w:jc w:val="both"/>
        <w:rPr>
          <w:sz w:val="28"/>
        </w:rPr>
      </w:pPr>
    </w:p>
    <w:p w14:paraId="3E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Хлеб и булочные изделия без начино</w:t>
      </w:r>
      <w:r>
        <w:rPr>
          <w:sz w:val="28"/>
        </w:rPr>
        <w:t>к.</w:t>
      </w:r>
    </w:p>
    <w:p w14:paraId="3F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Молоко и сливки стерилизованные и </w:t>
      </w:r>
      <w:r>
        <w:rPr>
          <w:sz w:val="28"/>
        </w:rPr>
        <w:t>ультрапастеризованные</w:t>
      </w:r>
      <w:r>
        <w:rPr>
          <w:sz w:val="28"/>
        </w:rPr>
        <w:t>, упакованные в многослойную упаковку с асептическим розливом.</w:t>
      </w:r>
    </w:p>
    <w:p w14:paraId="40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Детские сухие смеси.</w:t>
      </w:r>
    </w:p>
    <w:p w14:paraId="41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Свежие и сушеные овощи и фрукты.</w:t>
      </w:r>
    </w:p>
    <w:p w14:paraId="42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Консервированные продукты, включая детское питание.</w:t>
      </w:r>
    </w:p>
    <w:p w14:paraId="43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Сушеная рыба.</w:t>
      </w:r>
    </w:p>
    <w:p w14:paraId="44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Крупы.</w:t>
      </w:r>
    </w:p>
    <w:p w14:paraId="45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Макаронные изделия.</w:t>
      </w:r>
    </w:p>
    <w:p w14:paraId="46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Растительные масла.</w:t>
      </w:r>
    </w:p>
    <w:p w14:paraId="47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Мучнистые и сахаристые кондитерские изделия без крема.</w:t>
      </w:r>
    </w:p>
    <w:p w14:paraId="48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Чай, кофе, растворимые напитки (кисель, цикорий и т.п.).</w:t>
      </w:r>
    </w:p>
    <w:p w14:paraId="49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Сахар, соль, специи.</w:t>
      </w:r>
    </w:p>
    <w:p w14:paraId="4A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Соки фруктовые и овощные пастеризованные.</w:t>
      </w:r>
    </w:p>
    <w:p w14:paraId="4B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Бутилированная вода, в </w:t>
      </w:r>
      <w:r>
        <w:rPr>
          <w:sz w:val="28"/>
        </w:rPr>
        <w:t>т.ч</w:t>
      </w:r>
      <w:r>
        <w:rPr>
          <w:sz w:val="28"/>
        </w:rPr>
        <w:t>. минеральная.</w:t>
      </w:r>
    </w:p>
    <w:p w14:paraId="4C000000">
      <w:pPr>
        <w:spacing w:line="276" w:lineRule="auto"/>
        <w:ind w:firstLine="709" w:left="0"/>
        <w:jc w:val="both"/>
        <w:rPr>
          <w:sz w:val="28"/>
        </w:rPr>
      </w:pPr>
    </w:p>
    <w:p w14:paraId="4D000000">
      <w:pPr>
        <w:spacing w:line="276" w:lineRule="auto"/>
        <w:ind w:firstLine="709" w:left="0"/>
        <w:jc w:val="both"/>
        <w:rPr>
          <w:sz w:val="28"/>
        </w:rPr>
      </w:pPr>
    </w:p>
    <w:p w14:paraId="4E000000">
      <w:pPr>
        <w:spacing w:line="276" w:lineRule="auto"/>
        <w:ind/>
        <w:rPr>
          <w:sz w:val="28"/>
        </w:rPr>
      </w:pPr>
    </w:p>
    <w:p w14:paraId="4F000000">
      <w:pPr>
        <w:spacing w:line="276" w:lineRule="auto"/>
        <w:ind/>
        <w:rPr>
          <w:sz w:val="28"/>
        </w:rPr>
      </w:pPr>
    </w:p>
    <w:p w14:paraId="50000000">
      <w:pPr>
        <w:spacing w:line="276" w:lineRule="auto"/>
        <w:ind/>
        <w:rPr>
          <w:sz w:val="28"/>
        </w:rPr>
      </w:pPr>
    </w:p>
    <w:p w14:paraId="51000000">
      <w:pPr>
        <w:spacing w:line="276" w:lineRule="auto"/>
        <w:ind/>
        <w:rPr>
          <w:sz w:val="28"/>
        </w:rPr>
      </w:pPr>
    </w:p>
    <w:p w14:paraId="52000000">
      <w:pPr>
        <w:spacing w:line="276" w:lineRule="auto"/>
        <w:ind/>
        <w:rPr>
          <w:sz w:val="28"/>
        </w:rPr>
      </w:pPr>
    </w:p>
    <w:p w14:paraId="53000000">
      <w:pPr>
        <w:spacing w:line="276" w:lineRule="auto"/>
        <w:ind/>
        <w:rPr>
          <w:sz w:val="28"/>
        </w:rPr>
      </w:pPr>
    </w:p>
    <w:p w14:paraId="54000000">
      <w:pPr>
        <w:spacing w:line="276" w:lineRule="auto"/>
        <w:ind/>
        <w:rPr>
          <w:sz w:val="28"/>
        </w:rPr>
      </w:pPr>
    </w:p>
    <w:p w14:paraId="55000000">
      <w:pPr>
        <w:spacing w:line="276" w:lineRule="auto"/>
        <w:ind/>
        <w:rPr>
          <w:sz w:val="28"/>
        </w:rPr>
      </w:pPr>
    </w:p>
    <w:p w14:paraId="56000000">
      <w:pPr>
        <w:spacing w:line="276" w:lineRule="auto"/>
        <w:ind/>
        <w:rPr>
          <w:sz w:val="28"/>
        </w:rPr>
      </w:pPr>
      <w:bookmarkStart w:id="1" w:name="_GoBack"/>
      <w:bookmarkEnd w:id="1"/>
    </w:p>
    <w:sectPr>
      <w:headerReference r:id="rId1" w:type="default"/>
      <w:pgSz w:h="16838" w:orient="portrait" w:w="11906"/>
      <w:pgMar w:bottom="709" w:footer="567" w:gutter="0" w:header="709" w:left="1418" w:right="849" w:top="70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page number"/>
    <w:basedOn w:val="Style_4"/>
    <w:link w:val="Style_3_ch"/>
  </w:style>
  <w:style w:styleId="Style_3_ch" w:type="character">
    <w:name w:val="page number"/>
    <w:basedOn w:val="Style_4_ch"/>
    <w:link w:val="Style_3"/>
  </w:style>
  <w:style w:styleId="Style_5" w:type="paragraph">
    <w:name w:val="toc 2"/>
    <w:basedOn w:val="Style_2"/>
    <w:next w:val="Style_2"/>
    <w:link w:val="Style_5_ch"/>
    <w:uiPriority w:val="39"/>
    <w:pPr>
      <w:spacing w:after="57"/>
      <w:ind w:firstLine="0" w:left="283"/>
    </w:pPr>
  </w:style>
  <w:style w:styleId="Style_5_ch" w:type="character">
    <w:name w:val="toc 2"/>
    <w:basedOn w:val="Style_2_ch"/>
    <w:link w:val="Style_5"/>
  </w:style>
  <w:style w:styleId="Style_6" w:type="paragraph">
    <w:name w:val="toc 4"/>
    <w:basedOn w:val="Style_2"/>
    <w:next w:val="Style_2"/>
    <w:link w:val="Style_6_ch"/>
    <w:uiPriority w:val="39"/>
    <w:pPr>
      <w:spacing w:after="57"/>
      <w:ind w:firstLine="0" w:left="850"/>
    </w:pPr>
  </w:style>
  <w:style w:styleId="Style_6_ch" w:type="character">
    <w:name w:val="toc 4"/>
    <w:basedOn w:val="Style_2_ch"/>
    <w:link w:val="Style_6"/>
  </w:style>
  <w:style w:styleId="Style_7" w:type="paragraph">
    <w:name w:val="heading 7"/>
    <w:basedOn w:val="Style_2"/>
    <w:next w:val="Style_2"/>
    <w:link w:val="Style_7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7_ch" w:type="character">
    <w:name w:val="heading 7"/>
    <w:basedOn w:val="Style_2_ch"/>
    <w:link w:val="Style_7"/>
    <w:rPr>
      <w:rFonts w:ascii="Arial" w:hAnsi="Arial"/>
      <w:b w:val="1"/>
      <w:i w:val="1"/>
      <w:sz w:val="22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8" w:type="paragraph">
    <w:name w:val="toc 6"/>
    <w:basedOn w:val="Style_2"/>
    <w:next w:val="Style_2"/>
    <w:link w:val="Style_8_ch"/>
    <w:uiPriority w:val="39"/>
    <w:pPr>
      <w:spacing w:after="57"/>
      <w:ind w:firstLine="0" w:left="1417"/>
    </w:pPr>
  </w:style>
  <w:style w:styleId="Style_8_ch" w:type="character">
    <w:name w:val="toc 6"/>
    <w:basedOn w:val="Style_2_ch"/>
    <w:link w:val="Style_8"/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9" w:type="paragraph">
    <w:name w:val="toc 7"/>
    <w:basedOn w:val="Style_2"/>
    <w:next w:val="Style_2"/>
    <w:link w:val="Style_9_ch"/>
    <w:uiPriority w:val="39"/>
    <w:pPr>
      <w:spacing w:after="57"/>
      <w:ind w:firstLine="0" w:left="1701"/>
    </w:pPr>
  </w:style>
  <w:style w:styleId="Style_9_ch" w:type="character">
    <w:name w:val="toc 7"/>
    <w:basedOn w:val="Style_2_ch"/>
    <w:link w:val="Style_9"/>
  </w:style>
  <w:style w:styleId="Style_10" w:type="paragraph">
    <w:name w:val="List Paragraph"/>
    <w:basedOn w:val="Style_2"/>
    <w:link w:val="Style_10_ch"/>
    <w:pPr>
      <w:ind w:firstLine="0" w:left="720"/>
      <w:contextualSpacing w:val="1"/>
    </w:pPr>
  </w:style>
  <w:style w:styleId="Style_10_ch" w:type="character">
    <w:name w:val="List Paragraph"/>
    <w:basedOn w:val="Style_2_ch"/>
    <w:link w:val="Style_10"/>
  </w:style>
  <w:style w:styleId="Style_11" w:type="paragraph">
    <w:name w:val="heading 3"/>
    <w:basedOn w:val="Style_2"/>
    <w:next w:val="Style_2"/>
    <w:link w:val="Style_11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11_ch" w:type="character">
    <w:name w:val="heading 3"/>
    <w:basedOn w:val="Style_2_ch"/>
    <w:link w:val="Style_11"/>
    <w:rPr>
      <w:rFonts w:ascii="Arial" w:hAnsi="Arial"/>
      <w:b w:val="1"/>
      <w:sz w:val="26"/>
    </w:rPr>
  </w:style>
  <w:style w:styleId="Style_12" w:type="paragraph">
    <w:name w:val="No Spacing"/>
    <w:link w:val="Style_12_ch"/>
    <w:rPr>
      <w:rFonts w:ascii="Calibri" w:hAnsi="Calibri"/>
      <w:sz w:val="22"/>
    </w:rPr>
  </w:style>
  <w:style w:styleId="Style_12_ch" w:type="character">
    <w:name w:val="No Spacing"/>
    <w:link w:val="Style_12"/>
    <w:rPr>
      <w:rFonts w:ascii="Calibri" w:hAnsi="Calibri"/>
      <w:sz w:val="22"/>
    </w:rPr>
  </w:style>
  <w:style w:styleId="Style_13" w:type="paragraph">
    <w:name w:val="Font Style15"/>
    <w:link w:val="Style_13_ch"/>
    <w:rPr>
      <w:rFonts w:ascii="Times New Roman" w:hAnsi="Times New Roman"/>
      <w:sz w:val="26"/>
    </w:rPr>
  </w:style>
  <w:style w:styleId="Style_13_ch" w:type="character">
    <w:name w:val="Font Style15"/>
    <w:link w:val="Style_13"/>
    <w:rPr>
      <w:rFonts w:ascii="Times New Roman" w:hAnsi="Times New Roman"/>
      <w:sz w:val="26"/>
    </w:rPr>
  </w:style>
  <w:style w:styleId="Style_14" w:type="paragraph">
    <w:name w:val="footnote reference"/>
    <w:link w:val="Style_14_ch"/>
    <w:rPr>
      <w:vertAlign w:val="superscript"/>
    </w:rPr>
  </w:style>
  <w:style w:styleId="Style_14_ch" w:type="character">
    <w:name w:val="footnote reference"/>
    <w:link w:val="Style_14"/>
    <w:rPr>
      <w:vertAlign w:val="superscript"/>
    </w:rPr>
  </w:style>
  <w:style w:styleId="Style_15" w:type="paragraph">
    <w:name w:val="Document Map"/>
    <w:basedOn w:val="Style_2"/>
    <w:link w:val="Style_15_ch"/>
    <w:rPr>
      <w:rFonts w:ascii="Tahoma" w:hAnsi="Tahoma"/>
      <w:sz w:val="20"/>
    </w:rPr>
  </w:style>
  <w:style w:styleId="Style_15_ch" w:type="character">
    <w:name w:val="Document Map"/>
    <w:basedOn w:val="Style_2_ch"/>
    <w:link w:val="Style_15"/>
    <w:rPr>
      <w:rFonts w:ascii="Tahoma" w:hAnsi="Tahoma"/>
      <w:sz w:val="20"/>
    </w:rPr>
  </w:style>
  <w:style w:styleId="Style_16" w:type="paragraph">
    <w:name w:val="heading 9"/>
    <w:basedOn w:val="Style_2"/>
    <w:next w:val="Style_2"/>
    <w:link w:val="Style_16_ch"/>
    <w:uiPriority w:val="9"/>
    <w:qFormat/>
    <w:pPr>
      <w:spacing w:after="60" w:before="240"/>
      <w:ind/>
      <w:outlineLvl w:val="8"/>
    </w:pPr>
    <w:rPr>
      <w:rFonts w:ascii="Arial" w:hAnsi="Arial"/>
      <w:sz w:val="22"/>
    </w:rPr>
  </w:style>
  <w:style w:styleId="Style_16_ch" w:type="character">
    <w:name w:val="heading 9"/>
    <w:basedOn w:val="Style_2_ch"/>
    <w:link w:val="Style_16"/>
    <w:rPr>
      <w:rFonts w:ascii="Arial" w:hAnsi="Arial"/>
      <w:sz w:val="22"/>
    </w:rPr>
  </w:style>
  <w:style w:styleId="Style_17" w:type="paragraph">
    <w:name w:val="formattext"/>
    <w:basedOn w:val="Style_2"/>
    <w:link w:val="Style_17_ch"/>
    <w:pPr>
      <w:spacing w:afterAutospacing="on" w:beforeAutospacing="on"/>
      <w:ind/>
    </w:pPr>
  </w:style>
  <w:style w:styleId="Style_17_ch" w:type="character">
    <w:name w:val="formattext"/>
    <w:basedOn w:val="Style_2_ch"/>
    <w:link w:val="Style_17"/>
  </w:style>
  <w:style w:styleId="Style_18" w:type="paragraph">
    <w:name w:val="Основной текст (2)"/>
    <w:basedOn w:val="Style_2"/>
    <w:link w:val="Style_18_ch"/>
    <w:pPr>
      <w:widowControl w:val="0"/>
      <w:spacing w:line="324" w:lineRule="exact"/>
      <w:ind/>
    </w:pPr>
    <w:rPr>
      <w:sz w:val="28"/>
      <w:highlight w:val="white"/>
    </w:rPr>
  </w:style>
  <w:style w:styleId="Style_18_ch" w:type="character">
    <w:name w:val="Основной текст (2)"/>
    <w:basedOn w:val="Style_2_ch"/>
    <w:link w:val="Style_18"/>
    <w:rPr>
      <w:sz w:val="28"/>
      <w:highlight w:val="white"/>
    </w:rPr>
  </w:style>
  <w:style w:styleId="Style_19" w:type="paragraph">
    <w:name w:val="ConsPlusNormal"/>
    <w:link w:val="Style_19_ch"/>
    <w:pPr>
      <w:widowControl w:val="0"/>
      <w:ind w:firstLine="720" w:left="0"/>
    </w:pPr>
    <w:rPr>
      <w:rFonts w:ascii="Arial" w:hAnsi="Arial"/>
    </w:rPr>
  </w:style>
  <w:style w:styleId="Style_19_ch" w:type="character">
    <w:name w:val="ConsPlusNormal"/>
    <w:link w:val="Style_19"/>
    <w:rPr>
      <w:rFonts w:ascii="Arial" w:hAnsi="Arial"/>
    </w:rPr>
  </w:style>
  <w:style w:styleId="Style_20" w:type="paragraph">
    <w:name w:val="blk"/>
    <w:basedOn w:val="Style_4"/>
    <w:link w:val="Style_20_ch"/>
  </w:style>
  <w:style w:styleId="Style_20_ch" w:type="character">
    <w:name w:val="blk"/>
    <w:basedOn w:val="Style_4_ch"/>
    <w:link w:val="Style_20"/>
  </w:style>
  <w:style w:styleId="Style_21" w:type="paragraph">
    <w:name w:val="TOC Heading"/>
    <w:link w:val="Style_21_ch"/>
  </w:style>
  <w:style w:styleId="Style_21_ch" w:type="character">
    <w:name w:val="TOC Heading"/>
    <w:link w:val="Style_21"/>
  </w:style>
  <w:style w:styleId="Style_22" w:type="paragraph">
    <w:name w:val="toc 3"/>
    <w:basedOn w:val="Style_2"/>
    <w:next w:val="Style_2"/>
    <w:link w:val="Style_22_ch"/>
    <w:uiPriority w:val="39"/>
    <w:pPr>
      <w:spacing w:after="57"/>
      <w:ind w:firstLine="0" w:left="567"/>
    </w:pPr>
  </w:style>
  <w:style w:styleId="Style_22_ch" w:type="character">
    <w:name w:val="toc 3"/>
    <w:basedOn w:val="Style_2_ch"/>
    <w:link w:val="Style_22"/>
  </w:style>
  <w:style w:styleId="Style_23" w:type="paragraph">
    <w:name w:val="Normal (Web)"/>
    <w:basedOn w:val="Style_2"/>
    <w:link w:val="Style_23_ch"/>
    <w:pPr>
      <w:spacing w:afterAutospacing="on" w:before="60"/>
      <w:ind w:firstLine="720" w:left="0"/>
      <w:jc w:val="both"/>
    </w:pPr>
    <w:rPr>
      <w:rFonts w:ascii="Arial" w:hAnsi="Arial"/>
    </w:rPr>
  </w:style>
  <w:style w:styleId="Style_23_ch" w:type="character">
    <w:name w:val="Normal (Web)"/>
    <w:basedOn w:val="Style_2_ch"/>
    <w:link w:val="Style_23"/>
    <w:rPr>
      <w:rFonts w:ascii="Arial" w:hAnsi="Arial"/>
    </w:rPr>
  </w:style>
  <w:style w:styleId="Style_24" w:type="paragraph">
    <w:name w:val="Body Text Indent 2"/>
    <w:basedOn w:val="Style_2"/>
    <w:link w:val="Style_24_ch"/>
    <w:pPr>
      <w:widowControl w:val="0"/>
      <w:ind w:firstLine="485" w:left="0"/>
      <w:jc w:val="both"/>
    </w:pPr>
    <w:rPr>
      <w:b w:val="1"/>
      <w:color w:val="000000"/>
      <w:sz w:val="28"/>
    </w:rPr>
  </w:style>
  <w:style w:styleId="Style_24_ch" w:type="character">
    <w:name w:val="Body Text Indent 2"/>
    <w:basedOn w:val="Style_2_ch"/>
    <w:link w:val="Style_24"/>
    <w:rPr>
      <w:b w:val="1"/>
      <w:color w:val="000000"/>
      <w:sz w:val="28"/>
    </w:rPr>
  </w:style>
  <w:style w:styleId="Style_25" w:type="paragraph">
    <w:name w:val="heading 5"/>
    <w:basedOn w:val="Style_2"/>
    <w:next w:val="Style_2"/>
    <w:link w:val="Style_25_ch"/>
    <w:uiPriority w:val="9"/>
    <w:qFormat/>
    <w:pPr>
      <w:keepNext w:val="1"/>
      <w:keepLines w:val="1"/>
      <w:spacing w:after="200" w:before="320"/>
      <w:ind/>
      <w:outlineLvl w:val="4"/>
    </w:pPr>
    <w:rPr>
      <w:rFonts w:ascii="Arial" w:hAnsi="Arial"/>
      <w:b w:val="1"/>
    </w:rPr>
  </w:style>
  <w:style w:styleId="Style_25_ch" w:type="character">
    <w:name w:val="heading 5"/>
    <w:basedOn w:val="Style_2_ch"/>
    <w:link w:val="Style_25"/>
    <w:rPr>
      <w:rFonts w:ascii="Arial" w:hAnsi="Arial"/>
      <w:b w:val="1"/>
    </w:rPr>
  </w:style>
  <w:style w:styleId="Style_26" w:type="paragraph">
    <w:name w:val="Strong"/>
    <w:link w:val="Style_26_ch"/>
    <w:rPr>
      <w:b w:val="1"/>
    </w:rPr>
  </w:style>
  <w:style w:styleId="Style_26_ch" w:type="character">
    <w:name w:val="Strong"/>
    <w:link w:val="Style_26"/>
    <w:rPr>
      <w:b w:val="1"/>
    </w:rPr>
  </w:style>
  <w:style w:styleId="Style_27" w:type="paragraph">
    <w:name w:val="1"/>
    <w:basedOn w:val="Style_2"/>
    <w:link w:val="Style_27_ch"/>
    <w:pPr>
      <w:spacing w:afterAutospacing="on" w:beforeAutospacing="on"/>
      <w:ind/>
    </w:pPr>
    <w:rPr>
      <w:rFonts w:ascii="Tahoma" w:hAnsi="Tahoma"/>
      <w:sz w:val="20"/>
    </w:rPr>
  </w:style>
  <w:style w:styleId="Style_27_ch" w:type="character">
    <w:name w:val="1"/>
    <w:basedOn w:val="Style_2_ch"/>
    <w:link w:val="Style_27"/>
    <w:rPr>
      <w:rFonts w:ascii="Tahoma" w:hAnsi="Tahoma"/>
      <w:sz w:val="20"/>
    </w:rPr>
  </w:style>
  <w:style w:styleId="Style_28" w:type="paragraph">
    <w:name w:val="heading 1"/>
    <w:basedOn w:val="Style_2"/>
    <w:link w:val="Style_28_ch"/>
    <w:uiPriority w:val="9"/>
    <w:qFormat/>
    <w:pPr>
      <w:spacing w:before="75"/>
      <w:ind/>
      <w:outlineLvl w:val="0"/>
    </w:pPr>
    <w:rPr>
      <w:color w:val="666699"/>
      <w:sz w:val="42"/>
    </w:rPr>
  </w:style>
  <w:style w:styleId="Style_28_ch" w:type="character">
    <w:name w:val="heading 1"/>
    <w:basedOn w:val="Style_2_ch"/>
    <w:link w:val="Style_28"/>
    <w:rPr>
      <w:color w:val="666699"/>
      <w:sz w:val="42"/>
    </w:rPr>
  </w:style>
  <w:style w:styleId="Style_29" w:type="paragraph">
    <w:name w:val="Hyperlink"/>
    <w:link w:val="Style_29_ch"/>
    <w:rPr>
      <w:color w:val="000080"/>
      <w:u w:val="none"/>
    </w:rPr>
  </w:style>
  <w:style w:styleId="Style_29_ch" w:type="character">
    <w:name w:val="Hyperlink"/>
    <w:link w:val="Style_29"/>
    <w:rPr>
      <w:color w:val="000080"/>
      <w:u w:val="none"/>
    </w:rPr>
  </w:style>
  <w:style w:styleId="Style_30" w:type="paragraph">
    <w:name w:val="Footnote"/>
    <w:basedOn w:val="Style_2"/>
    <w:link w:val="Style_30_ch"/>
    <w:pPr>
      <w:spacing w:after="40"/>
      <w:ind/>
    </w:pPr>
    <w:rPr>
      <w:sz w:val="18"/>
    </w:rPr>
  </w:style>
  <w:style w:styleId="Style_30_ch" w:type="character">
    <w:name w:val="Footnote"/>
    <w:basedOn w:val="Style_2_ch"/>
    <w:link w:val="Style_30"/>
    <w:rPr>
      <w:sz w:val="18"/>
    </w:rPr>
  </w:style>
  <w:style w:styleId="Style_31" w:type="paragraph">
    <w:name w:val="heading 8"/>
    <w:basedOn w:val="Style_2"/>
    <w:next w:val="Style_2"/>
    <w:link w:val="Style_31_ch"/>
    <w:uiPriority w:val="9"/>
    <w:qFormat/>
    <w:pPr>
      <w:spacing w:after="60" w:before="240"/>
      <w:ind/>
      <w:outlineLvl w:val="7"/>
    </w:pPr>
    <w:rPr>
      <w:i w:val="1"/>
    </w:rPr>
  </w:style>
  <w:style w:styleId="Style_31_ch" w:type="character">
    <w:name w:val="heading 8"/>
    <w:basedOn w:val="Style_2_ch"/>
    <w:link w:val="Style_31"/>
    <w:rPr>
      <w:i w:val="1"/>
    </w:rPr>
  </w:style>
  <w:style w:styleId="Style_32" w:type="paragraph">
    <w:name w:val="toc 1"/>
    <w:basedOn w:val="Style_2"/>
    <w:next w:val="Style_2"/>
    <w:link w:val="Style_32_ch"/>
    <w:uiPriority w:val="39"/>
    <w:pPr>
      <w:spacing w:after="57"/>
      <w:ind/>
    </w:pPr>
  </w:style>
  <w:style w:styleId="Style_32_ch" w:type="character">
    <w:name w:val="toc 1"/>
    <w:basedOn w:val="Style_2_ch"/>
    <w:link w:val="Style_32"/>
  </w:style>
  <w:style w:styleId="Style_33" w:type="paragraph">
    <w:name w:val="table of figures"/>
    <w:basedOn w:val="Style_2"/>
    <w:next w:val="Style_2"/>
    <w:link w:val="Style_33_ch"/>
  </w:style>
  <w:style w:styleId="Style_33_ch" w:type="character">
    <w:name w:val="table of figures"/>
    <w:basedOn w:val="Style_2_ch"/>
    <w:link w:val="Style_33"/>
  </w:style>
  <w:style w:styleId="Style_34" w:type="paragraph">
    <w:name w:val="footer"/>
    <w:basedOn w:val="Style_2"/>
    <w:link w:val="Style_34_ch"/>
    <w:pPr>
      <w:tabs>
        <w:tab w:leader="none" w:pos="4677" w:val="center"/>
        <w:tab w:leader="none" w:pos="9355" w:val="right"/>
      </w:tabs>
      <w:ind/>
    </w:pPr>
  </w:style>
  <w:style w:styleId="Style_34_ch" w:type="character">
    <w:name w:val="footer"/>
    <w:basedOn w:val="Style_2_ch"/>
    <w:link w:val="Style_34"/>
  </w:style>
  <w:style w:styleId="Style_35" w:type="paragraph">
    <w:name w:val="Balloon Text"/>
    <w:basedOn w:val="Style_2"/>
    <w:link w:val="Style_35_ch"/>
    <w:rPr>
      <w:rFonts w:ascii="Tahoma" w:hAnsi="Tahoma"/>
      <w:sz w:val="16"/>
    </w:rPr>
  </w:style>
  <w:style w:styleId="Style_35_ch" w:type="character">
    <w:name w:val="Balloon Text"/>
    <w:basedOn w:val="Style_2_ch"/>
    <w:link w:val="Style_35"/>
    <w:rPr>
      <w:rFonts w:ascii="Tahoma" w:hAnsi="Tahoma"/>
      <w:sz w:val="16"/>
    </w:rPr>
  </w:style>
  <w:style w:styleId="Style_36" w:type="paragraph">
    <w:name w:val="Header and Footer"/>
    <w:link w:val="Style_36_ch"/>
    <w:pPr>
      <w:spacing w:line="240" w:lineRule="auto"/>
      <w:ind/>
      <w:jc w:val="both"/>
    </w:pPr>
    <w:rPr>
      <w:rFonts w:ascii="XO Thames" w:hAnsi="XO Thames"/>
      <w:sz w:val="20"/>
    </w:rPr>
  </w:style>
  <w:style w:styleId="Style_36_ch" w:type="character">
    <w:name w:val="Header and Footer"/>
    <w:link w:val="Style_36"/>
    <w:rPr>
      <w:rFonts w:ascii="XO Thames" w:hAnsi="XO Thames"/>
      <w:sz w:val="20"/>
    </w:rPr>
  </w:style>
  <w:style w:styleId="Style_37" w:type="paragraph">
    <w:name w:val="Body Text 2"/>
    <w:basedOn w:val="Style_2"/>
    <w:link w:val="Style_37_ch"/>
    <w:pPr>
      <w:spacing w:after="120" w:line="480" w:lineRule="auto"/>
      <w:ind/>
    </w:pPr>
  </w:style>
  <w:style w:styleId="Style_37_ch" w:type="character">
    <w:name w:val="Body Text 2"/>
    <w:basedOn w:val="Style_2_ch"/>
    <w:link w:val="Style_37"/>
  </w:style>
  <w:style w:styleId="Style_38" w:type="paragraph">
    <w:name w:val="toc 9"/>
    <w:basedOn w:val="Style_2"/>
    <w:next w:val="Style_2"/>
    <w:link w:val="Style_38_ch"/>
    <w:uiPriority w:val="39"/>
    <w:pPr>
      <w:spacing w:after="57"/>
      <w:ind w:firstLine="0" w:left="2268"/>
    </w:pPr>
  </w:style>
  <w:style w:styleId="Style_38_ch" w:type="character">
    <w:name w:val="toc 9"/>
    <w:basedOn w:val="Style_2_ch"/>
    <w:link w:val="Style_38"/>
  </w:style>
  <w:style w:styleId="Style_39" w:type="paragraph">
    <w:name w:val="Header Char"/>
    <w:link w:val="Style_39_ch"/>
  </w:style>
  <w:style w:styleId="Style_39_ch" w:type="character">
    <w:name w:val="Header Char"/>
    <w:link w:val="Style_39"/>
  </w:style>
  <w:style w:styleId="Style_40" w:type="paragraph">
    <w:name w:val="toc 8"/>
    <w:basedOn w:val="Style_2"/>
    <w:next w:val="Style_2"/>
    <w:link w:val="Style_40_ch"/>
    <w:uiPriority w:val="39"/>
    <w:pPr>
      <w:spacing w:after="57"/>
      <w:ind w:firstLine="0" w:left="1984"/>
    </w:pPr>
  </w:style>
  <w:style w:styleId="Style_40_ch" w:type="character">
    <w:name w:val="toc 8"/>
    <w:basedOn w:val="Style_2_ch"/>
    <w:link w:val="Style_40"/>
  </w:style>
  <w:style w:styleId="Style_41" w:type="paragraph">
    <w:name w:val="Default"/>
    <w:link w:val="Style_41_ch"/>
    <w:rPr>
      <w:color w:val="000000"/>
      <w:sz w:val="24"/>
    </w:rPr>
  </w:style>
  <w:style w:styleId="Style_41_ch" w:type="character">
    <w:name w:val="Default"/>
    <w:link w:val="Style_41"/>
    <w:rPr>
      <w:color w:val="000000"/>
      <w:sz w:val="24"/>
    </w:rPr>
  </w:style>
  <w:style w:styleId="Style_42" w:type="paragraph">
    <w:name w:val="ConsPlusNonformat"/>
    <w:link w:val="Style_42_ch"/>
    <w:pPr>
      <w:widowControl w:val="0"/>
      <w:ind/>
    </w:pPr>
    <w:rPr>
      <w:rFonts w:ascii="Courier New" w:hAnsi="Courier New"/>
    </w:rPr>
  </w:style>
  <w:style w:styleId="Style_42_ch" w:type="character">
    <w:name w:val="ConsPlusNonformat"/>
    <w:link w:val="Style_42"/>
    <w:rPr>
      <w:rFonts w:ascii="Courier New" w:hAnsi="Courier New"/>
    </w:rPr>
  </w:style>
  <w:style w:styleId="Style_43" w:type="paragraph">
    <w:name w:val="ConsPlusTitle"/>
    <w:link w:val="Style_43_ch"/>
    <w:pPr>
      <w:widowControl w:val="0"/>
      <w:ind/>
    </w:pPr>
    <w:rPr>
      <w:rFonts w:ascii="Arial" w:hAnsi="Arial"/>
      <w:b w:val="1"/>
    </w:rPr>
  </w:style>
  <w:style w:styleId="Style_43_ch" w:type="character">
    <w:name w:val="ConsPlusTitle"/>
    <w:link w:val="Style_43"/>
    <w:rPr>
      <w:rFonts w:ascii="Arial" w:hAnsi="Arial"/>
      <w:b w:val="1"/>
    </w:rPr>
  </w:style>
  <w:style w:styleId="Style_44" w:type="paragraph">
    <w:name w:val="toc 5"/>
    <w:basedOn w:val="Style_2"/>
    <w:next w:val="Style_2"/>
    <w:link w:val="Style_44_ch"/>
    <w:uiPriority w:val="39"/>
    <w:pPr>
      <w:spacing w:after="57"/>
      <w:ind w:firstLine="0" w:left="1134"/>
    </w:pPr>
  </w:style>
  <w:style w:styleId="Style_44_ch" w:type="character">
    <w:name w:val="toc 5"/>
    <w:basedOn w:val="Style_2_ch"/>
    <w:link w:val="Style_44"/>
  </w:style>
  <w:style w:styleId="Style_45" w:type="paragraph">
    <w:name w:val="FollowedHyperlink"/>
    <w:link w:val="Style_45_ch"/>
    <w:rPr>
      <w:color w:val="800080"/>
      <w:u w:val="single"/>
    </w:rPr>
  </w:style>
  <w:style w:styleId="Style_45_ch" w:type="character">
    <w:name w:val="FollowedHyperlink"/>
    <w:link w:val="Style_45"/>
    <w:rPr>
      <w:color w:val="800080"/>
      <w:u w:val="single"/>
    </w:rPr>
  </w:style>
  <w:style w:styleId="Style_46" w:type="paragraph">
    <w:name w:val="Heading 3 Char"/>
    <w:link w:val="Style_46_ch"/>
    <w:rPr>
      <w:rFonts w:ascii="Arial" w:hAnsi="Arial"/>
      <w:sz w:val="30"/>
    </w:rPr>
  </w:style>
  <w:style w:styleId="Style_46_ch" w:type="character">
    <w:name w:val="Heading 3 Char"/>
    <w:link w:val="Style_46"/>
    <w:rPr>
      <w:rFonts w:ascii="Arial" w:hAnsi="Arial"/>
      <w:sz w:val="30"/>
    </w:rPr>
  </w:style>
  <w:style w:styleId="Style_47" w:type="paragraph">
    <w:name w:val="Body Text"/>
    <w:basedOn w:val="Style_2"/>
    <w:link w:val="Style_47_ch"/>
    <w:rPr>
      <w:sz w:val="28"/>
    </w:rPr>
  </w:style>
  <w:style w:styleId="Style_47_ch" w:type="character">
    <w:name w:val="Body Text"/>
    <w:basedOn w:val="Style_2_ch"/>
    <w:link w:val="Style_47"/>
    <w:rPr>
      <w:sz w:val="28"/>
    </w:rPr>
  </w:style>
  <w:style w:styleId="Style_48" w:type="paragraph">
    <w:name w:val="endnote text"/>
    <w:basedOn w:val="Style_2"/>
    <w:link w:val="Style_48_ch"/>
    <w:rPr>
      <w:sz w:val="20"/>
    </w:rPr>
  </w:style>
  <w:style w:styleId="Style_48_ch" w:type="character">
    <w:name w:val="endnote text"/>
    <w:basedOn w:val="Style_2_ch"/>
    <w:link w:val="Style_48"/>
    <w:rPr>
      <w:sz w:val="20"/>
    </w:rPr>
  </w:style>
  <w:style w:styleId="Style_49" w:type="paragraph">
    <w:name w:val="infoextnormal"/>
    <w:basedOn w:val="Style_2"/>
    <w:link w:val="Style_49_ch"/>
    <w:pPr>
      <w:spacing w:afterAutospacing="on" w:beforeAutospacing="on"/>
      <w:ind/>
    </w:pPr>
  </w:style>
  <w:style w:styleId="Style_49_ch" w:type="character">
    <w:name w:val="infoextnormal"/>
    <w:basedOn w:val="Style_2_ch"/>
    <w:link w:val="Style_49"/>
  </w:style>
  <w:style w:styleId="Style_50" w:type="paragraph">
    <w:name w:val="Body Text 3"/>
    <w:basedOn w:val="Style_2"/>
    <w:link w:val="Style_50_ch"/>
    <w:pPr>
      <w:spacing w:after="120"/>
      <w:ind/>
    </w:pPr>
    <w:rPr>
      <w:sz w:val="16"/>
    </w:rPr>
  </w:style>
  <w:style w:styleId="Style_50_ch" w:type="character">
    <w:name w:val="Body Text 3"/>
    <w:basedOn w:val="Style_2_ch"/>
    <w:link w:val="Style_50"/>
    <w:rPr>
      <w:sz w:val="16"/>
    </w:rPr>
  </w:style>
  <w:style w:styleId="Style_51" w:type="paragraph">
    <w:name w:val="caption"/>
    <w:basedOn w:val="Style_2"/>
    <w:next w:val="Style_2"/>
    <w:link w:val="Style_51_ch"/>
    <w:pPr>
      <w:spacing w:line="276" w:lineRule="auto"/>
      <w:ind/>
    </w:pPr>
    <w:rPr>
      <w:b w:val="1"/>
      <w:color w:themeColor="accent1" w:val="4F81BD"/>
      <w:sz w:val="18"/>
    </w:rPr>
  </w:style>
  <w:style w:styleId="Style_51_ch" w:type="character">
    <w:name w:val="caption"/>
    <w:basedOn w:val="Style_2_ch"/>
    <w:link w:val="Style_51"/>
    <w:rPr>
      <w:b w:val="1"/>
      <w:color w:themeColor="accent1" w:val="4F81BD"/>
      <w:sz w:val="18"/>
    </w:rPr>
  </w:style>
  <w:style w:styleId="Style_52" w:type="paragraph">
    <w:name w:val="List Bullet 2"/>
    <w:basedOn w:val="Style_2"/>
    <w:link w:val="Style_52_ch"/>
    <w:pPr>
      <w:ind w:firstLine="720" w:left="0"/>
      <w:jc w:val="both"/>
    </w:pPr>
    <w:rPr>
      <w:sz w:val="28"/>
    </w:rPr>
  </w:style>
  <w:style w:styleId="Style_52_ch" w:type="character">
    <w:name w:val="List Bullet 2"/>
    <w:basedOn w:val="Style_2_ch"/>
    <w:link w:val="Style_52"/>
    <w:rPr>
      <w:sz w:val="28"/>
    </w:rPr>
  </w:style>
  <w:style w:styleId="Style_53" w:type="paragraph">
    <w:name w:val="Subtitle"/>
    <w:basedOn w:val="Style_2"/>
    <w:next w:val="Style_2"/>
    <w:link w:val="Style_53_ch"/>
    <w:uiPriority w:val="11"/>
    <w:qFormat/>
    <w:pPr>
      <w:spacing w:after="200" w:before="200"/>
      <w:ind/>
    </w:pPr>
  </w:style>
  <w:style w:styleId="Style_53_ch" w:type="character">
    <w:name w:val="Subtitle"/>
    <w:basedOn w:val="Style_2_ch"/>
    <w:link w:val="Style_53"/>
  </w:style>
  <w:style w:styleId="Style_54" w:type="paragraph">
    <w:name w:val="HTML Preformatted"/>
    <w:basedOn w:val="Style_2"/>
    <w:link w:val="Style_54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  <w:sz w:val="20"/>
    </w:rPr>
  </w:style>
  <w:style w:styleId="Style_54_ch" w:type="character">
    <w:name w:val="HTML Preformatted"/>
    <w:basedOn w:val="Style_2_ch"/>
    <w:link w:val="Style_54"/>
    <w:rPr>
      <w:rFonts w:ascii="Courier New" w:hAnsi="Courier New"/>
      <w:sz w:val="20"/>
    </w:rPr>
  </w:style>
  <w:style w:styleId="Style_55" w:type="paragraph">
    <w:name w:val="Block Text"/>
    <w:basedOn w:val="Style_2"/>
    <w:link w:val="Style_55_ch"/>
    <w:pPr>
      <w:ind w:firstLine="36" w:left="-72" w:right="-108"/>
      <w:jc w:val="center"/>
    </w:pPr>
  </w:style>
  <w:style w:styleId="Style_55_ch" w:type="character">
    <w:name w:val="Block Text"/>
    <w:basedOn w:val="Style_2_ch"/>
    <w:link w:val="Style_55"/>
  </w:style>
  <w:style w:styleId="Style_56" w:type="paragraph">
    <w:name w:val="Intense Quote"/>
    <w:basedOn w:val="Style_2"/>
    <w:next w:val="Style_2"/>
    <w:link w:val="Style_56_ch"/>
    <w:pPr>
      <w:ind w:firstLine="0" w:left="720" w:right="720"/>
    </w:pPr>
    <w:rPr>
      <w:i w:val="1"/>
    </w:rPr>
  </w:style>
  <w:style w:styleId="Style_56_ch" w:type="character">
    <w:name w:val="Intense Quote"/>
    <w:basedOn w:val="Style_2_ch"/>
    <w:link w:val="Style_56"/>
    <w:rPr>
      <w:i w:val="1"/>
    </w:rPr>
  </w:style>
  <w:style w:styleId="Style_57" w:type="paragraph">
    <w:name w:val="Date"/>
    <w:basedOn w:val="Style_2"/>
    <w:next w:val="Style_2"/>
    <w:link w:val="Style_57_ch"/>
  </w:style>
  <w:style w:styleId="Style_57_ch" w:type="character">
    <w:name w:val="Date"/>
    <w:basedOn w:val="Style_2_ch"/>
    <w:link w:val="Style_57"/>
  </w:style>
  <w:style w:styleId="Style_58" w:type="paragraph">
    <w:name w:val="endnote reference"/>
    <w:link w:val="Style_58_ch"/>
    <w:rPr>
      <w:vertAlign w:val="superscript"/>
    </w:rPr>
  </w:style>
  <w:style w:styleId="Style_58_ch" w:type="character">
    <w:name w:val="endnote reference"/>
    <w:link w:val="Style_58"/>
    <w:rPr>
      <w:vertAlign w:val="superscript"/>
    </w:rPr>
  </w:style>
  <w:style w:styleId="Style_59" w:type="paragraph">
    <w:name w:val="Title"/>
    <w:basedOn w:val="Style_2"/>
    <w:next w:val="Style_2"/>
    <w:link w:val="Style_59_ch"/>
    <w:uiPriority w:val="10"/>
    <w:qFormat/>
    <w:pPr>
      <w:spacing w:after="200" w:before="300"/>
      <w:ind/>
      <w:contextualSpacing w:val="1"/>
    </w:pPr>
    <w:rPr>
      <w:sz w:val="48"/>
    </w:rPr>
  </w:style>
  <w:style w:styleId="Style_59_ch" w:type="character">
    <w:name w:val="Title"/>
    <w:basedOn w:val="Style_2_ch"/>
    <w:link w:val="Style_59"/>
    <w:rPr>
      <w:sz w:val="48"/>
    </w:rPr>
  </w:style>
  <w:style w:styleId="Style_60" w:type="paragraph">
    <w:name w:val="heading 4"/>
    <w:basedOn w:val="Style_2"/>
    <w:next w:val="Style_2"/>
    <w:link w:val="Style_60_ch"/>
    <w:uiPriority w:val="9"/>
    <w:qFormat/>
    <w:pPr>
      <w:keepNext w:val="1"/>
      <w:keepLines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60_ch" w:type="character">
    <w:name w:val="heading 4"/>
    <w:basedOn w:val="Style_2_ch"/>
    <w:link w:val="Style_60"/>
    <w:rPr>
      <w:rFonts w:ascii="Arial" w:hAnsi="Arial"/>
      <w:b w:val="1"/>
      <w:sz w:val="26"/>
    </w:rPr>
  </w:style>
  <w:style w:styleId="Style_61" w:type="paragraph">
    <w:name w:val="Quote"/>
    <w:basedOn w:val="Style_2"/>
    <w:next w:val="Style_2"/>
    <w:link w:val="Style_61_ch"/>
    <w:pPr>
      <w:ind w:firstLine="0" w:left="720" w:right="720"/>
    </w:pPr>
    <w:rPr>
      <w:i w:val="1"/>
    </w:rPr>
  </w:style>
  <w:style w:styleId="Style_61_ch" w:type="character">
    <w:name w:val="Quote"/>
    <w:basedOn w:val="Style_2_ch"/>
    <w:link w:val="Style_61"/>
    <w:rPr>
      <w:i w:val="1"/>
    </w:rPr>
  </w:style>
  <w:style w:styleId="Style_62" w:type="paragraph">
    <w:name w:val="heading 2"/>
    <w:basedOn w:val="Style_2"/>
    <w:next w:val="Style_2"/>
    <w:link w:val="Style_62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62_ch" w:type="character">
    <w:name w:val="heading 2"/>
    <w:basedOn w:val="Style_2_ch"/>
    <w:link w:val="Style_62"/>
    <w:rPr>
      <w:rFonts w:ascii="Arial" w:hAnsi="Arial"/>
      <w:b w:val="1"/>
      <w:i w:val="1"/>
      <w:sz w:val="28"/>
    </w:rPr>
  </w:style>
  <w:style w:styleId="Style_63" w:type="paragraph">
    <w:name w:val="heading 6"/>
    <w:basedOn w:val="Style_2"/>
    <w:next w:val="Style_2"/>
    <w:link w:val="Style_63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63_ch" w:type="character">
    <w:name w:val="heading 6"/>
    <w:basedOn w:val="Style_2_ch"/>
    <w:link w:val="Style_63"/>
    <w:rPr>
      <w:rFonts w:ascii="Arial" w:hAnsi="Arial"/>
      <w:b w:val="1"/>
      <w:sz w:val="22"/>
    </w:rPr>
  </w:style>
  <w:style w:styleId="Style_64" w:type="paragraph">
    <w:name w:val="rteindent1"/>
    <w:basedOn w:val="Style_2"/>
    <w:link w:val="Style_64_ch"/>
    <w:pPr>
      <w:spacing w:after="216" w:before="120"/>
      <w:ind w:firstLine="0" w:left="600"/>
    </w:pPr>
  </w:style>
  <w:style w:styleId="Style_64_ch" w:type="character">
    <w:name w:val="rteindent1"/>
    <w:basedOn w:val="Style_2_ch"/>
    <w:link w:val="Style_64"/>
  </w:style>
  <w:style w:styleId="Style_65" w:type="paragraph">
    <w:name w:val="apple-converted-space"/>
    <w:basedOn w:val="Style_4"/>
    <w:link w:val="Style_65_ch"/>
  </w:style>
  <w:style w:styleId="Style_65_ch" w:type="character">
    <w:name w:val="apple-converted-space"/>
    <w:basedOn w:val="Style_4_ch"/>
    <w:link w:val="Style_65"/>
  </w:style>
  <w:style w:styleId="Style_66" w:type="table">
    <w:name w:val="Grid Table 2 - Accent 6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67" w:type="table">
    <w:name w:val="List Table 1 Light - Accent 5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8" w:type="table">
    <w:name w:val="Bordered - Accent 3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69" w:type="table">
    <w:name w:val="List Table 4 - Accent 3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0" w:type="table">
    <w:name w:val="Grid Table 5 Dark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1" w:type="table">
    <w:name w:val="Grid Table 1 Light - Accent 4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2" w:type="table">
    <w:name w:val="Plain Table 3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3" w:type="table">
    <w:name w:val="List Table 7 Colorful - Accent 4"/>
    <w:tblPr>
      <w:tblInd w:type="dxa" w:w="0"/>
      <w:tblBorders>
        <w:right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4" w:type="table">
    <w:name w:val="Grid Table 3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5" w:type="table">
    <w:name w:val="List Table 1 Light - Accent 4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6" w:type="table">
    <w:name w:val="List Table 6 Colorful - Accent 1"/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7" w:type="table">
    <w:name w:val="List Table 6 Colorful - Accent 3"/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8" w:type="table">
    <w:name w:val="List Table 3 - Accent 2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9" w:type="table">
    <w:name w:val="Grid Table 7 Colorful - Accent 5"/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0" w:type="table">
    <w:name w:val="Bordered &amp; Lined - Accent"/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1" w:type="table">
    <w:name w:val="List Table 4 - Accent 4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2" w:type="table">
    <w:name w:val="Grid Table 2 - Accent 4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3" w:type="table">
    <w:name w:val="Grid Table 5 Dark- Accent 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4" w:type="table">
    <w:name w:val="Lined - Accent 1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5" w:type="table">
    <w:name w:val="Grid Table 4 - Accent 6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6" w:type="table">
    <w:name w:val="Grid Table 4"/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7" w:type="table">
    <w:name w:val="List Table 5 Dark"/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8" w:type="table">
    <w:name w:val="Lined - Accent 2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9" w:type="table">
    <w:name w:val="Bordered - Accent 6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0" w:type="table">
    <w:name w:val="List Table 2 - Accent 6"/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1" w:type="table">
    <w:name w:val="Grid Table 3 - Accent 1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2" w:type="table">
    <w:name w:val="Grid Table 1 Light - Accent 1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3" w:type="table">
    <w:name w:val="Lined - Accent 3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94" w:type="table">
    <w:name w:val="List Table 5 Dark - Accent 3"/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5" w:type="table">
    <w:name w:val="List Table 7 Colorful - Accent 5"/>
    <w:tblPr>
      <w:tblInd w:type="dxa" w:w="0"/>
      <w:tblBorders>
        <w:right w:sz="4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6" w:type="table">
    <w:name w:val="Grid Table 3 - Accent 2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7" w:type="table">
    <w:name w:val="Grid Table 4 - Accent 4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8" w:type="table">
    <w:name w:val="List Table 7 Colorful - Accent 2"/>
    <w:tblPr>
      <w:tblInd w:type="dxa" w:w="0"/>
      <w:tblBorders>
        <w:right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9" w:type="table">
    <w:name w:val="List Table 4 - Accent 6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0" w:type="table">
    <w:name w:val="List Table 2 - Accent 2"/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1" w:type="table">
    <w:name w:val="List Table 2"/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2" w:type="table">
    <w:name w:val="Grid Table 4 - Accent 1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3" w:type="table">
    <w:name w:val="Grid Table 5 Dark - Accent 2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4" w:type="table">
    <w:name w:val="Lined - Accent 5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05" w:type="table">
    <w:name w:val="List Table 3 - Accent 6"/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6" w:type="table">
    <w:name w:val="List Table 7 Colorful"/>
    <w:tblPr>
      <w:tblInd w:type="dxa" w:w="0"/>
      <w:tblBorders>
        <w:right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7" w:type="table">
    <w:name w:val="Grid Table 7 Colorful - Accent 3"/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8" w:type="table">
    <w:name w:val="Grid Table 2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9" w:type="table">
    <w:name w:val="List Table 2 - Accent 1"/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0" w:type="table">
    <w:name w:val="Lined - Accent 4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11" w:type="table">
    <w:name w:val="Grid Table 6 Colorful - Accent 4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2" w:type="table">
    <w:name w:val="Grid Table 6 Colorful - Accent 3"/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3" w:type="table">
    <w:name w:val="Bordered - Accent 1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4" w:type="table">
    <w:name w:val="List Table 6 Colorful - Accent 6"/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5" w:type="table">
    <w:name w:val="Bordered"/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6" w:type="table">
    <w:name w:val="List Table 3 - Accent 4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7" w:type="table">
    <w:name w:val="List Table 1 Light - Accent 3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18" w:type="table">
    <w:name w:val="Plain Table 1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Grid Table 2 - Accent 1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0" w:type="table">
    <w:name w:val="Grid Table 2 - Accent 2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1" w:type="table">
    <w:name w:val="Grid Table 7 Colorful - Accent 4"/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2" w:type="table">
    <w:name w:val="Plain Table 5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3" w:type="table">
    <w:name w:val="Grid Table 6 Colorful - Accent 2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4" w:type="table">
    <w:name w:val="Grid Table 6 Colorful - Accent 5"/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5" w:type="table">
    <w:name w:val="List Table 4 - Accent 1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6" w:type="table">
    <w:name w:val="Bordered &amp; Lined - Accent 3"/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7" w:type="table">
    <w:name w:val="Grid Table 1 Light - Accent 3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8" w:type="table">
    <w:name w:val="List Table 3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9" w:type="table">
    <w:name w:val="List Table 7 Colorful - Accent 1"/>
    <w:tblPr>
      <w:tblInd w:type="dxa" w:w="0"/>
      <w:tblBorders>
        <w:right w:sz="4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0" w:type="table">
    <w:name w:val="Grid Table 3 - Accent 5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1" w:type="table">
    <w:name w:val="List Table 1 Light - Accent 1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32" w:type="table">
    <w:name w:val="Bordered &amp; Lined - Accent 5"/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3" w:type="table">
    <w:name w:val="Grid Table 6 Colorful - Accent 6"/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4" w:type="table">
    <w:name w:val="Grid Table 6 Colorful - Accent 1"/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5" w:type="table">
    <w:name w:val="List Table 4 - Accent 2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6" w:type="table">
    <w:name w:val="List Table 7 Colorful - Accent 3"/>
    <w:tblPr>
      <w:tblInd w:type="dxa" w:w="0"/>
      <w:tblBorders>
        <w:right w:sz="4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7" w:type="table">
    <w:name w:val="Grid Table 2 - Accent 3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8" w:type="table">
    <w:name w:val="Grid Table 5 Dark- Accent 1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9" w:type="table">
    <w:name w:val="Bordered &amp; Lined - Accent 2"/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0" w:type="table">
    <w:name w:val="Grid Table 6 Colorful"/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1" w:type="table">
    <w:name w:val="Grid Table 5 Dark - Accent 3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2" w:type="table">
    <w:name w:val="List Table 5 Dark - Accent 5"/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3" w:type="table">
    <w:name w:val="List Table 5 Dark - Accent 6"/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4" w:type="table">
    <w:name w:val="List Table 7 Colorful - Accent 6"/>
    <w:tblPr>
      <w:tblInd w:type="dxa" w:w="0"/>
      <w:tblBorders>
        <w:right w:sz="4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5" w:type="table">
    <w:name w:val="List Table 1 Light - Accent 6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46" w:type="table">
    <w:name w:val="Grid Table 5 Dark - Accent 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7" w:type="table">
    <w:name w:val="List Table 5 Dark - Accent 4"/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8" w:type="table">
    <w:name w:val="List Table 6 Colorful"/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9" w:type="table">
    <w:name w:val="Plain Table 2"/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List Table 4 - Accent 5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1" w:type="table">
    <w:name w:val="Grid Table 4 - Accent 5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2" w:type="table">
    <w:name w:val="Lined - Accent 6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53" w:type="table">
    <w:name w:val="List Table 3 - Accent 5"/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4" w:type="table">
    <w:name w:val="Bordered - Accent 5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5" w:type="table">
    <w:name w:val="List Table 5 Dark - Accent 1"/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6" w:type="table">
    <w:name w:val="Grid Table 1 Light - Accent 2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default="1" w:styleId="Style_15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Grid Table 3 - Accent 6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9" w:type="table">
    <w:name w:val="List Table 6 Colorful - Accent 5"/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0" w:type="table">
    <w:name w:val="List Table 1 Light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61" w:type="table">
    <w:name w:val="List Table 3 - Accent 3"/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2" w:type="table">
    <w:name w:val="Bordered &amp; Lined - Accent 1"/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3" w:type="table">
    <w:name w:val="Bordered - Accent 4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4" w:type="table">
    <w:name w:val="Table Grid Light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Grid Table 1 Light"/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6" w:type="table">
    <w:name w:val="Grid Table 3 - Accent 4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7" w:type="table">
    <w:name w:val="List Table 2 - Accent 4"/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8" w:type="table">
    <w:name w:val="List Table 6 Colorful - Accent 4"/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9" w:type="table">
    <w:name w:val="Grid Table 4 - Accent 3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0" w:type="table">
    <w:name w:val="List Table 5 Dark - Accent 2"/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1" w:type="table">
    <w:name w:val="List Table 2 - Accent 5"/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2" w:type="table">
    <w:name w:val="List Table 2 - Accent 3"/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3" w:type="table">
    <w:name w:val="Grid Table 7 Colorful - Accent 2"/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4" w:type="table">
    <w:name w:val="List Table 4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5" w:type="table">
    <w:name w:val="Grid Table 7 Colorful - Accent 1"/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6" w:type="table">
    <w:name w:val="Lined - Accent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77" w:type="table">
    <w:name w:val="Bordered &amp; Lined - Accent 6"/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8" w:type="table">
    <w:name w:val="Grid Table 2 - Accent 5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9" w:type="table">
    <w:name w:val="Bordered &amp; Lined - Accent 4"/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0" w:type="table">
    <w:name w:val="Grid Table 5 Dark - Accent 5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1" w:type="table">
    <w:name w:val="Bordered - Accent 2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2" w:type="table">
    <w:name w:val="Grid Table 1 Light - Accent 6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3" w:type="table">
    <w:name w:val="List Table 6 Colorful - Accent 2"/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4" w:type="table">
    <w:name w:val="Table Grid"/>
    <w:basedOn w:val="Style_157"/>
  </w:style>
  <w:style w:styleId="Style_185" w:type="table">
    <w:name w:val="Plain Table 4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86" w:type="table">
    <w:name w:val="List Table 1 Light - Accent 2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87" w:type="table">
    <w:name w:val="Grid Table 4 - Accent 2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8" w:type="table">
    <w:name w:val="Grid Table 1 Light - Accent 5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9" w:type="table">
    <w:name w:val="Grid Table 3 - Accent 3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0" w:type="table">
    <w:name w:val="List Table 3 - Accent 1"/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1" w:type="table">
    <w:name w:val="Grid Table 7 Colorful - Accent 6"/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2" w:type="table">
    <w:name w:val="Grid Table 7 Colorful"/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2026-10-01T01:48:27Z</dcterms:modified>
</cp:coreProperties>
</file>