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header+xml" PartName="/word/header6.xml"/>
  <Override ContentType="application/vnd.openxmlformats-officedocument.wordprocessingml.header+xml" PartName="/word/header7.xml"/>
  <Override ContentType="application/vnd.openxmlformats-officedocument.wordprocessingml.header+xml" PartName="/word/header8.xml"/>
  <Override ContentType="application/vnd.openxmlformats-officedocument.wordprocessingml.header+xml" PartName="/word/header9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E000000">
      <w:pPr>
        <w:pStyle w:val="Style_1"/>
        <w:ind w:firstLine="0" w:left="0" w:right="0"/>
        <w:jc w:val="center"/>
        <w:rPr>
          <w:sz w:val="28"/>
        </w:rPr>
      </w:pPr>
      <w:r>
        <w:drawing>
          <wp:inline>
            <wp:extent cx="657225" cy="100965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0"/>
                    <a:stretch/>
                  </pic:blipFill>
                  <pic:spPr>
                    <a:xfrm flipH="false" flipV="false" rot="0">
                      <a:ext cx="657225" cy="100965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F000000">
      <w:pPr>
        <w:pStyle w:val="Style_1"/>
        <w:spacing w:after="60" w:before="240"/>
        <w:ind w:firstLine="0" w:left="0" w:right="0"/>
        <w:jc w:val="center"/>
        <w:rPr>
          <w:sz w:val="24"/>
        </w:rPr>
      </w:pPr>
      <w:r>
        <w:rPr>
          <w:sz w:val="24"/>
        </w:rPr>
        <w:t>КЕМЕРОВСКАЯ ОБЛАСТЬ - КУЗБАСС</w:t>
      </w:r>
    </w:p>
    <w:p w14:paraId="10000000">
      <w:pPr>
        <w:pStyle w:val="Style_1"/>
        <w:ind w:firstLine="0" w:left="0" w:right="0"/>
        <w:jc w:val="center"/>
        <w:rPr>
          <w:b w:val="1"/>
          <w:sz w:val="28"/>
        </w:rPr>
      </w:pPr>
      <w:r>
        <w:rPr>
          <w:b w:val="1"/>
          <w:sz w:val="28"/>
        </w:rPr>
        <w:t>Администрация Беловского городского округа</w:t>
      </w:r>
    </w:p>
    <w:p w14:paraId="11000000">
      <w:pPr>
        <w:pStyle w:val="Style_1"/>
        <w:ind w:firstLine="0" w:left="0" w:right="0"/>
        <w:jc w:val="center"/>
        <w:rPr>
          <w:b w:val="1"/>
          <w:sz w:val="16"/>
        </w:rPr>
      </w:pPr>
    </w:p>
    <w:p w14:paraId="12000000">
      <w:pPr>
        <w:pStyle w:val="Style_3"/>
        <w:ind w:firstLine="0" w:left="0" w:right="0"/>
        <w:rPr>
          <w:spacing w:val="40"/>
          <w:sz w:val="48"/>
        </w:rPr>
      </w:pPr>
      <w:r>
        <w:rPr>
          <w:spacing w:val="40"/>
          <w:sz w:val="48"/>
        </w:rPr>
        <w:t>ПОСТАНОВЛЕНИЕ</w:t>
      </w:r>
    </w:p>
    <w:p w14:paraId="13000000">
      <w:pPr>
        <w:pStyle w:val="Style_1"/>
      </w:pPr>
    </w:p>
    <w:p w14:paraId="14000000">
      <w:pPr>
        <w:pStyle w:val="Style_1"/>
        <w:rPr>
          <w:sz w:val="28"/>
        </w:rPr>
      </w:pPr>
    </w:p>
    <w:p w14:paraId="15000000">
      <w:pPr>
        <w:pStyle w:val="Style_1"/>
        <w:spacing w:after="0" w:before="0"/>
        <w:ind w:firstLine="0" w:left="0" w:right="0"/>
        <w:rPr>
          <w:sz w:val="28"/>
        </w:rPr>
      </w:pPr>
      <w:r>
        <w:rPr>
          <w:sz w:val="28"/>
        </w:rPr>
        <w:t>___________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                   № </w:t>
      </w:r>
    </w:p>
    <w:p w14:paraId="16000000">
      <w:pPr>
        <w:pStyle w:val="Style_1"/>
        <w:spacing w:after="0" w:before="0"/>
        <w:ind w:firstLine="0" w:left="0" w:right="0"/>
        <w:rPr>
          <w:sz w:val="28"/>
        </w:rPr>
      </w:pPr>
    </w:p>
    <w:p w14:paraId="17000000">
      <w:pPr>
        <w:pStyle w:val="Style_1"/>
        <w:spacing w:after="0" w:before="0"/>
        <w:ind w:firstLine="0" w:left="0" w:right="0"/>
        <w:rPr>
          <w:sz w:val="28"/>
        </w:rPr>
      </w:pPr>
    </w:p>
    <w:p w14:paraId="18000000">
      <w:pPr>
        <w:pStyle w:val="Style_1"/>
        <w:spacing w:after="0" w:before="0"/>
        <w:ind w:firstLine="0" w:left="0" w:right="0"/>
        <w:rPr>
          <w:sz w:val="28"/>
        </w:rPr>
      </w:pPr>
    </w:p>
    <w:p w14:paraId="19000000">
      <w:pPr>
        <w:pStyle w:val="Style_1"/>
        <w:spacing w:after="0" w:before="0"/>
        <w:ind w:firstLine="0" w:left="0" w:right="0"/>
        <w:jc w:val="both"/>
        <w:rPr>
          <w:sz w:val="28"/>
        </w:rPr>
      </w:pPr>
      <w:r>
        <w:rPr>
          <w:sz w:val="28"/>
        </w:rPr>
        <w:t xml:space="preserve">Об утверждении муниципальной программы </w:t>
      </w:r>
    </w:p>
    <w:p w14:paraId="1A000000">
      <w:pPr>
        <w:pStyle w:val="Style_1"/>
        <w:spacing w:after="0" w:before="0"/>
        <w:ind w:firstLine="0" w:left="0" w:right="0"/>
        <w:jc w:val="both"/>
        <w:rPr>
          <w:sz w:val="28"/>
        </w:rPr>
      </w:pPr>
      <w:r>
        <w:rPr>
          <w:sz w:val="28"/>
        </w:rPr>
        <w:t xml:space="preserve">«Развитие субъектов малого и среднего предпринимательства </w:t>
      </w:r>
    </w:p>
    <w:p w14:paraId="1B000000">
      <w:pPr>
        <w:pStyle w:val="Style_1"/>
        <w:spacing w:after="0" w:before="0"/>
        <w:ind w:firstLine="0" w:left="0" w:right="0"/>
        <w:jc w:val="both"/>
        <w:rPr>
          <w:sz w:val="28"/>
        </w:rPr>
      </w:pPr>
      <w:r>
        <w:rPr>
          <w:sz w:val="28"/>
        </w:rPr>
        <w:t>в Беловском городском округе» на 2026-2030 годы</w:t>
      </w:r>
      <w:r>
        <w:rPr>
          <w:spacing w:val="2"/>
          <w:sz w:val="28"/>
          <w:highlight w:val="white"/>
        </w:rPr>
        <w:t>»</w:t>
      </w:r>
    </w:p>
    <w:p w14:paraId="1C000000">
      <w:pPr>
        <w:pStyle w:val="Style_1"/>
        <w:ind w:firstLine="0" w:left="0" w:right="0"/>
        <w:rPr>
          <w:sz w:val="28"/>
        </w:rPr>
      </w:pPr>
    </w:p>
    <w:p w14:paraId="1D000000">
      <w:pPr>
        <w:pStyle w:val="Style_1"/>
        <w:ind w:firstLine="0" w:left="0" w:right="0"/>
        <w:rPr>
          <w:sz w:val="28"/>
        </w:rPr>
      </w:pPr>
    </w:p>
    <w:p w14:paraId="1E000000">
      <w:pPr>
        <w:pStyle w:val="Style_1"/>
        <w:spacing w:after="0" w:before="0"/>
        <w:ind w:firstLine="567" w:left="0" w:right="57"/>
        <w:jc w:val="both"/>
        <w:rPr>
          <w:sz w:val="28"/>
        </w:rPr>
      </w:pPr>
      <w:r>
        <w:rPr>
          <w:spacing w:val="2"/>
          <w:sz w:val="28"/>
          <w:highlight w:val="white"/>
        </w:rPr>
        <w:t>В соответствии со статьей 179 </w:t>
      </w:r>
      <w:r>
        <w:rPr>
          <w:color w:val="000000"/>
          <w:spacing w:val="2"/>
          <w:sz w:val="28"/>
          <w:highlight w:val="white"/>
          <w:u w:val="none"/>
        </w:rPr>
        <w:fldChar w:fldCharType="begin"/>
      </w:r>
      <w:r>
        <w:rPr>
          <w:color w:val="000000"/>
          <w:spacing w:val="2"/>
          <w:sz w:val="28"/>
          <w:highlight w:val="white"/>
          <w:u w:val="none"/>
        </w:rPr>
        <w:instrText>HYPERLINK "http://docs.cntd.ru/document/901714433"</w:instrText>
      </w:r>
      <w:r>
        <w:rPr>
          <w:color w:val="000000"/>
          <w:spacing w:val="2"/>
          <w:sz w:val="28"/>
          <w:highlight w:val="white"/>
          <w:u w:val="none"/>
        </w:rPr>
        <w:fldChar w:fldCharType="separate"/>
      </w:r>
      <w:r>
        <w:rPr>
          <w:color w:val="000000"/>
          <w:spacing w:val="2"/>
          <w:sz w:val="28"/>
          <w:highlight w:val="white"/>
          <w:u w:val="none"/>
        </w:rPr>
        <w:t>Бюджетного кодекса Российской Федерации</w:t>
      </w:r>
      <w:r>
        <w:rPr>
          <w:color w:val="000000"/>
          <w:spacing w:val="2"/>
          <w:sz w:val="28"/>
          <w:highlight w:val="white"/>
          <w:u w:val="none"/>
        </w:rPr>
        <w:fldChar w:fldCharType="end"/>
      </w:r>
      <w:r>
        <w:rPr>
          <w:spacing w:val="2"/>
          <w:sz w:val="28"/>
          <w:highlight w:val="white"/>
        </w:rPr>
        <w:t xml:space="preserve">, </w:t>
      </w:r>
      <w:r>
        <w:rPr>
          <w:color w:val="000000"/>
          <w:spacing w:val="2"/>
          <w:sz w:val="28"/>
          <w:highlight w:val="white"/>
          <w:u w:val="none"/>
        </w:rPr>
        <w:fldChar w:fldCharType="begin"/>
      </w:r>
      <w:r>
        <w:rPr>
          <w:color w:val="000000"/>
          <w:spacing w:val="2"/>
          <w:sz w:val="28"/>
          <w:highlight w:val="white"/>
          <w:u w:val="none"/>
        </w:rPr>
        <w:instrText>HYPERLINK "http://docs.cntd.ru/document/902053196"</w:instrText>
      </w:r>
      <w:r>
        <w:rPr>
          <w:color w:val="000000"/>
          <w:spacing w:val="2"/>
          <w:sz w:val="28"/>
          <w:highlight w:val="white"/>
          <w:u w:val="none"/>
        </w:rPr>
        <w:fldChar w:fldCharType="separate"/>
      </w:r>
      <w:r>
        <w:rPr>
          <w:color w:val="000000"/>
          <w:spacing w:val="2"/>
          <w:sz w:val="28"/>
          <w:highlight w:val="white"/>
          <w:u w:val="none"/>
        </w:rPr>
        <w:t>Федеральным законом от 24 июля 2007 года № 209-ФЗ                      «О развитии малого и среднего предпринимательства в Российской Федерации</w:t>
      </w:r>
      <w:r>
        <w:rPr>
          <w:color w:val="000000"/>
          <w:spacing w:val="2"/>
          <w:sz w:val="28"/>
          <w:highlight w:val="white"/>
          <w:u w:val="none"/>
        </w:rPr>
        <w:fldChar w:fldCharType="end"/>
      </w:r>
      <w:r>
        <w:rPr>
          <w:sz w:val="28"/>
        </w:rPr>
        <w:t>»</w:t>
      </w:r>
      <w:r>
        <w:rPr>
          <w:spacing w:val="2"/>
          <w:sz w:val="28"/>
          <w:highlight w:val="white"/>
        </w:rPr>
        <w:t>, </w:t>
      </w:r>
      <w:r>
        <w:rPr>
          <w:sz w:val="28"/>
        </w:rPr>
        <w:t xml:space="preserve"> Законом Кемеровской области от 27 декабря 2007 года                     № 187-ОЗ «О развитии малого и среднего предпринимательства», в целях создания благоприятных условий для развития малого и среднего предпринимательства в Беловском городском округе, постановлением Администрации Беловского городского округа от 25 июля 2025 года                   № 2159-п «О порядке разработки и реализации  муниципальных программ Беловского городского округа» Администрация Беловского городского округа</w:t>
      </w:r>
    </w:p>
    <w:p w14:paraId="1F000000">
      <w:pPr>
        <w:pStyle w:val="Style_1"/>
        <w:spacing w:after="0" w:before="0"/>
        <w:ind w:firstLine="567" w:left="0" w:right="57"/>
        <w:jc w:val="both"/>
        <w:rPr>
          <w:sz w:val="28"/>
        </w:rPr>
      </w:pPr>
    </w:p>
    <w:p w14:paraId="20000000">
      <w:pPr>
        <w:pStyle w:val="Style_1"/>
        <w:spacing w:after="0" w:before="0"/>
        <w:ind w:firstLine="567" w:left="0" w:right="57"/>
        <w:jc w:val="both"/>
        <w:rPr>
          <w:sz w:val="28"/>
        </w:rPr>
      </w:pPr>
      <w:r>
        <w:rPr>
          <w:sz w:val="28"/>
        </w:rPr>
        <w:t>ПОСТАНОВЛЯЕТ</w:t>
      </w:r>
    </w:p>
    <w:p w14:paraId="21000000">
      <w:pPr>
        <w:pStyle w:val="Style_1"/>
        <w:numPr>
          <w:ilvl w:val="0"/>
          <w:numId w:val="1"/>
        </w:numPr>
        <w:spacing w:after="0" w:before="0"/>
        <w:ind w:firstLine="567" w:left="0" w:right="0"/>
        <w:jc w:val="both"/>
        <w:rPr>
          <w:sz w:val="28"/>
        </w:rPr>
      </w:pPr>
      <w:r>
        <w:rPr>
          <w:sz w:val="28"/>
        </w:rPr>
        <w:t>Утвердить прилагаемую муниципальную программу «Развитие субъектов малого и среднего предпринимательства в Беловском городском округе» на 2026-2030 годы</w:t>
      </w:r>
      <w:r>
        <w:rPr>
          <w:spacing w:val="2"/>
          <w:sz w:val="28"/>
          <w:highlight w:val="white"/>
        </w:rPr>
        <w:t>».</w:t>
      </w:r>
    </w:p>
    <w:p w14:paraId="22000000">
      <w:pPr>
        <w:pStyle w:val="Style_1"/>
        <w:numPr>
          <w:ilvl w:val="0"/>
          <w:numId w:val="1"/>
        </w:numPr>
        <w:spacing w:after="0" w:before="0"/>
        <w:ind w:firstLine="567" w:left="0" w:right="0"/>
        <w:jc w:val="both"/>
        <w:rPr>
          <w:sz w:val="28"/>
        </w:rPr>
      </w:pPr>
      <w:r>
        <w:rPr>
          <w:sz w:val="28"/>
        </w:rPr>
        <w:t xml:space="preserve">Отделу информационных технологий (Александрова С.А.) разместить настоящее постановление на официальном сайте Администрации Беловского городского округа в информационно-телекоммуникационной сети «Интернет», управлению по работе со средствами массовой информации (Косвинцева Е.В.) опубликовать в средствах массовой информации.  </w:t>
      </w:r>
    </w:p>
    <w:p w14:paraId="23000000">
      <w:pPr>
        <w:pStyle w:val="Style_1"/>
        <w:numPr>
          <w:ilvl w:val="0"/>
          <w:numId w:val="1"/>
        </w:numPr>
        <w:spacing w:after="0" w:before="0"/>
        <w:ind w:firstLine="567" w:left="0" w:right="0"/>
        <w:jc w:val="both"/>
        <w:rPr>
          <w:sz w:val="28"/>
        </w:rPr>
      </w:pPr>
      <w:r>
        <w:rPr>
          <w:sz w:val="28"/>
        </w:rPr>
        <w:t>Настоящее постановление вступает в силу  с 01 января 2026 года.</w:t>
      </w:r>
    </w:p>
    <w:p w14:paraId="24000000">
      <w:pPr>
        <w:pStyle w:val="Style_1"/>
        <w:numPr>
          <w:ilvl w:val="0"/>
          <w:numId w:val="1"/>
        </w:numPr>
        <w:spacing w:after="0" w:before="0"/>
        <w:ind w:firstLine="567" w:left="0" w:right="0"/>
        <w:jc w:val="both"/>
        <w:rPr>
          <w:sz w:val="28"/>
        </w:rPr>
      </w:pPr>
      <w:r>
        <w:rPr>
          <w:sz w:val="28"/>
        </w:rPr>
        <w:t>Контроль за исполнением настоящего постановления возложить на заместителя Главы Беловского городского округа по промышленности, развитию потребительского рынка и услуг А.В. Колесника.</w:t>
      </w:r>
    </w:p>
    <w:p w14:paraId="25000000">
      <w:pPr>
        <w:pStyle w:val="Style_1"/>
        <w:spacing w:after="0" w:before="0"/>
        <w:ind/>
        <w:jc w:val="both"/>
        <w:rPr>
          <w:sz w:val="28"/>
        </w:rPr>
      </w:pPr>
    </w:p>
    <w:p w14:paraId="26000000">
      <w:pPr>
        <w:pStyle w:val="Style_1"/>
        <w:spacing w:after="0" w:before="0"/>
        <w:ind/>
        <w:jc w:val="both"/>
        <w:rPr>
          <w:sz w:val="28"/>
        </w:rPr>
      </w:pPr>
    </w:p>
    <w:p w14:paraId="27000000">
      <w:pPr>
        <w:pStyle w:val="Style_4"/>
        <w:widowControl w:val="1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</w:t>
      </w:r>
    </w:p>
    <w:p w14:paraId="28000000">
      <w:pPr>
        <w:pStyle w:val="Style_4"/>
        <w:widowControl w:val="1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Беловского городского округа                                                         С.И. Алексеев</w:t>
      </w:r>
    </w:p>
    <w:p w14:paraId="29000000">
      <w:pPr>
        <w:pStyle w:val="Style_4"/>
        <w:widowControl w:val="1"/>
        <w:ind w:firstLine="0" w:left="5664" w:right="57"/>
        <w:rPr>
          <w:rFonts w:ascii="Times New Roman" w:hAnsi="Times New Roman"/>
          <w:sz w:val="28"/>
        </w:rPr>
      </w:pPr>
    </w:p>
    <w:p w14:paraId="2A000000">
      <w:pPr>
        <w:pStyle w:val="Style_4"/>
        <w:widowControl w:val="1"/>
        <w:ind w:firstLine="0" w:left="5664" w:right="57"/>
        <w:rPr>
          <w:rFonts w:ascii="Times New Roman" w:hAnsi="Times New Roman"/>
          <w:sz w:val="26"/>
        </w:rPr>
      </w:pPr>
    </w:p>
    <w:p w14:paraId="2B000000">
      <w:pPr>
        <w:pStyle w:val="Style_4"/>
        <w:widowControl w:val="1"/>
        <w:ind w:firstLine="0" w:left="5664" w:right="57"/>
        <w:rPr>
          <w:rFonts w:ascii="Times New Roman" w:hAnsi="Times New Roman"/>
          <w:sz w:val="26"/>
        </w:rPr>
      </w:pPr>
    </w:p>
    <w:p w14:paraId="2C000000">
      <w:pPr>
        <w:pStyle w:val="Style_4"/>
        <w:widowControl w:val="1"/>
        <w:ind w:firstLine="0" w:left="5664" w:right="57"/>
        <w:rPr>
          <w:rFonts w:ascii="Times New Roman" w:hAnsi="Times New Roman"/>
          <w:sz w:val="26"/>
        </w:rPr>
      </w:pPr>
    </w:p>
    <w:p w14:paraId="2D000000">
      <w:pPr>
        <w:pStyle w:val="Style_4"/>
        <w:widowControl w:val="1"/>
        <w:ind w:firstLine="0" w:left="5664" w:right="57"/>
        <w:rPr>
          <w:rFonts w:ascii="Times New Roman" w:hAnsi="Times New Roman"/>
          <w:sz w:val="26"/>
        </w:rPr>
      </w:pPr>
    </w:p>
    <w:p w14:paraId="2E000000">
      <w:pPr>
        <w:pStyle w:val="Style_4"/>
        <w:widowControl w:val="1"/>
        <w:ind w:firstLine="0" w:left="5664" w:right="57"/>
        <w:rPr>
          <w:rFonts w:ascii="Times New Roman" w:hAnsi="Times New Roman"/>
          <w:sz w:val="26"/>
        </w:rPr>
      </w:pPr>
    </w:p>
    <w:p w14:paraId="2F000000">
      <w:pPr>
        <w:pStyle w:val="Style_4"/>
        <w:widowControl w:val="1"/>
        <w:ind w:firstLine="0" w:left="5664" w:right="57"/>
        <w:rPr>
          <w:rFonts w:ascii="Times New Roman" w:hAnsi="Times New Roman"/>
          <w:sz w:val="26"/>
        </w:rPr>
      </w:pPr>
    </w:p>
    <w:p w14:paraId="30000000">
      <w:pPr>
        <w:pStyle w:val="Style_4"/>
        <w:widowControl w:val="1"/>
        <w:ind w:firstLine="0" w:left="5664" w:right="57"/>
        <w:rPr>
          <w:rFonts w:ascii="Times New Roman" w:hAnsi="Times New Roman"/>
          <w:sz w:val="26"/>
        </w:rPr>
      </w:pPr>
    </w:p>
    <w:p w14:paraId="31000000">
      <w:pPr>
        <w:pStyle w:val="Style_4"/>
        <w:widowControl w:val="1"/>
        <w:ind w:firstLine="0" w:left="5664" w:right="57"/>
        <w:rPr>
          <w:rFonts w:ascii="Times New Roman" w:hAnsi="Times New Roman"/>
          <w:sz w:val="26"/>
        </w:rPr>
      </w:pPr>
    </w:p>
    <w:p w14:paraId="32000000">
      <w:pPr>
        <w:pStyle w:val="Style_4"/>
        <w:widowControl w:val="1"/>
        <w:ind w:firstLine="0" w:left="5664" w:right="57"/>
        <w:rPr>
          <w:rFonts w:ascii="Times New Roman" w:hAnsi="Times New Roman"/>
          <w:sz w:val="26"/>
        </w:rPr>
      </w:pPr>
    </w:p>
    <w:p w14:paraId="33000000">
      <w:pPr>
        <w:pStyle w:val="Style_4"/>
        <w:widowControl w:val="1"/>
        <w:ind w:firstLine="0" w:left="5664" w:right="57"/>
        <w:rPr>
          <w:rFonts w:ascii="Times New Roman" w:hAnsi="Times New Roman"/>
          <w:sz w:val="26"/>
        </w:rPr>
      </w:pPr>
    </w:p>
    <w:p w14:paraId="34000000">
      <w:pPr>
        <w:pStyle w:val="Style_4"/>
        <w:widowControl w:val="1"/>
        <w:ind w:firstLine="0" w:left="5664" w:right="57"/>
        <w:rPr>
          <w:rFonts w:ascii="Times New Roman" w:hAnsi="Times New Roman"/>
          <w:sz w:val="26"/>
        </w:rPr>
      </w:pPr>
    </w:p>
    <w:p w14:paraId="35000000">
      <w:pPr>
        <w:pStyle w:val="Style_4"/>
        <w:widowControl w:val="1"/>
        <w:ind w:firstLine="0" w:left="5664" w:right="57"/>
        <w:rPr>
          <w:rFonts w:ascii="Times New Roman" w:hAnsi="Times New Roman"/>
          <w:sz w:val="26"/>
        </w:rPr>
      </w:pPr>
    </w:p>
    <w:p w14:paraId="36000000">
      <w:pPr>
        <w:pStyle w:val="Style_4"/>
        <w:widowControl w:val="1"/>
        <w:ind w:firstLine="0" w:left="5664" w:right="57"/>
        <w:rPr>
          <w:rFonts w:ascii="Times New Roman" w:hAnsi="Times New Roman"/>
          <w:sz w:val="26"/>
        </w:rPr>
      </w:pPr>
    </w:p>
    <w:p w14:paraId="37000000">
      <w:pPr>
        <w:pStyle w:val="Style_4"/>
        <w:widowControl w:val="1"/>
        <w:ind w:firstLine="0" w:left="5664" w:right="57"/>
        <w:rPr>
          <w:rFonts w:ascii="Times New Roman" w:hAnsi="Times New Roman"/>
          <w:sz w:val="26"/>
        </w:rPr>
      </w:pPr>
    </w:p>
    <w:p w14:paraId="38000000">
      <w:pPr>
        <w:pStyle w:val="Style_4"/>
        <w:widowControl w:val="1"/>
        <w:ind w:firstLine="0" w:left="5664" w:right="57"/>
        <w:rPr>
          <w:rFonts w:ascii="Times New Roman" w:hAnsi="Times New Roman"/>
          <w:sz w:val="26"/>
        </w:rPr>
      </w:pPr>
    </w:p>
    <w:p w14:paraId="39000000">
      <w:pPr>
        <w:pStyle w:val="Style_4"/>
        <w:widowControl w:val="1"/>
        <w:ind w:firstLine="0" w:left="5664" w:right="57"/>
        <w:rPr>
          <w:rFonts w:ascii="Times New Roman" w:hAnsi="Times New Roman"/>
          <w:sz w:val="26"/>
        </w:rPr>
      </w:pPr>
    </w:p>
    <w:p w14:paraId="3A000000">
      <w:pPr>
        <w:pStyle w:val="Style_4"/>
        <w:widowControl w:val="1"/>
        <w:ind w:firstLine="0" w:left="5664" w:right="57"/>
        <w:rPr>
          <w:rFonts w:ascii="Times New Roman" w:hAnsi="Times New Roman"/>
          <w:sz w:val="26"/>
        </w:rPr>
      </w:pPr>
    </w:p>
    <w:p w14:paraId="3B000000">
      <w:pPr>
        <w:pStyle w:val="Style_4"/>
        <w:widowControl w:val="1"/>
        <w:ind w:firstLine="0" w:left="5664" w:right="57"/>
        <w:rPr>
          <w:rFonts w:ascii="Times New Roman" w:hAnsi="Times New Roman"/>
          <w:sz w:val="26"/>
        </w:rPr>
      </w:pPr>
    </w:p>
    <w:p w14:paraId="3C000000">
      <w:pPr>
        <w:pStyle w:val="Style_4"/>
        <w:widowControl w:val="1"/>
        <w:ind w:firstLine="0" w:left="5664" w:right="57"/>
        <w:rPr>
          <w:rFonts w:ascii="Times New Roman" w:hAnsi="Times New Roman"/>
          <w:sz w:val="26"/>
        </w:rPr>
      </w:pPr>
    </w:p>
    <w:p w14:paraId="3D000000">
      <w:pPr>
        <w:pStyle w:val="Style_4"/>
        <w:widowControl w:val="1"/>
        <w:ind w:firstLine="0" w:left="5664" w:right="57"/>
        <w:rPr>
          <w:rFonts w:ascii="Times New Roman" w:hAnsi="Times New Roman"/>
          <w:sz w:val="26"/>
        </w:rPr>
      </w:pPr>
    </w:p>
    <w:p w14:paraId="3E000000">
      <w:pPr>
        <w:pStyle w:val="Style_4"/>
        <w:widowControl w:val="1"/>
        <w:ind w:firstLine="0" w:left="5664" w:right="57"/>
        <w:rPr>
          <w:rFonts w:ascii="Times New Roman" w:hAnsi="Times New Roman"/>
          <w:sz w:val="26"/>
        </w:rPr>
      </w:pPr>
    </w:p>
    <w:p w14:paraId="3F000000">
      <w:pPr>
        <w:pStyle w:val="Style_4"/>
        <w:widowControl w:val="1"/>
        <w:ind w:firstLine="0" w:left="5664" w:right="57"/>
        <w:rPr>
          <w:rFonts w:ascii="Times New Roman" w:hAnsi="Times New Roman"/>
          <w:sz w:val="26"/>
        </w:rPr>
      </w:pPr>
    </w:p>
    <w:p w14:paraId="40000000">
      <w:pPr>
        <w:pStyle w:val="Style_4"/>
        <w:widowControl w:val="1"/>
        <w:ind w:firstLine="0" w:left="5664" w:right="57"/>
        <w:rPr>
          <w:rFonts w:ascii="Times New Roman" w:hAnsi="Times New Roman"/>
          <w:sz w:val="26"/>
        </w:rPr>
      </w:pPr>
    </w:p>
    <w:p w14:paraId="41000000">
      <w:pPr>
        <w:pStyle w:val="Style_4"/>
        <w:widowControl w:val="1"/>
        <w:ind w:firstLine="0" w:left="5664" w:right="57"/>
        <w:rPr>
          <w:rFonts w:ascii="Times New Roman" w:hAnsi="Times New Roman"/>
          <w:sz w:val="26"/>
        </w:rPr>
      </w:pPr>
    </w:p>
    <w:p w14:paraId="42000000">
      <w:pPr>
        <w:pStyle w:val="Style_4"/>
        <w:widowControl w:val="1"/>
        <w:ind w:firstLine="0" w:left="5664" w:right="57"/>
        <w:rPr>
          <w:rFonts w:ascii="Times New Roman" w:hAnsi="Times New Roman"/>
          <w:sz w:val="26"/>
        </w:rPr>
      </w:pPr>
    </w:p>
    <w:p w14:paraId="43000000">
      <w:pPr>
        <w:pStyle w:val="Style_4"/>
        <w:widowControl w:val="1"/>
        <w:ind w:firstLine="0" w:left="5664" w:right="57"/>
        <w:rPr>
          <w:rFonts w:ascii="Times New Roman" w:hAnsi="Times New Roman"/>
          <w:sz w:val="26"/>
        </w:rPr>
      </w:pPr>
    </w:p>
    <w:p w14:paraId="44000000">
      <w:pPr>
        <w:pStyle w:val="Style_4"/>
        <w:widowControl w:val="1"/>
        <w:ind w:firstLine="0" w:left="5664" w:right="57"/>
        <w:rPr>
          <w:rFonts w:ascii="Times New Roman" w:hAnsi="Times New Roman"/>
          <w:sz w:val="26"/>
        </w:rPr>
      </w:pPr>
    </w:p>
    <w:p w14:paraId="45000000">
      <w:pPr>
        <w:pStyle w:val="Style_4"/>
        <w:widowControl w:val="1"/>
        <w:ind w:firstLine="0" w:left="5664" w:right="57"/>
        <w:rPr>
          <w:rFonts w:ascii="Times New Roman" w:hAnsi="Times New Roman"/>
          <w:sz w:val="26"/>
        </w:rPr>
      </w:pPr>
    </w:p>
    <w:p w14:paraId="46000000">
      <w:pPr>
        <w:pStyle w:val="Style_4"/>
        <w:widowControl w:val="1"/>
        <w:ind w:firstLine="0" w:left="5664" w:right="57"/>
        <w:rPr>
          <w:rFonts w:ascii="Times New Roman" w:hAnsi="Times New Roman"/>
          <w:sz w:val="26"/>
        </w:rPr>
      </w:pPr>
    </w:p>
    <w:p w14:paraId="47000000">
      <w:pPr>
        <w:pStyle w:val="Style_4"/>
        <w:widowControl w:val="1"/>
        <w:ind w:firstLine="0" w:left="5664" w:right="57"/>
        <w:rPr>
          <w:rFonts w:ascii="Times New Roman" w:hAnsi="Times New Roman"/>
          <w:sz w:val="26"/>
        </w:rPr>
      </w:pPr>
    </w:p>
    <w:p w14:paraId="48000000">
      <w:pPr>
        <w:pStyle w:val="Style_4"/>
        <w:widowControl w:val="1"/>
        <w:ind w:firstLine="0" w:left="5664" w:right="57"/>
        <w:rPr>
          <w:rFonts w:ascii="Times New Roman" w:hAnsi="Times New Roman"/>
          <w:sz w:val="26"/>
        </w:rPr>
      </w:pPr>
    </w:p>
    <w:p w14:paraId="49000000">
      <w:pPr>
        <w:pStyle w:val="Style_4"/>
        <w:widowControl w:val="1"/>
        <w:ind w:firstLine="0" w:left="5664" w:right="57"/>
        <w:rPr>
          <w:rFonts w:ascii="Times New Roman" w:hAnsi="Times New Roman"/>
          <w:sz w:val="26"/>
        </w:rPr>
      </w:pPr>
    </w:p>
    <w:p w14:paraId="4A000000">
      <w:pPr>
        <w:pStyle w:val="Style_4"/>
        <w:widowControl w:val="1"/>
        <w:ind w:firstLine="0" w:left="5664" w:right="57"/>
        <w:rPr>
          <w:rFonts w:ascii="Times New Roman" w:hAnsi="Times New Roman"/>
          <w:sz w:val="26"/>
        </w:rPr>
      </w:pPr>
    </w:p>
    <w:p w14:paraId="4B000000">
      <w:pPr>
        <w:pStyle w:val="Style_4"/>
        <w:widowControl w:val="1"/>
        <w:ind w:firstLine="0" w:left="5664" w:right="57"/>
        <w:rPr>
          <w:rFonts w:ascii="Times New Roman" w:hAnsi="Times New Roman"/>
          <w:sz w:val="26"/>
        </w:rPr>
      </w:pPr>
    </w:p>
    <w:p w14:paraId="4C000000">
      <w:pPr>
        <w:pStyle w:val="Style_4"/>
        <w:widowControl w:val="1"/>
        <w:ind w:firstLine="0" w:left="5664" w:right="57"/>
        <w:rPr>
          <w:rFonts w:ascii="Times New Roman" w:hAnsi="Times New Roman"/>
          <w:sz w:val="26"/>
        </w:rPr>
      </w:pPr>
    </w:p>
    <w:p w14:paraId="4D000000">
      <w:pPr>
        <w:pStyle w:val="Style_4"/>
        <w:widowControl w:val="1"/>
        <w:ind w:firstLine="0" w:left="5664" w:right="57"/>
        <w:rPr>
          <w:rFonts w:ascii="Times New Roman" w:hAnsi="Times New Roman"/>
          <w:sz w:val="26"/>
        </w:rPr>
      </w:pPr>
    </w:p>
    <w:p w14:paraId="4E000000">
      <w:pPr>
        <w:pStyle w:val="Style_4"/>
        <w:widowControl w:val="1"/>
        <w:ind w:firstLine="0" w:left="5664" w:right="57"/>
        <w:rPr>
          <w:rFonts w:ascii="Times New Roman" w:hAnsi="Times New Roman"/>
          <w:sz w:val="26"/>
        </w:rPr>
      </w:pPr>
    </w:p>
    <w:p w14:paraId="4F000000">
      <w:pPr>
        <w:pStyle w:val="Style_4"/>
        <w:widowControl w:val="1"/>
        <w:ind w:firstLine="0" w:left="5664" w:right="57"/>
        <w:rPr>
          <w:rFonts w:ascii="Times New Roman" w:hAnsi="Times New Roman"/>
          <w:sz w:val="26"/>
        </w:rPr>
      </w:pPr>
    </w:p>
    <w:p w14:paraId="50000000">
      <w:pPr>
        <w:pStyle w:val="Style_4"/>
        <w:widowControl w:val="1"/>
        <w:ind w:firstLine="0" w:left="5664" w:right="57"/>
        <w:rPr>
          <w:rFonts w:ascii="Times New Roman" w:hAnsi="Times New Roman"/>
          <w:sz w:val="26"/>
        </w:rPr>
      </w:pPr>
    </w:p>
    <w:p w14:paraId="51000000">
      <w:pPr>
        <w:pStyle w:val="Style_4"/>
        <w:widowControl w:val="1"/>
        <w:ind w:firstLine="0" w:left="5664" w:right="57"/>
        <w:rPr>
          <w:rFonts w:ascii="Times New Roman" w:hAnsi="Times New Roman"/>
          <w:sz w:val="26"/>
        </w:rPr>
      </w:pPr>
    </w:p>
    <w:p w14:paraId="52000000">
      <w:pPr>
        <w:pStyle w:val="Style_1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b w:val="1"/>
          <w:sz w:val="28"/>
        </w:rPr>
        <w:t>ЛИСТ СОГЛАСОВАНИЯ</w:t>
      </w:r>
    </w:p>
    <w:p w14:paraId="53000000">
      <w:pPr>
        <w:pStyle w:val="Style_1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sz w:val="28"/>
        </w:rPr>
        <w:t>с соисполнителями и участниками муниципальной программы</w:t>
      </w:r>
    </w:p>
    <w:p w14:paraId="54000000">
      <w:pPr>
        <w:pStyle w:val="Style_1"/>
        <w:widowControl w:val="1"/>
        <w:ind/>
        <w:jc w:val="center"/>
        <w:rPr>
          <w:rFonts w:ascii="Times New Roman" w:hAnsi="Times New Roman"/>
          <w:sz w:val="26"/>
        </w:rPr>
      </w:pPr>
    </w:p>
    <w:p w14:paraId="55000000">
      <w:pPr>
        <w:pStyle w:val="Style_1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sz w:val="28"/>
          <w:u w:val="single"/>
        </w:rPr>
        <w:t>Постановление</w:t>
      </w:r>
    </w:p>
    <w:p w14:paraId="56000000">
      <w:pPr>
        <w:pStyle w:val="Style_1"/>
        <w:widowControl w:val="1"/>
        <w:ind/>
        <w:jc w:val="center"/>
        <w:rPr>
          <w:rFonts w:ascii="Times New Roman" w:hAnsi="Times New Roman"/>
          <w:sz w:val="26"/>
        </w:rPr>
      </w:pPr>
      <w:r>
        <w:rPr>
          <w:sz w:val="26"/>
        </w:rPr>
        <w:t>(наименование документа)</w:t>
      </w:r>
    </w:p>
    <w:p w14:paraId="57000000">
      <w:pPr>
        <w:pStyle w:val="Style_1"/>
        <w:widowControl w:val="1"/>
        <w:ind/>
        <w:jc w:val="center"/>
        <w:rPr>
          <w:rFonts w:ascii="Times New Roman" w:hAnsi="Times New Roman"/>
          <w:sz w:val="26"/>
        </w:rPr>
      </w:pPr>
    </w:p>
    <w:p w14:paraId="58000000">
      <w:pPr>
        <w:pStyle w:val="Style_1"/>
        <w:widowControl w:val="1"/>
        <w:tabs>
          <w:tab w:leader="none" w:pos="720" w:val="clear"/>
          <w:tab w:leader="none" w:pos="6405" w:val="left"/>
        </w:tabs>
        <w:ind w:firstLine="0" w:left="0" w:right="0"/>
        <w:jc w:val="center"/>
        <w:rPr>
          <w:rFonts w:ascii="Times New Roman" w:hAnsi="Times New Roman"/>
          <w:sz w:val="28"/>
          <w:u w:val="none"/>
        </w:rPr>
      </w:pPr>
      <w:r>
        <w:rPr>
          <w:b w:val="0"/>
          <w:sz w:val="28"/>
          <w:u w:val="none"/>
        </w:rPr>
        <w:t xml:space="preserve">Об утверждении муниципальной программы </w:t>
      </w:r>
    </w:p>
    <w:p w14:paraId="59000000">
      <w:pPr>
        <w:pStyle w:val="Style_1"/>
        <w:spacing w:after="0" w:before="0"/>
        <w:ind w:firstLine="0" w:left="0" w:right="0"/>
        <w:jc w:val="center"/>
        <w:rPr>
          <w:sz w:val="28"/>
        </w:rPr>
      </w:pPr>
      <w:r>
        <w:rPr>
          <w:sz w:val="28"/>
        </w:rPr>
        <w:t xml:space="preserve">«Развитие субъектов малого и среднего предпринимательства </w:t>
      </w:r>
    </w:p>
    <w:p w14:paraId="5A000000">
      <w:pPr>
        <w:pStyle w:val="Style_1"/>
        <w:spacing w:after="0" w:before="0"/>
        <w:ind w:firstLine="0" w:left="0" w:right="0"/>
        <w:jc w:val="center"/>
        <w:rPr>
          <w:sz w:val="28"/>
        </w:rPr>
      </w:pPr>
      <w:r>
        <w:rPr>
          <w:sz w:val="28"/>
        </w:rPr>
        <w:t>в Беловском городском округе» на 2026-2030 годы</w:t>
      </w:r>
      <w:r>
        <w:rPr>
          <w:spacing w:val="2"/>
          <w:sz w:val="28"/>
          <w:highlight w:val="white"/>
        </w:rPr>
        <w:t>»</w:t>
      </w:r>
    </w:p>
    <w:p w14:paraId="5B000000">
      <w:pPr>
        <w:pStyle w:val="Style_1"/>
        <w:widowControl w:val="1"/>
        <w:ind/>
        <w:jc w:val="center"/>
        <w:rPr>
          <w:rFonts w:ascii="Times New Roman" w:hAnsi="Times New Roman"/>
          <w:sz w:val="26"/>
        </w:rPr>
      </w:pPr>
      <w:r>
        <w:rPr>
          <w:sz w:val="26"/>
        </w:rPr>
        <w:t xml:space="preserve">(О чем (наименование акта)  </w:t>
      </w:r>
    </w:p>
    <w:p w14:paraId="5C000000">
      <w:pPr>
        <w:pStyle w:val="Style_1"/>
        <w:widowControl w:val="1"/>
        <w:ind/>
        <w:jc w:val="center"/>
        <w:rPr>
          <w:rFonts w:ascii="Times New Roman" w:hAnsi="Times New Roman"/>
          <w:sz w:val="26"/>
          <w:u w:val="single"/>
        </w:rPr>
      </w:pPr>
    </w:p>
    <w:p w14:paraId="5D000000">
      <w:pPr>
        <w:pStyle w:val="Style_1"/>
        <w:widowControl w:val="0"/>
        <w:ind/>
        <w:jc w:val="center"/>
        <w:rPr>
          <w:rFonts w:ascii="Times New Roman" w:hAnsi="Times New Roman"/>
          <w:sz w:val="28"/>
          <w:u w:val="none"/>
        </w:rPr>
      </w:pPr>
      <w:r>
        <w:rPr>
          <w:sz w:val="28"/>
          <w:u w:val="none"/>
        </w:rPr>
        <w:t>Начальник управления потребительского рынка и предпринимательства Администрации беловского городского округа</w:t>
      </w:r>
    </w:p>
    <w:p w14:paraId="5E000000">
      <w:pPr>
        <w:pStyle w:val="Style_1"/>
        <w:widowControl w:val="0"/>
        <w:ind/>
        <w:jc w:val="center"/>
        <w:rPr>
          <w:rFonts w:ascii="Times New Roman" w:hAnsi="Times New Roman"/>
          <w:sz w:val="28"/>
          <w:u w:val="none"/>
        </w:rPr>
      </w:pPr>
      <w:r>
        <w:rPr>
          <w:sz w:val="26"/>
          <w:u w:val="none"/>
        </w:rPr>
        <w:t xml:space="preserve">      </w:t>
      </w:r>
      <w:r>
        <w:rPr>
          <w:sz w:val="26"/>
          <w:u w:val="none"/>
        </w:rPr>
        <w:t xml:space="preserve">Мастяева О.В., 2-82-68        </w:t>
      </w:r>
    </w:p>
    <w:p w14:paraId="5F000000">
      <w:pPr>
        <w:pStyle w:val="Style_1"/>
        <w:widowControl w:val="0"/>
        <w:spacing w:after="0" w:before="0"/>
        <w:ind w:firstLine="0" w:left="0" w:right="0"/>
        <w:rPr>
          <w:rFonts w:ascii="Times New Roman" w:hAnsi="Times New Roman"/>
          <w:sz w:val="26"/>
        </w:rPr>
      </w:pPr>
    </w:p>
    <w:tbl>
      <w:tblPr>
        <w:tblStyle w:val="Style_5"/>
        <w:tblW w:type="auto" w:w="0"/>
        <w:jc w:val="left"/>
        <w:tblInd w:type="dxa" w:w="-76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27"/>
        <w:gridCol w:w="2448"/>
        <w:gridCol w:w="3792"/>
        <w:gridCol w:w="1530"/>
        <w:gridCol w:w="1533"/>
      </w:tblGrid>
      <w:tr>
        <w:trPr>
          <w:trHeight w:hRule="atLeast" w:val="499"/>
        </w:trPr>
        <w:tc>
          <w:tcPr>
            <w:tcW w:type="dxa" w:w="627"/>
            <w:tcBorders>
              <w:top w:color="000000" w:sz="6" w:val="single"/>
              <w:bottom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00000">
            <w:pPr>
              <w:pStyle w:val="Style_1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b w:val="1"/>
                <w:color w:val="000000"/>
                <w:spacing w:val="0"/>
                <w:sz w:val="28"/>
              </w:rPr>
              <w:t>№</w:t>
            </w:r>
          </w:p>
        </w:tc>
        <w:tc>
          <w:tcPr>
            <w:tcW w:type="dxa" w:w="2448"/>
            <w:tcBorders>
              <w:top w:color="000000" w:sz="6" w:val="single"/>
              <w:bottom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00000">
            <w:pPr>
              <w:pStyle w:val="Style_1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b w:val="1"/>
                <w:color w:val="000000"/>
                <w:spacing w:val="0"/>
                <w:sz w:val="28"/>
              </w:rPr>
              <w:t>Ф.И.О.</w:t>
            </w:r>
          </w:p>
        </w:tc>
        <w:tc>
          <w:tcPr>
            <w:tcW w:type="dxa" w:w="3792"/>
            <w:tcBorders>
              <w:top w:color="000000" w:sz="6" w:val="single"/>
              <w:bottom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00000">
            <w:pPr>
              <w:pStyle w:val="Style_1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b w:val="1"/>
                <w:color w:val="000000"/>
                <w:spacing w:val="0"/>
                <w:sz w:val="28"/>
              </w:rPr>
              <w:t>Должность</w:t>
            </w:r>
          </w:p>
        </w:tc>
        <w:tc>
          <w:tcPr>
            <w:tcW w:type="dxa" w:w="1530"/>
            <w:tcBorders>
              <w:top w:color="000000" w:sz="6" w:val="single"/>
              <w:bottom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00000">
            <w:pPr>
              <w:pStyle w:val="Style_1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b w:val="1"/>
                <w:color w:val="000000"/>
                <w:spacing w:val="0"/>
                <w:sz w:val="28"/>
              </w:rPr>
              <w:t>Дата</w:t>
            </w:r>
          </w:p>
        </w:tc>
        <w:tc>
          <w:tcPr>
            <w:tcW w:type="dxa" w:w="1533"/>
            <w:tcBorders>
              <w:top w:color="000000" w:sz="6" w:val="single"/>
              <w:bottom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00000">
            <w:pPr>
              <w:pStyle w:val="Style_1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b w:val="1"/>
                <w:color w:val="000000"/>
                <w:spacing w:val="0"/>
                <w:sz w:val="28"/>
              </w:rPr>
              <w:t>Подпись</w:t>
            </w:r>
          </w:p>
        </w:tc>
      </w:tr>
      <w:tr>
        <w:trPr>
          <w:trHeight w:hRule="atLeast" w:val="1174"/>
        </w:trPr>
        <w:tc>
          <w:tcPr>
            <w:tcW w:type="dxa" w:w="627"/>
            <w:tcBorders>
              <w:top w:color="000000" w:sz="6" w:val="single"/>
              <w:bottom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00000">
            <w:pPr>
              <w:pStyle w:val="Style_1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color w:val="000000"/>
                <w:spacing w:val="0"/>
                <w:sz w:val="28"/>
              </w:rPr>
              <w:t>1.</w:t>
            </w:r>
          </w:p>
        </w:tc>
        <w:tc>
          <w:tcPr>
            <w:tcW w:type="dxa" w:w="2448"/>
            <w:tcBorders>
              <w:top w:color="000000" w:sz="6" w:val="single"/>
              <w:bottom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0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sz w:val="28"/>
              </w:rPr>
              <w:t>Илюшина Г.Р.</w:t>
            </w:r>
          </w:p>
        </w:tc>
        <w:tc>
          <w:tcPr>
            <w:tcW w:type="dxa" w:w="3792"/>
            <w:tcBorders>
              <w:top w:color="000000" w:sz="6" w:val="single"/>
              <w:bottom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pStyle w:val="Style_1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color w:val="000000"/>
                <w:spacing w:val="0"/>
                <w:sz w:val="28"/>
              </w:rPr>
              <w:t>Начальник Управления культуры Администрации Беловского городского округа</w:t>
            </w:r>
          </w:p>
        </w:tc>
        <w:tc>
          <w:tcPr>
            <w:tcW w:type="dxa" w:w="1530"/>
            <w:tcBorders>
              <w:top w:color="000000" w:sz="6" w:val="single"/>
              <w:bottom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pStyle w:val="Style_1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8"/>
              </w:rPr>
            </w:pPr>
          </w:p>
        </w:tc>
        <w:tc>
          <w:tcPr>
            <w:tcW w:type="dxa" w:w="1533"/>
            <w:tcBorders>
              <w:top w:color="000000" w:sz="6" w:val="single"/>
              <w:bottom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pStyle w:val="Style_1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8"/>
              </w:rPr>
            </w:pPr>
          </w:p>
        </w:tc>
      </w:tr>
      <w:tr>
        <w:trPr>
          <w:trHeight w:hRule="atLeast" w:val="320"/>
        </w:trPr>
        <w:tc>
          <w:tcPr>
            <w:tcW w:type="dxa" w:w="627"/>
            <w:tcBorders>
              <w:top w:color="000000" w:sz="6" w:val="single"/>
              <w:bottom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00000">
            <w:pPr>
              <w:pStyle w:val="Style_1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color w:val="000000"/>
                <w:spacing w:val="0"/>
                <w:sz w:val="28"/>
              </w:rPr>
              <w:t>2.</w:t>
            </w:r>
          </w:p>
        </w:tc>
        <w:tc>
          <w:tcPr>
            <w:tcW w:type="dxa" w:w="2448"/>
            <w:tcBorders>
              <w:top w:color="000000" w:sz="6" w:val="single"/>
              <w:bottom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color w:val="000000"/>
                <w:spacing w:val="0"/>
                <w:sz w:val="28"/>
              </w:rPr>
              <w:t>Ивашко И.В.</w:t>
            </w:r>
          </w:p>
        </w:tc>
        <w:tc>
          <w:tcPr>
            <w:tcW w:type="dxa" w:w="3792"/>
            <w:tcBorders>
              <w:top w:color="000000" w:sz="6" w:val="single"/>
              <w:bottom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0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color w:val="000000"/>
                <w:spacing w:val="0"/>
                <w:sz w:val="28"/>
              </w:rPr>
              <w:t xml:space="preserve">Начальник  </w:t>
            </w:r>
            <w:r>
              <w:rPr>
                <w:b w:val="0"/>
                <w:color w:val="000000"/>
                <w:spacing w:val="0"/>
                <w:sz w:val="28"/>
              </w:rPr>
              <w:t>Управления м</w:t>
            </w:r>
            <w:r>
              <w:rPr>
                <w:b w:val="0"/>
                <w:i w:val="0"/>
                <w:caps w:val="0"/>
                <w:smallCaps w:val="0"/>
                <w:color w:val="000000"/>
                <w:spacing w:val="0"/>
                <w:sz w:val="28"/>
                <w:highlight w:val="white"/>
              </w:rPr>
              <w:t>олодёжной политики, физической культуры и спорта Администрации Беловского городского округа</w:t>
            </w:r>
          </w:p>
          <w:p w14:paraId="6D00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sz w:val="28"/>
              </w:rPr>
            </w:pPr>
          </w:p>
        </w:tc>
        <w:tc>
          <w:tcPr>
            <w:tcW w:type="dxa" w:w="1530"/>
            <w:tcBorders>
              <w:top w:color="000000" w:sz="6" w:val="single"/>
              <w:bottom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pStyle w:val="Style_1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8"/>
              </w:rPr>
            </w:pPr>
          </w:p>
        </w:tc>
        <w:tc>
          <w:tcPr>
            <w:tcW w:type="dxa" w:w="1533"/>
            <w:tcBorders>
              <w:top w:color="000000" w:sz="6" w:val="single"/>
              <w:bottom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pPr>
              <w:pStyle w:val="Style_1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8"/>
              </w:rPr>
            </w:pPr>
          </w:p>
        </w:tc>
      </w:tr>
    </w:tbl>
    <w:p w14:paraId="70000000">
      <w:pPr>
        <w:pStyle w:val="Style_4"/>
        <w:widowControl w:val="1"/>
        <w:ind w:firstLine="0" w:left="5664" w:right="57"/>
        <w:rPr>
          <w:rFonts w:ascii="Times New Roman" w:hAnsi="Times New Roman"/>
          <w:sz w:val="26"/>
        </w:rPr>
      </w:pPr>
    </w:p>
    <w:p w14:paraId="71000000">
      <w:pPr>
        <w:pStyle w:val="Style_4"/>
        <w:widowControl w:val="1"/>
        <w:ind w:firstLine="0" w:left="5664" w:right="57"/>
        <w:rPr>
          <w:rFonts w:ascii="Times New Roman" w:hAnsi="Times New Roman"/>
          <w:sz w:val="26"/>
        </w:rPr>
      </w:pPr>
    </w:p>
    <w:p w14:paraId="72000000">
      <w:pPr>
        <w:pStyle w:val="Style_4"/>
        <w:widowControl w:val="1"/>
        <w:ind w:firstLine="0" w:left="5664" w:right="57"/>
        <w:rPr>
          <w:rFonts w:ascii="Times New Roman" w:hAnsi="Times New Roman"/>
          <w:sz w:val="26"/>
        </w:rPr>
      </w:pPr>
    </w:p>
    <w:p w14:paraId="73000000">
      <w:pPr>
        <w:pStyle w:val="Style_4"/>
        <w:widowControl w:val="1"/>
        <w:ind w:firstLine="0" w:left="5664" w:right="57"/>
        <w:rPr>
          <w:rFonts w:ascii="Times New Roman" w:hAnsi="Times New Roman"/>
          <w:sz w:val="26"/>
        </w:rPr>
      </w:pPr>
    </w:p>
    <w:p w14:paraId="74000000">
      <w:pPr>
        <w:pStyle w:val="Style_4"/>
        <w:widowControl w:val="1"/>
        <w:ind w:firstLine="0" w:left="5664" w:right="57"/>
        <w:rPr>
          <w:rFonts w:ascii="Times New Roman" w:hAnsi="Times New Roman"/>
          <w:sz w:val="26"/>
        </w:rPr>
      </w:pPr>
    </w:p>
    <w:p w14:paraId="75000000">
      <w:pPr>
        <w:pStyle w:val="Style_4"/>
        <w:widowControl w:val="1"/>
        <w:ind w:firstLine="0" w:left="5664" w:right="57"/>
        <w:rPr>
          <w:rFonts w:ascii="Times New Roman" w:hAnsi="Times New Roman"/>
          <w:sz w:val="26"/>
        </w:rPr>
      </w:pPr>
    </w:p>
    <w:p w14:paraId="76000000">
      <w:pPr>
        <w:pStyle w:val="Style_4"/>
        <w:widowControl w:val="1"/>
        <w:ind w:firstLine="0" w:left="5664" w:right="57"/>
        <w:rPr>
          <w:rFonts w:ascii="Times New Roman" w:hAnsi="Times New Roman"/>
          <w:sz w:val="26"/>
        </w:rPr>
      </w:pPr>
    </w:p>
    <w:p w14:paraId="77000000">
      <w:pPr>
        <w:pStyle w:val="Style_4"/>
        <w:widowControl w:val="1"/>
        <w:ind w:firstLine="0" w:left="5664" w:right="57"/>
        <w:rPr>
          <w:rFonts w:ascii="Times New Roman" w:hAnsi="Times New Roman"/>
          <w:sz w:val="26"/>
        </w:rPr>
      </w:pPr>
    </w:p>
    <w:p w14:paraId="78000000">
      <w:pPr>
        <w:pStyle w:val="Style_4"/>
        <w:widowControl w:val="1"/>
        <w:ind w:firstLine="0" w:left="5664" w:right="57"/>
        <w:rPr>
          <w:rFonts w:ascii="Times New Roman" w:hAnsi="Times New Roman"/>
          <w:sz w:val="26"/>
        </w:rPr>
      </w:pPr>
    </w:p>
    <w:p w14:paraId="79000000">
      <w:pPr>
        <w:pStyle w:val="Style_4"/>
        <w:widowControl w:val="1"/>
        <w:ind w:firstLine="0" w:left="5664" w:right="57"/>
        <w:rPr>
          <w:rFonts w:ascii="Times New Roman" w:hAnsi="Times New Roman"/>
          <w:sz w:val="26"/>
        </w:rPr>
      </w:pPr>
    </w:p>
    <w:p w14:paraId="7A000000">
      <w:pPr>
        <w:pStyle w:val="Style_4"/>
        <w:widowControl w:val="1"/>
        <w:ind w:firstLine="0" w:left="-5" w:right="57"/>
        <w:rPr>
          <w:rFonts w:ascii="Times New Roman" w:hAnsi="Times New Roman"/>
          <w:sz w:val="26"/>
        </w:rPr>
      </w:pPr>
    </w:p>
    <w:p w14:paraId="7B000000">
      <w:pPr>
        <w:pStyle w:val="Style_4"/>
        <w:widowControl w:val="1"/>
        <w:ind w:firstLine="0" w:left="-5" w:right="57"/>
        <w:rPr>
          <w:rFonts w:ascii="Times New Roman" w:hAnsi="Times New Roman"/>
          <w:sz w:val="26"/>
        </w:rPr>
      </w:pPr>
    </w:p>
    <w:p w14:paraId="7C000000">
      <w:pPr>
        <w:pStyle w:val="Style_4"/>
        <w:widowControl w:val="1"/>
        <w:ind w:firstLine="0" w:left="-5" w:right="57"/>
        <w:rPr>
          <w:rFonts w:ascii="Times New Roman" w:hAnsi="Times New Roman"/>
          <w:sz w:val="26"/>
        </w:rPr>
      </w:pPr>
    </w:p>
    <w:p w14:paraId="7D000000">
      <w:pPr>
        <w:pStyle w:val="Style_4"/>
        <w:widowControl w:val="1"/>
        <w:ind w:firstLine="0" w:left="-5" w:right="57"/>
        <w:rPr>
          <w:rFonts w:ascii="Times New Roman" w:hAnsi="Times New Roman"/>
          <w:sz w:val="26"/>
        </w:rPr>
      </w:pPr>
    </w:p>
    <w:p w14:paraId="7E000000">
      <w:pPr>
        <w:pStyle w:val="Style_4"/>
        <w:widowControl w:val="1"/>
        <w:ind w:firstLine="0" w:left="-5" w:right="57"/>
        <w:rPr>
          <w:rFonts w:ascii="Times New Roman" w:hAnsi="Times New Roman"/>
          <w:sz w:val="26"/>
        </w:rPr>
      </w:pPr>
    </w:p>
    <w:p w14:paraId="7F000000">
      <w:pPr>
        <w:pStyle w:val="Style_4"/>
        <w:widowControl w:val="1"/>
        <w:ind w:firstLine="0" w:left="-5" w:right="57"/>
        <w:rPr>
          <w:rFonts w:ascii="Times New Roman" w:hAnsi="Times New Roman"/>
          <w:sz w:val="26"/>
        </w:rPr>
      </w:pPr>
    </w:p>
    <w:p w14:paraId="80000000">
      <w:pPr>
        <w:pStyle w:val="Style_4"/>
        <w:widowControl w:val="1"/>
        <w:ind w:firstLine="0" w:left="-5" w:right="57"/>
        <w:rPr>
          <w:rFonts w:ascii="Times New Roman" w:hAnsi="Times New Roman"/>
          <w:sz w:val="26"/>
        </w:rPr>
      </w:pPr>
    </w:p>
    <w:p w14:paraId="81000000">
      <w:pPr>
        <w:pStyle w:val="Style_4"/>
        <w:widowControl w:val="1"/>
        <w:ind w:firstLine="0" w:left="5664" w:right="57"/>
        <w:jc w:val="right"/>
        <w:rPr>
          <w:color w:val="000000"/>
        </w:rPr>
      </w:pPr>
      <w:r>
        <w:rPr>
          <w:rFonts w:ascii="Times New Roman" w:hAnsi="Times New Roman"/>
          <w:color w:val="000000"/>
          <w:sz w:val="26"/>
        </w:rPr>
        <w:t xml:space="preserve">Утверждена  </w:t>
      </w:r>
    </w:p>
    <w:p w14:paraId="82000000">
      <w:pPr>
        <w:pStyle w:val="Style_4"/>
        <w:widowControl w:val="1"/>
        <w:ind w:firstLine="720" w:left="0" w:right="57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постановлением Администрации  </w:t>
      </w:r>
    </w:p>
    <w:p w14:paraId="83000000">
      <w:pPr>
        <w:pStyle w:val="Style_4"/>
        <w:widowControl w:val="1"/>
        <w:ind w:firstLine="720" w:left="0" w:right="57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Беловского городского округа</w:t>
      </w:r>
    </w:p>
    <w:p w14:paraId="84000000">
      <w:pPr>
        <w:pStyle w:val="Style_4"/>
        <w:widowControl w:val="1"/>
        <w:spacing w:after="0" w:before="120"/>
        <w:ind w:firstLine="0" w:left="5664" w:right="57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</w:t>
      </w:r>
      <w:r>
        <w:rPr>
          <w:rFonts w:ascii="Times New Roman" w:hAnsi="Times New Roman"/>
          <w:sz w:val="26"/>
        </w:rPr>
        <w:t xml:space="preserve">от              №  </w:t>
      </w:r>
    </w:p>
    <w:p w14:paraId="85000000">
      <w:pPr>
        <w:pStyle w:val="Style_4"/>
        <w:widowControl w:val="1"/>
        <w:spacing w:after="0" w:before="120"/>
        <w:ind w:firstLine="0" w:left="5664" w:right="57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</w:t>
      </w:r>
    </w:p>
    <w:p w14:paraId="86000000">
      <w:pPr>
        <w:pStyle w:val="Style_1"/>
        <w:ind/>
        <w:jc w:val="center"/>
        <w:rPr>
          <w:sz w:val="28"/>
        </w:rPr>
      </w:pPr>
      <w:r>
        <w:rPr>
          <w:sz w:val="28"/>
        </w:rPr>
        <w:t xml:space="preserve">Муниципальная программа </w:t>
      </w:r>
    </w:p>
    <w:p w14:paraId="87000000">
      <w:pPr>
        <w:pStyle w:val="Style_1"/>
        <w:ind/>
        <w:jc w:val="center"/>
        <w:rPr>
          <w:sz w:val="28"/>
        </w:rPr>
      </w:pPr>
      <w:r>
        <w:rPr>
          <w:sz w:val="28"/>
        </w:rPr>
        <w:t xml:space="preserve">«Развитие субъектов малого </w:t>
      </w:r>
    </w:p>
    <w:p w14:paraId="88000000">
      <w:pPr>
        <w:pStyle w:val="Style_1"/>
        <w:ind/>
        <w:jc w:val="center"/>
        <w:rPr>
          <w:sz w:val="28"/>
        </w:rPr>
      </w:pPr>
      <w:r>
        <w:rPr>
          <w:sz w:val="28"/>
        </w:rPr>
        <w:t xml:space="preserve">и среднего предпринимательства в Беловском городском округе» </w:t>
      </w:r>
      <w:r>
        <w:br/>
      </w:r>
      <w:r>
        <w:rPr>
          <w:sz w:val="28"/>
        </w:rPr>
        <w:t xml:space="preserve">на 2026 – 2030 годы </w:t>
      </w:r>
    </w:p>
    <w:p w14:paraId="89000000">
      <w:pPr>
        <w:pStyle w:val="Style_1"/>
        <w:ind w:firstLine="0" w:left="0" w:right="0"/>
        <w:jc w:val="center"/>
        <w:rPr>
          <w:b w:val="0"/>
          <w:sz w:val="28"/>
        </w:rPr>
      </w:pPr>
      <w:r>
        <w:rPr>
          <w:rFonts w:ascii="Tinos" w:hAnsi="Tinos"/>
          <w:b w:val="0"/>
          <w:sz w:val="28"/>
        </w:rPr>
        <w:t>1. Оценка текущего состояния в сфере социально-экономического разви</w:t>
      </w:r>
      <w:r>
        <w:rPr>
          <w:b w:val="0"/>
          <w:sz w:val="28"/>
        </w:rPr>
        <w:t>тия Беловского городского округа</w:t>
      </w:r>
    </w:p>
    <w:p w14:paraId="8A000000">
      <w:pPr>
        <w:pStyle w:val="Style_1"/>
        <w:ind/>
        <w:jc w:val="center"/>
        <w:rPr>
          <w:sz w:val="28"/>
        </w:rPr>
      </w:pPr>
    </w:p>
    <w:p w14:paraId="8B000000">
      <w:pPr>
        <w:pStyle w:val="Style_1"/>
        <w:widowControl w:val="0"/>
        <w:ind w:firstLine="709" w:left="0" w:right="0"/>
        <w:jc w:val="both"/>
        <w:rPr>
          <w:sz w:val="28"/>
        </w:rPr>
      </w:pPr>
      <w:r>
        <w:rPr>
          <w:sz w:val="28"/>
        </w:rPr>
        <w:t>Эффективное рыночное хозяйствование в масштабе города, устойчивость функционирования предприятий малого и среднего бизнеса  обеспечивает сохранение рынка как среды свободного предпринимательства и помогает решать социальные проблемы.</w:t>
      </w:r>
    </w:p>
    <w:p w14:paraId="8C000000">
      <w:pPr>
        <w:pStyle w:val="Style_1"/>
        <w:ind w:firstLine="708" w:left="0" w:right="0"/>
        <w:jc w:val="both"/>
        <w:rPr>
          <w:sz w:val="28"/>
        </w:rPr>
      </w:pPr>
      <w:r>
        <w:rPr>
          <w:sz w:val="28"/>
        </w:rPr>
        <w:t>Органы местного самоуправления создают условия для развития бизнеса на территории города, сформирована и успешно работает инфраструктура поддержки предпринимательства, которая представлена Муниципальным фондом поддержки малого предпринимательства (далее - МФПМП), осуществляющим свою деятельность по следующим направлениям: предоставление займов, консультирование, проведение семинаров, круглых столов и пр.</w:t>
      </w:r>
    </w:p>
    <w:p w14:paraId="8D000000">
      <w:pPr>
        <w:pStyle w:val="Style_1"/>
        <w:ind w:firstLine="708" w:left="0" w:right="0"/>
        <w:jc w:val="both"/>
        <w:rPr>
          <w:sz w:val="28"/>
        </w:rPr>
      </w:pPr>
      <w:r>
        <w:rPr>
          <w:sz w:val="28"/>
        </w:rPr>
        <w:t xml:space="preserve">По данным ФНС на 01.01.2025 в городе действовало 2 844 субъекта малого и среденго предпринимательства (далее - СМСП), в том числе 594 юридических лиц и 2 250 индивидуальных предпринимателей. На 10 000 жителей города приходится 229,9 СМСП. </w:t>
      </w:r>
    </w:p>
    <w:p w14:paraId="8E000000">
      <w:pPr>
        <w:pStyle w:val="Style_1"/>
        <w:ind w:firstLine="708" w:left="0" w:right="0"/>
        <w:jc w:val="both"/>
        <w:rPr>
          <w:sz w:val="28"/>
        </w:rPr>
      </w:pPr>
      <w:r>
        <w:rPr>
          <w:sz w:val="28"/>
        </w:rPr>
        <w:t xml:space="preserve">Среднесписочная численность работников, занятых на средних предприятиях, в 2024 году составила 892 человека, на малых и микропредприятиях – 4 166 человек.  </w:t>
      </w:r>
    </w:p>
    <w:p w14:paraId="8F000000">
      <w:pPr>
        <w:pStyle w:val="Style_1"/>
        <w:ind w:firstLine="708" w:left="0" w:right="0"/>
        <w:jc w:val="both"/>
        <w:rPr>
          <w:sz w:val="28"/>
        </w:rPr>
      </w:pPr>
      <w:r>
        <w:rPr>
          <w:sz w:val="28"/>
        </w:rPr>
        <w:t xml:space="preserve">В настоящее время наиболее значимой мерой развития бизнеса является предоставление финансовой поддержки. Администрация Беловского городского округа предоставляет субсидии на возмещение части затрат юридических лиц и индивидуальных предпринимателей, связанных с приобретением оборудования, на уплату лизинговых платежей и аренды выставочных площадей. В 2024 году субсидии за средств бюджета города Белово предоставлены 16 субъектам малого и среднего предпринимательства.  </w:t>
      </w:r>
    </w:p>
    <w:p w14:paraId="90000000">
      <w:pPr>
        <w:pStyle w:val="Style_1"/>
        <w:ind w:firstLine="708" w:left="0" w:right="0"/>
        <w:jc w:val="both"/>
        <w:rPr>
          <w:sz w:val="28"/>
        </w:rPr>
      </w:pPr>
      <w:r>
        <w:rPr>
          <w:sz w:val="28"/>
        </w:rPr>
        <w:t xml:space="preserve">В администрацию Беловского городского округа и МФПМП в 2024 году обратились 355 юридических лица и индивидуальных предпринимателей за консультациями по вопросам предпринимательской деятельности, ведению бухгалтерского учета на предприятиях, финансовой поддержке, существующих мер поддержки, а также конкурсов и мероприятий для предпринимателей. </w:t>
      </w:r>
    </w:p>
    <w:p w14:paraId="91000000">
      <w:pPr>
        <w:pStyle w:val="Style_1"/>
        <w:ind w:firstLine="708" w:left="0" w:right="0"/>
        <w:jc w:val="both"/>
        <w:rPr>
          <w:sz w:val="28"/>
        </w:rPr>
      </w:pPr>
      <w:r>
        <w:rPr>
          <w:sz w:val="28"/>
        </w:rPr>
        <w:t xml:space="preserve">Администрацией Беловского городского округа как начинающим, так и действующим СМСП предоставляются в аренду площади муниципального имущества. </w:t>
      </w:r>
      <w:r>
        <w:rPr>
          <w:color w:val="000000"/>
          <w:sz w:val="28"/>
          <w:u w:val="none"/>
        </w:rPr>
        <w:fldChar w:fldCharType="begin"/>
      </w:r>
      <w:r>
        <w:rPr>
          <w:color w:val="000000"/>
          <w:sz w:val="28"/>
          <w:u w:val="none"/>
        </w:rPr>
        <w:instrText>HYPERLINK "https://www.belovo42.ru/Business/imushestvennaya-podderzhka-subektov-msp/2020/08/25/17919-reestr-nedvizhimogo-imushestva.html"</w:instrText>
      </w:r>
      <w:r>
        <w:rPr>
          <w:color w:val="000000"/>
          <w:sz w:val="28"/>
          <w:u w:val="none"/>
        </w:rPr>
        <w:fldChar w:fldCharType="separate"/>
      </w:r>
      <w:r>
        <w:rPr>
          <w:color w:val="000000"/>
          <w:sz w:val="28"/>
          <w:u w:val="none"/>
        </w:rPr>
        <w:t>Реестр недвижимого имущества</w:t>
      </w:r>
      <w:r>
        <w:rPr>
          <w:color w:val="000000"/>
          <w:sz w:val="28"/>
          <w:u w:val="none"/>
        </w:rPr>
        <w:fldChar w:fldCharType="end"/>
      </w:r>
      <w:r>
        <w:rPr>
          <w:sz w:val="28"/>
        </w:rPr>
        <w:t xml:space="preserve"> на территории Беловского городского округа и перечень муниципального имущества города, предназначенного для предоставления во владение и (или) пользование СМСП размещен на официальном сайте Администрации Беловского городского округа в разделе «Малому бизнесу».</w:t>
      </w:r>
    </w:p>
    <w:p w14:paraId="92000000">
      <w:pPr>
        <w:pStyle w:val="Style_1"/>
        <w:ind w:firstLine="708" w:left="0" w:right="0"/>
        <w:jc w:val="both"/>
        <w:rPr>
          <w:sz w:val="28"/>
        </w:rPr>
      </w:pPr>
      <w:r>
        <w:rPr>
          <w:sz w:val="28"/>
        </w:rPr>
        <w:t xml:space="preserve">В 2024 году управление потребительского рынка и предпринимательства Администрации Беловского городского округа (далее - УПРиП) совместно с МФПМП было проведено 14 мероприятий (семинаров, совещаний, информационных мероприятий и пр.) по наиболее актуальным вопросам предпринимательской деятельности, в которых приняли участие 389 человек. Кроме того, в рамках предоставления услуг по информированию СМСП, УПРиП осуществляется рассылка информационных писем на электронные адреса СМСП.  </w:t>
      </w:r>
    </w:p>
    <w:p w14:paraId="93000000">
      <w:pPr>
        <w:pStyle w:val="Style_1"/>
        <w:ind w:firstLine="708" w:left="0" w:right="0"/>
        <w:jc w:val="both"/>
        <w:rPr>
          <w:sz w:val="28"/>
        </w:rPr>
      </w:pPr>
      <w:r>
        <w:rPr>
          <w:sz w:val="28"/>
        </w:rPr>
        <w:t xml:space="preserve">В 2024 году реализовано мероприятие по привлечению СМСП к участию в выставочных мероприятиях с целью продвижения местных товаропроизводителей, в котором 3 СМСП приняли участие. </w:t>
      </w:r>
    </w:p>
    <w:p w14:paraId="94000000">
      <w:pPr>
        <w:pStyle w:val="Style_1"/>
        <w:ind w:firstLine="708" w:left="0" w:right="0"/>
        <w:jc w:val="both"/>
        <w:rPr>
          <w:sz w:val="28"/>
        </w:rPr>
      </w:pPr>
      <w:r>
        <w:rPr>
          <w:sz w:val="28"/>
        </w:rPr>
        <w:t xml:space="preserve">Участие в выставках представляет для предприятий малого бизнеса один из наиболее эффективных путей ведения маркетинговой работы, подбора деловых партнеров и инвесторов, заключение долгосрочных контрактов, анализа уровня спроса на свою продукцию и изучения конкурентов. Повышение эффективности выставочно ярмарочной деятельности субъектов предпринимательства и ее поддержка является современной, своевременной и важной задачей, реализацию которой необходимо продолжать. </w:t>
      </w:r>
    </w:p>
    <w:p w14:paraId="95000000">
      <w:pPr>
        <w:pStyle w:val="Style_1"/>
        <w:ind w:firstLine="720" w:left="0" w:right="0"/>
        <w:jc w:val="both"/>
        <w:rPr>
          <w:sz w:val="28"/>
        </w:rPr>
      </w:pPr>
      <w:r>
        <w:rPr>
          <w:sz w:val="28"/>
        </w:rPr>
        <w:t>На сегодняшний день организации и индивидуальные предприниматели, получившие помощь со стороны городских властей и инфраструктуры поддержки предпринимательства, работают успешно, продолжая создавать новые рабочие места либо сохранять существующие, оплачивать налоги, что является существенным аспектом для развития экономики города.</w:t>
      </w:r>
    </w:p>
    <w:p w14:paraId="96000000">
      <w:pPr>
        <w:pStyle w:val="Style_1"/>
        <w:ind w:firstLine="709" w:left="0" w:right="0"/>
        <w:jc w:val="center"/>
        <w:rPr>
          <w:b w:val="0"/>
          <w:sz w:val="28"/>
        </w:rPr>
      </w:pPr>
      <w:r>
        <w:rPr>
          <w:rFonts w:ascii="Tinos" w:hAnsi="Tinos"/>
          <w:b w:val="0"/>
          <w:sz w:val="28"/>
        </w:rPr>
        <w:t>2. Описание приоритетов и целей муниципальной политики в сфере реализации муниципальной программы</w:t>
      </w:r>
    </w:p>
    <w:p w14:paraId="97000000">
      <w:pPr>
        <w:pStyle w:val="Style_1"/>
        <w:ind w:firstLine="709" w:left="0" w:right="0"/>
        <w:jc w:val="both"/>
        <w:rPr>
          <w:rFonts w:ascii="Tinos" w:hAnsi="Tinos"/>
          <w:b w:val="0"/>
          <w:i w:val="0"/>
          <w:caps w:val="0"/>
          <w:smallCaps w:val="0"/>
          <w:color w:val="000000"/>
          <w:spacing w:val="0"/>
          <w:sz w:val="28"/>
        </w:rPr>
      </w:pPr>
      <w:r>
        <w:rPr>
          <w:rFonts w:ascii="Tinos" w:hAnsi="Tinos"/>
          <w:b w:val="0"/>
          <w:i w:val="0"/>
          <w:caps w:val="0"/>
          <w:smallCaps w:val="0"/>
          <w:color w:val="000000"/>
          <w:spacing w:val="0"/>
          <w:sz w:val="28"/>
        </w:rPr>
        <w:t>Приоритеты муниципальной политики при реализации муниципальной программы определены исходя из целей и приоритетов государственной политики в сфере развития малого и среднего предпринимательства, содержащихся в федеральных законах, решениях Президента Российской Федерации, Правительства Российской Федерации, а также в документах стратегического планирования Кемеровской области — Кузбасса.  Данная программа направлена на поддержку и стимулирование предпринимательской активности, создание благоприятных условий для развития бизнеса, повышение конкурентоспособности и устойчивости малых и средних предприятий, что способствует социально-экономическому развитию округа и региона в соответствии с общероссийскими стратегическими приоритетами.</w:t>
      </w:r>
    </w:p>
    <w:p w14:paraId="98000000">
      <w:pPr>
        <w:pStyle w:val="Style_1"/>
        <w:ind w:firstLine="709" w:left="0" w:right="0"/>
        <w:jc w:val="both"/>
        <w:rPr>
          <w:rFonts w:ascii="Tinos" w:hAnsi="Tinos"/>
          <w:b w:val="0"/>
          <w:color w:val="000000"/>
          <w:sz w:val="28"/>
        </w:rPr>
      </w:pPr>
      <w:r>
        <w:rPr>
          <w:rFonts w:ascii="Tinos" w:hAnsi="Tinos"/>
          <w:b w:val="0"/>
          <w:i w:val="0"/>
          <w:caps w:val="0"/>
          <w:smallCaps w:val="0"/>
          <w:color w:val="000000"/>
          <w:spacing w:val="0"/>
          <w:sz w:val="28"/>
        </w:rPr>
        <w:t>Целью настоящей муниципальной программы является</w:t>
      </w:r>
      <w:r>
        <w:rPr>
          <w:sz w:val="28"/>
        </w:rPr>
        <w:t xml:space="preserve"> увеличение численности занятых в сфере малого и среднего предпринимательства, включая индивидуальных предпринимателей и самозанятых на 10 000 человек населения до 243,8 ед. к 2030 году.</w:t>
      </w:r>
    </w:p>
    <w:p w14:paraId="99000000">
      <w:pPr>
        <w:pStyle w:val="Style_1"/>
        <w:ind w:firstLine="709" w:left="0" w:right="0"/>
        <w:jc w:val="both"/>
        <w:rPr>
          <w:rFonts w:ascii="Tinos" w:hAnsi="Tinos"/>
          <w:b w:val="0"/>
          <w:color w:val="000000"/>
          <w:sz w:val="28"/>
        </w:rPr>
      </w:pPr>
    </w:p>
    <w:p w14:paraId="9A000000">
      <w:pPr>
        <w:pStyle w:val="Style_1"/>
        <w:ind w:firstLine="0" w:left="0" w:right="0"/>
        <w:jc w:val="center"/>
        <w:rPr>
          <w:b w:val="0"/>
          <w:sz w:val="28"/>
        </w:rPr>
      </w:pPr>
      <w:r>
        <w:rPr>
          <w:rFonts w:ascii="Tinos" w:hAnsi="Tinos"/>
          <w:b w:val="0"/>
          <w:sz w:val="28"/>
        </w:rPr>
        <w:t xml:space="preserve">3. Сведения о взаимосвязи </w:t>
      </w:r>
      <w:r>
        <w:rPr>
          <w:rFonts w:ascii="Tinos" w:hAnsi="Tinos"/>
          <w:b w:val="0"/>
          <w:i w:val="0"/>
          <w:caps w:val="0"/>
          <w:smallCaps w:val="0"/>
          <w:color w:val="000000"/>
          <w:spacing w:val="0"/>
          <w:sz w:val="28"/>
        </w:rPr>
        <w:t>со стратегическими приоритетами, целями и показателями государственных программ Кемеровской области — Кузбасса</w:t>
      </w:r>
    </w:p>
    <w:p w14:paraId="9B000000">
      <w:pPr>
        <w:pStyle w:val="Style_1"/>
        <w:ind w:firstLine="0" w:left="0" w:right="0"/>
        <w:jc w:val="center"/>
        <w:rPr>
          <w:b w:val="0"/>
          <w:sz w:val="28"/>
        </w:rPr>
      </w:pPr>
    </w:p>
    <w:p w14:paraId="9C000000">
      <w:pPr>
        <w:pStyle w:val="Style_1"/>
        <w:ind w:firstLine="709" w:left="0" w:right="0"/>
        <w:jc w:val="both"/>
        <w:rPr>
          <w:caps w:val="0"/>
          <w:smallCaps w:val="0"/>
          <w:color w:val="000000"/>
          <w:spacing w:val="0"/>
          <w:sz w:val="28"/>
        </w:rPr>
      </w:pPr>
      <w:r>
        <w:rPr>
          <w:rFonts w:ascii="Tinos" w:hAnsi="Tinos"/>
          <w:b w:val="0"/>
          <w:i w:val="0"/>
          <w:caps w:val="0"/>
          <w:smallCaps w:val="0"/>
          <w:color w:val="000000"/>
          <w:spacing w:val="0"/>
          <w:sz w:val="28"/>
        </w:rPr>
        <w:t>На федеральном уровне в соответствии с </w:t>
      </w:r>
      <w:r>
        <w:rPr>
          <w:rFonts w:ascii="Tinos" w:hAnsi="Tinos"/>
          <w:b w:val="0"/>
          <w:i w:val="0"/>
          <w:caps w:val="0"/>
          <w:smallCaps w:val="0"/>
          <w:color w:val="000000"/>
          <w:spacing w:val="0"/>
          <w:sz w:val="28"/>
          <w:highlight w:val="white"/>
          <w:u w:val="none"/>
        </w:rPr>
        <w:fldChar w:fldCharType="begin"/>
      </w:r>
      <w:r>
        <w:rPr>
          <w:rFonts w:ascii="Tinos" w:hAnsi="Tinos"/>
          <w:b w:val="0"/>
          <w:i w:val="0"/>
          <w:caps w:val="0"/>
          <w:smallCaps w:val="0"/>
          <w:color w:val="000000"/>
          <w:spacing w:val="0"/>
          <w:sz w:val="28"/>
          <w:highlight w:val="white"/>
          <w:u w:val="none"/>
        </w:rPr>
        <w:instrText>HYPERLINK "https://docs.cntd.ru/document/565341150#7D20K3"</w:instrText>
      </w:r>
      <w:r>
        <w:rPr>
          <w:rFonts w:ascii="Tinos" w:hAnsi="Tinos"/>
          <w:b w:val="0"/>
          <w:i w:val="0"/>
          <w:caps w:val="0"/>
          <w:smallCaps w:val="0"/>
          <w:color w:val="000000"/>
          <w:spacing w:val="0"/>
          <w:sz w:val="28"/>
          <w:highlight w:val="white"/>
          <w:u w:val="none"/>
        </w:rPr>
        <w:fldChar w:fldCharType="separate"/>
      </w:r>
      <w:r>
        <w:rPr>
          <w:rFonts w:ascii="Tinos" w:hAnsi="Tinos"/>
          <w:b w:val="0"/>
          <w:i w:val="0"/>
          <w:caps w:val="0"/>
          <w:smallCaps w:val="0"/>
          <w:color w:val="000000"/>
          <w:spacing w:val="0"/>
          <w:sz w:val="28"/>
          <w:highlight w:val="white"/>
          <w:u w:val="none"/>
        </w:rPr>
        <w:t>Указом Президента Российской Федерации от 07.05.2024 N 309 "О национальных целях развития Российской Федерации на период до 2030 года"</w:t>
      </w:r>
      <w:r>
        <w:rPr>
          <w:rFonts w:ascii="Tinos" w:hAnsi="Tinos"/>
          <w:b w:val="0"/>
          <w:i w:val="0"/>
          <w:caps w:val="0"/>
          <w:smallCaps w:val="0"/>
          <w:color w:val="000000"/>
          <w:spacing w:val="0"/>
          <w:sz w:val="28"/>
          <w:highlight w:val="white"/>
          <w:u w:val="none"/>
        </w:rPr>
        <w:fldChar w:fldCharType="end"/>
      </w:r>
      <w:r>
        <w:rPr>
          <w:rFonts w:ascii="Tinos" w:hAnsi="Tinos"/>
          <w:b w:val="0"/>
          <w:i w:val="0"/>
          <w:caps w:val="0"/>
          <w:smallCaps w:val="0"/>
          <w:color w:val="000000"/>
          <w:spacing w:val="0"/>
          <w:sz w:val="28"/>
          <w:u w:val="none"/>
        </w:rPr>
        <w:t> </w:t>
      </w:r>
      <w:r>
        <w:rPr>
          <w:rFonts w:ascii="Tinos" w:hAnsi="Tinos"/>
          <w:b w:val="0"/>
          <w:i w:val="0"/>
          <w:caps w:val="0"/>
          <w:smallCaps w:val="0"/>
          <w:color w:val="000000"/>
          <w:spacing w:val="0"/>
          <w:sz w:val="28"/>
        </w:rPr>
        <w:t xml:space="preserve">Министерством экономического развития Российской Федерации разработан национальный проект "Эффективная и динамичная экономика", </w:t>
      </w:r>
      <w:r>
        <w:rPr>
          <w:sz w:val="28"/>
        </w:rPr>
        <w:t>целевые показатели и задачи, выполнение которых характеризует достижение национальной цели</w:t>
      </w:r>
      <w:r>
        <w:rPr>
          <w:caps w:val="0"/>
          <w:smallCaps w:val="0"/>
          <w:color w:val="000000"/>
          <w:spacing w:val="0"/>
          <w:sz w:val="28"/>
        </w:rPr>
        <w:t>, одной из которых является</w:t>
      </w:r>
      <w:r>
        <w:rPr>
          <w:sz w:val="28"/>
        </w:rPr>
        <w:t xml:space="preserve"> обеспечение в 2024 - 2030 годах реального роста дохода на одного работника субъекта малого и среднего предпринимательства в 1,2 раза выше, чем рост валового внутреннего продукта</w:t>
      </w:r>
      <w:r>
        <w:rPr>
          <w:caps w:val="0"/>
          <w:smallCaps w:val="0"/>
          <w:color w:val="000000"/>
          <w:spacing w:val="0"/>
          <w:sz w:val="28"/>
        </w:rPr>
        <w:t>.</w:t>
      </w:r>
    </w:p>
    <w:p w14:paraId="9D000000">
      <w:pPr>
        <w:pStyle w:val="Style_1"/>
        <w:ind w:firstLine="709" w:left="0" w:right="0"/>
        <w:jc w:val="both"/>
        <w:rPr>
          <w:caps w:val="0"/>
          <w:smallCaps w:val="0"/>
          <w:color w:val="000000"/>
          <w:spacing w:val="0"/>
          <w:sz w:val="28"/>
        </w:rPr>
      </w:pPr>
      <w:r>
        <w:rPr>
          <w:caps w:val="0"/>
          <w:smallCaps w:val="0"/>
          <w:color w:val="000000"/>
          <w:spacing w:val="0"/>
          <w:sz w:val="28"/>
        </w:rPr>
        <w:t>В муниципальной программе отражена взаимосвязь с целями государственной программы Кемеровской области – Кузбасса «Экономическое развитие  и инновационная экономика Кузбасса» от 06.10.2023 года № 667, такими как:</w:t>
      </w:r>
    </w:p>
    <w:p w14:paraId="9E000000">
      <w:pPr>
        <w:numPr>
          <w:numId w:val="2"/>
        </w:numPr>
        <w:ind w:firstLine="709" w:left="0"/>
        <w:jc w:val="both"/>
        <w:rPr>
          <w:sz w:val="28"/>
        </w:rPr>
      </w:pPr>
      <w:r>
        <w:rPr>
          <w:sz w:val="28"/>
        </w:rPr>
        <w:t>совершенствование механизмов взаимодействия государства и бизнеса, содействие развитию малого и среднего предпринимательства;</w:t>
      </w:r>
    </w:p>
    <w:p w14:paraId="9F000000">
      <w:pPr>
        <w:pStyle w:val="Style_1"/>
        <w:numPr>
          <w:numId w:val="3"/>
        </w:numPr>
        <w:ind w:firstLine="709" w:left="0" w:right="0"/>
        <w:jc w:val="both"/>
        <w:rPr>
          <w:caps w:val="0"/>
          <w:smallCaps w:val="0"/>
          <w:color w:val="000000"/>
          <w:spacing w:val="0"/>
          <w:sz w:val="28"/>
        </w:rPr>
      </w:pPr>
      <w:r>
        <w:rPr>
          <w:caps w:val="0"/>
          <w:smallCaps w:val="0"/>
          <w:color w:val="000000"/>
          <w:spacing w:val="0"/>
          <w:sz w:val="28"/>
        </w:rPr>
        <w:t>привлечение частных инвестиций и создание новых рабочих мест.</w:t>
      </w:r>
    </w:p>
    <w:p w14:paraId="A0000000">
      <w:pPr>
        <w:pStyle w:val="Style_1"/>
        <w:ind w:firstLine="709" w:left="0" w:right="0"/>
        <w:jc w:val="both"/>
        <w:rPr>
          <w:rFonts w:ascii="Times New Roman" w:hAnsi="Times New Roman"/>
          <w:caps w:val="0"/>
          <w:smallCaps w:val="0"/>
          <w:color w:val="000000"/>
          <w:spacing w:val="0"/>
          <w:sz w:val="28"/>
          <w:u w:val="none"/>
        </w:rPr>
      </w:pPr>
      <w:r>
        <w:rPr>
          <w:caps w:val="0"/>
          <w:smallCaps w:val="0"/>
          <w:color w:val="000000"/>
          <w:spacing w:val="0"/>
          <w:sz w:val="28"/>
        </w:rPr>
        <w:t>Так же решением Совета народных депутатов Беловского городского округа от 25.10.2018 года № 2/2-н утверждена</w:t>
      </w:r>
      <w:r>
        <w:rPr>
          <w:rFonts w:ascii="Times New Roman" w:hAnsi="Times New Roman"/>
          <w:caps w:val="0"/>
          <w:smallCaps w:val="0"/>
          <w:color w:val="000000"/>
          <w:spacing w:val="0"/>
          <w:sz w:val="28"/>
          <w:u w:val="none"/>
        </w:rPr>
        <w:t xml:space="preserve"> «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  <w:u w:color="000000" w:val="none"/>
        </w:rPr>
        <w:fldChar w:fldCharType="begin"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  <w:u w:color="000000" w:val="none"/>
        </w:rPr>
        <w:instrText>HYPERLINK "https://old.bgsnd.ru/data/files/prilozheniya/pov2_251018_resh2-1_pril.doc"</w:instrTex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  <w:u w:color="000000" w:val="none"/>
        </w:rPr>
        <w:fldChar w:fldCharType="separate"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  <w:u w:color="000000" w:val="none"/>
        </w:rPr>
        <w:t>Стратегия социально-экономического развития Беловского городского округа до 2035 года»,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  <w:u w:color="000000" w:val="none"/>
        </w:rPr>
        <w:fldChar w:fldCharType="end"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  <w:u w:color="000000" w:val="none"/>
        </w:rPr>
        <w:t xml:space="preserve"> в </w:t>
      </w:r>
      <w:r>
        <w:rPr>
          <w:rFonts w:ascii="Times New Roman" w:hAnsi="Times New Roman"/>
          <w:caps w:val="0"/>
          <w:smallCaps w:val="0"/>
          <w:color w:val="000000"/>
          <w:spacing w:val="0"/>
          <w:sz w:val="28"/>
          <w:u w:val="none"/>
        </w:rPr>
        <w:t xml:space="preserve">которой утверждены показатели развития малого бизнеса Беловского городского округа: </w:t>
      </w:r>
    </w:p>
    <w:p w14:paraId="A1000000">
      <w:pPr>
        <w:pStyle w:val="Style_1"/>
        <w:numPr>
          <w:numId w:val="4"/>
        </w:numPr>
        <w:ind w:firstLine="709" w:left="0" w:right="0"/>
        <w:jc w:val="both"/>
        <w:rPr>
          <w:rFonts w:ascii="Times New Roman" w:hAnsi="Times New Roman"/>
          <w:caps w:val="0"/>
          <w:smallCaps w:val="0"/>
          <w:color w:val="000000"/>
          <w:spacing w:val="0"/>
          <w:sz w:val="28"/>
          <w:u w:val="none"/>
        </w:rPr>
      </w:pPr>
      <w:r>
        <w:rPr>
          <w:rFonts w:ascii="Times New Roman" w:hAnsi="Times New Roman"/>
          <w:caps w:val="0"/>
          <w:smallCaps w:val="0"/>
          <w:color w:val="000000"/>
          <w:spacing w:val="0"/>
          <w:sz w:val="28"/>
          <w:u w:val="none"/>
        </w:rPr>
        <w:t>численность занятых в сфере малого и среднего предпринимательства (% от численности населения).</w:t>
      </w:r>
    </w:p>
    <w:p w14:paraId="A2000000">
      <w:pPr>
        <w:pStyle w:val="Style_1"/>
        <w:ind w:firstLine="709" w:left="0" w:right="0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</w:rPr>
        <w:t>Для достижения показателей регионального проекта «Малое и среднее предпринимательство и поддержка предпринимательской инициативы» создан областной центр "Мой бизнес", в рамках которого сформирована сервисная модель оказания поддержки в режиме "одного окна" субъектов малого и среднего предпринимательства, самозанятых и физических лиц, заинтересованных в начале осуществления предпринимательской деятельности.</w:t>
      </w:r>
    </w:p>
    <w:p w14:paraId="A3000000">
      <w:pPr>
        <w:pStyle w:val="Style_1"/>
        <w:ind w:firstLine="709" w:left="0" w:right="0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</w:rPr>
        <w:t>Центр "Мой бизнес" объединил ряд объектов инфраструктуры на одной площадке: центр поддержки предпринимательства, центр инноваций социальной сферы, региональный центр инжиниринга, центр кластерного развития, организации финансовой поддержки: гарантийной и микрофинансовой, а также иные организации, обратиться в которые могут предприниматели, самозанятые граждане и физические лица, зарегистрированные на территории Кемеровской области — Кузбасса.</w:t>
      </w:r>
    </w:p>
    <w:p w14:paraId="A4000000">
      <w:pPr>
        <w:pStyle w:val="Style_1"/>
        <w:ind w:firstLine="709" w:left="0" w:right="0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</w:rPr>
        <w:t xml:space="preserve">Для достижения показателей регионального проекта «Системные меры развития международной кооперации и экспорта в Кемеровской области» создана автономная некоммерческая организация «Центр поддержки экспорта Кузбасса». </w:t>
      </w:r>
    </w:p>
    <w:p w14:paraId="A5000000">
      <w:pPr>
        <w:pStyle w:val="Style_1"/>
        <w:ind w:firstLine="72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</w:rPr>
        <w:t xml:space="preserve">В дополнение к федеральным и региональным мерам поддержки Администрация Беловского городского округа оказывает консультационную, информационную и финансовую поддержку (в виде предоставления субсидий субъектам малого и среднего предпринимательства) субъектам малого и среднего предпринимательства и самозанятым. А также стимулирует развитие предпринимательства, организует обучающие мероприятия и принимает участие совместно с предпринимателями в спартакиадах и других социальных инициативах. </w:t>
      </w:r>
    </w:p>
    <w:p w14:paraId="A6000000">
      <w:pPr>
        <w:pStyle w:val="Style_1"/>
        <w:ind w:firstLine="720" w:left="0" w:right="0"/>
        <w:jc w:val="both"/>
        <w:rPr>
          <w:rFonts w:ascii="Times New Roman" w:hAnsi="Times New Roman"/>
          <w:sz w:val="28"/>
        </w:rPr>
      </w:pPr>
    </w:p>
    <w:p w14:paraId="A7000000">
      <w:pPr>
        <w:pStyle w:val="Style_1"/>
        <w:ind w:firstLine="0" w:left="0" w:right="0"/>
        <w:jc w:val="center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</w:rPr>
        <w:t xml:space="preserve">4.  Задачи муниципального управления, способы </w:t>
      </w:r>
    </w:p>
    <w:p w14:paraId="A8000000">
      <w:pPr>
        <w:pStyle w:val="Style_1"/>
        <w:ind w:firstLine="0" w:left="0" w:right="0"/>
        <w:jc w:val="center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</w:rPr>
        <w:t>их эффективного решения в соответствующей отрасли экономики и сфере муниципального управления</w:t>
      </w:r>
    </w:p>
    <w:p w14:paraId="A9000000">
      <w:pPr>
        <w:pStyle w:val="Style_1"/>
        <w:ind w:firstLine="0" w:left="0" w:right="0"/>
        <w:jc w:val="center"/>
        <w:rPr>
          <w:rFonts w:ascii="Times New Roman" w:hAnsi="Times New Roman"/>
          <w:b w:val="0"/>
          <w:i w:val="0"/>
        </w:rPr>
      </w:pPr>
    </w:p>
    <w:p w14:paraId="AA000000">
      <w:pPr>
        <w:pStyle w:val="Style_1"/>
        <w:ind w:firstLine="709" w:left="0" w:right="0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4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</w:rPr>
        <w:t>Настоящая муниципальная программа предусматривает комплекс основных мероприятий по стимулированию развития малого и среднего предпринимательства, посредством которых предполагается достигнуть желаемых результатов.</w:t>
      </w:r>
    </w:p>
    <w:p w14:paraId="AB000000">
      <w:pPr>
        <w:pStyle w:val="Style_1"/>
        <w:ind w:firstLine="709" w:left="0" w:right="0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4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</w:rPr>
        <w:t>К задачам муниципальной программы относится:</w:t>
      </w:r>
    </w:p>
    <w:p w14:paraId="AC000000">
      <w:pPr>
        <w:pStyle w:val="Style_1"/>
        <w:widowControl w:val="1"/>
        <w:numPr>
          <w:numId w:val="5"/>
        </w:numPr>
        <w:spacing w:after="120" w:before="120" w:line="240" w:lineRule="auto"/>
        <w:ind w:firstLine="0" w:left="0" w:right="120"/>
        <w:jc w:val="left"/>
        <w:rPr>
          <w:sz w:val="28"/>
        </w:rPr>
      </w:pPr>
      <w:r>
        <w:rPr>
          <w:color w:val="000000"/>
          <w:spacing w:val="0"/>
          <w:sz w:val="28"/>
        </w:rPr>
        <w:t>Создание благоприятной среды для развития предпринимательства</w:t>
      </w:r>
    </w:p>
    <w:p w14:paraId="AD000000">
      <w:pPr>
        <w:pStyle w:val="Style_1"/>
        <w:widowControl w:val="1"/>
        <w:spacing w:after="120" w:before="120" w:line="240" w:lineRule="auto"/>
        <w:ind w:right="120"/>
        <w:jc w:val="both"/>
        <w:rPr>
          <w:sz w:val="28"/>
        </w:rPr>
      </w:pPr>
      <w:r>
        <w:rPr>
          <w:sz w:val="28"/>
        </w:rPr>
        <w:t xml:space="preserve">Данная задача направлена на </w:t>
      </w:r>
      <w:r>
        <w:rPr>
          <w:color w:val="000000"/>
          <w:spacing w:val="0"/>
          <w:sz w:val="28"/>
        </w:rPr>
        <w:t>создание благоприятной деловой среды, содействие развитию малого и среднего предпринимательства, совершенствование механизмов взаимодействия органов государственной власти и бизнеса.Оказание консультативноинформационных услуг для СМСП и самозанятых. Организация и проведение семинаров для СМСП и самозанятых.Организация и проведение выставок и ярмарок с участием СМСП и самозанятых, выпуск тематических статей о предпринимательстве в СМИ.</w:t>
      </w:r>
    </w:p>
    <w:p w14:paraId="AE000000">
      <w:pPr>
        <w:pStyle w:val="Style_1"/>
        <w:widowControl w:val="1"/>
        <w:numPr>
          <w:numId w:val="5"/>
        </w:numPr>
        <w:spacing w:after="60" w:before="0" w:line="240" w:lineRule="auto"/>
        <w:ind w:firstLine="0" w:left="0" w:right="0"/>
        <w:jc w:val="both"/>
        <w:rPr>
          <w:sz w:val="28"/>
        </w:rPr>
      </w:pPr>
      <w:r>
        <w:rPr>
          <w:color w:val="000000"/>
          <w:spacing w:val="0"/>
          <w:sz w:val="28"/>
        </w:rPr>
        <w:t>Предоставление субсидий субъектам малого и среднего предпринимательства</w:t>
      </w:r>
    </w:p>
    <w:p w14:paraId="AF000000">
      <w:pPr>
        <w:pStyle w:val="Style_1"/>
        <w:ind w:right="0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</w:rPr>
      </w:pPr>
      <w:r>
        <w:rPr>
          <w:sz w:val="28"/>
        </w:rPr>
        <w:t xml:space="preserve">Данная задача направлена на </w:t>
      </w:r>
      <w:r>
        <w:rPr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 xml:space="preserve">увеличение доступности товаров и услуг, которые люди не могут позволить себе купить или оплатить самостоятельно. </w:t>
      </w:r>
      <w:r>
        <w:rPr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 xml:space="preserve">Помощь предпринимателям в конкуренции с крупными компаниями на рынке. </w:t>
      </w:r>
      <w:r>
        <w:rPr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>Развитие проектов, которые без финансовой поддержки оставались бы нерентабельными.</w:t>
      </w:r>
    </w:p>
    <w:p w14:paraId="B0000000">
      <w:pPr>
        <w:pStyle w:val="Style_1"/>
        <w:ind w:firstLine="709" w:left="0" w:right="0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4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</w:rPr>
        <w:t>Реализация настоящей муниципальной программы окажет позитивное влияние на социально-экономическую ситуацию округа, будет способствовать развитию предпринимательской активности населения, модернизации основных фондов субъектов малого и среднего предпринимательства, повышению конкурентоспособности субъектов малого и среднего предпринимательства, повышению квалификации и компетенций кадров, созданию условий развития деятельности самозанятых.</w:t>
      </w:r>
    </w:p>
    <w:p w14:paraId="B1000000">
      <w:pPr>
        <w:pStyle w:val="Style_1"/>
        <w:ind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</w:rPr>
      </w:pPr>
    </w:p>
    <w:p w14:paraId="B2000000">
      <w:pPr>
        <w:pStyle w:val="Style_1"/>
        <w:ind w:firstLine="720" w:left="0" w:right="0"/>
        <w:jc w:val="both"/>
        <w:rPr>
          <w:sz w:val="28"/>
        </w:rPr>
      </w:pPr>
    </w:p>
    <w:p w14:paraId="B3000000">
      <w:pPr>
        <w:pStyle w:val="Style_1"/>
        <w:ind/>
        <w:jc w:val="both"/>
        <w:rPr>
          <w:sz w:val="28"/>
        </w:rPr>
      </w:pPr>
    </w:p>
    <w:p w14:paraId="B4000000">
      <w:pPr>
        <w:pStyle w:val="Style_1"/>
        <w:ind/>
        <w:jc w:val="both"/>
        <w:rPr>
          <w:sz w:val="28"/>
        </w:rPr>
      </w:pPr>
    </w:p>
    <w:p w14:paraId="B5000000">
      <w:pPr>
        <w:pStyle w:val="Style_1"/>
        <w:ind/>
        <w:jc w:val="both"/>
        <w:rPr>
          <w:sz w:val="28"/>
        </w:rPr>
      </w:pPr>
    </w:p>
    <w:p w14:paraId="B6000000">
      <w:pPr>
        <w:pStyle w:val="Style_1"/>
        <w:ind/>
        <w:jc w:val="both"/>
        <w:rPr>
          <w:sz w:val="28"/>
        </w:rPr>
      </w:pPr>
    </w:p>
    <w:p w14:paraId="B7000000">
      <w:pPr>
        <w:pStyle w:val="Style_1"/>
        <w:ind/>
        <w:jc w:val="both"/>
        <w:rPr>
          <w:sz w:val="28"/>
        </w:rPr>
      </w:pPr>
    </w:p>
    <w:p w14:paraId="B8000000">
      <w:pPr>
        <w:pStyle w:val="Style_1"/>
        <w:ind/>
        <w:jc w:val="both"/>
        <w:rPr>
          <w:sz w:val="28"/>
        </w:rPr>
      </w:pPr>
    </w:p>
    <w:p w14:paraId="B9000000">
      <w:pPr>
        <w:pStyle w:val="Style_1"/>
        <w:ind/>
        <w:jc w:val="both"/>
        <w:rPr>
          <w:sz w:val="28"/>
        </w:rPr>
      </w:pPr>
    </w:p>
    <w:p w14:paraId="BA000000">
      <w:pPr>
        <w:pStyle w:val="Style_1"/>
        <w:ind/>
        <w:jc w:val="both"/>
        <w:rPr>
          <w:sz w:val="28"/>
        </w:rPr>
      </w:pPr>
    </w:p>
    <w:p w14:paraId="BB000000">
      <w:pPr>
        <w:pStyle w:val="Style_1"/>
        <w:ind/>
        <w:jc w:val="both"/>
        <w:rPr>
          <w:sz w:val="28"/>
        </w:rPr>
      </w:pPr>
    </w:p>
    <w:p w14:paraId="BC000000">
      <w:pPr>
        <w:pStyle w:val="Style_1"/>
        <w:ind/>
        <w:jc w:val="both"/>
        <w:rPr>
          <w:sz w:val="28"/>
        </w:rPr>
      </w:pPr>
    </w:p>
    <w:p w14:paraId="BD000000">
      <w:pPr>
        <w:pStyle w:val="Style_1"/>
        <w:ind/>
        <w:jc w:val="both"/>
        <w:rPr>
          <w:sz w:val="28"/>
        </w:rPr>
      </w:pPr>
    </w:p>
    <w:p w14:paraId="BE000000">
      <w:pPr>
        <w:pStyle w:val="Style_1"/>
        <w:ind/>
        <w:jc w:val="both"/>
        <w:rPr>
          <w:sz w:val="28"/>
        </w:rPr>
      </w:pPr>
    </w:p>
    <w:p w14:paraId="BF000000">
      <w:pPr>
        <w:pStyle w:val="Style_1"/>
        <w:ind/>
        <w:jc w:val="both"/>
        <w:rPr>
          <w:sz w:val="28"/>
        </w:rPr>
      </w:pPr>
    </w:p>
    <w:p w14:paraId="C0000000">
      <w:pPr>
        <w:pStyle w:val="Style_1"/>
        <w:ind/>
        <w:jc w:val="both"/>
        <w:rPr>
          <w:sz w:val="28"/>
        </w:rPr>
      </w:pPr>
    </w:p>
    <w:p w14:paraId="C1000000">
      <w:pPr>
        <w:pStyle w:val="Style_1"/>
        <w:ind/>
        <w:jc w:val="both"/>
        <w:rPr>
          <w:sz w:val="28"/>
        </w:rPr>
      </w:pPr>
    </w:p>
    <w:p w14:paraId="C2000000">
      <w:pPr>
        <w:pStyle w:val="Style_1"/>
        <w:ind/>
        <w:jc w:val="both"/>
        <w:rPr>
          <w:sz w:val="28"/>
        </w:rPr>
      </w:pPr>
    </w:p>
    <w:p w14:paraId="C3000000">
      <w:pPr>
        <w:pStyle w:val="Style_1"/>
        <w:ind/>
        <w:jc w:val="both"/>
        <w:rPr>
          <w:sz w:val="28"/>
        </w:rPr>
      </w:pPr>
    </w:p>
    <w:p w14:paraId="C4000000">
      <w:pPr>
        <w:pStyle w:val="Style_1"/>
        <w:ind/>
        <w:jc w:val="both"/>
        <w:rPr>
          <w:sz w:val="28"/>
        </w:rPr>
      </w:pPr>
    </w:p>
    <w:p w14:paraId="C5000000">
      <w:pPr>
        <w:pStyle w:val="Style_1"/>
        <w:ind/>
        <w:jc w:val="both"/>
        <w:rPr>
          <w:sz w:val="28"/>
        </w:rPr>
      </w:pPr>
    </w:p>
    <w:p w14:paraId="C6000000">
      <w:pPr>
        <w:pStyle w:val="Style_1"/>
        <w:ind/>
        <w:jc w:val="both"/>
        <w:rPr>
          <w:sz w:val="28"/>
        </w:rPr>
      </w:pPr>
    </w:p>
    <w:p w14:paraId="C7000000">
      <w:pPr>
        <w:pStyle w:val="Style_1"/>
        <w:ind/>
        <w:jc w:val="both"/>
        <w:rPr>
          <w:sz w:val="28"/>
        </w:rPr>
      </w:pPr>
    </w:p>
    <w:p w14:paraId="C8000000">
      <w:pPr>
        <w:pStyle w:val="Style_1"/>
        <w:ind/>
        <w:jc w:val="both"/>
        <w:rPr>
          <w:sz w:val="28"/>
        </w:rPr>
      </w:pPr>
    </w:p>
    <w:p w14:paraId="C9000000">
      <w:pPr>
        <w:pStyle w:val="Style_1"/>
        <w:ind/>
        <w:jc w:val="both"/>
        <w:rPr>
          <w:sz w:val="28"/>
        </w:rPr>
      </w:pPr>
    </w:p>
    <w:p w14:paraId="CA000000">
      <w:pPr>
        <w:pStyle w:val="Style_1"/>
        <w:ind/>
        <w:jc w:val="both"/>
        <w:rPr>
          <w:sz w:val="28"/>
        </w:rPr>
      </w:pPr>
    </w:p>
    <w:p w14:paraId="CB000000">
      <w:pPr>
        <w:pStyle w:val="Style_1"/>
        <w:ind/>
        <w:jc w:val="center"/>
        <w:rPr>
          <w:sz w:val="28"/>
        </w:rPr>
      </w:pPr>
      <w:r>
        <w:rPr>
          <w:sz w:val="28"/>
        </w:rPr>
        <w:t>Паспорт</w:t>
      </w:r>
    </w:p>
    <w:p w14:paraId="CC000000">
      <w:pPr>
        <w:pStyle w:val="Style_1"/>
        <w:ind/>
        <w:jc w:val="center"/>
        <w:rPr>
          <w:sz w:val="28"/>
        </w:rPr>
      </w:pPr>
      <w:r>
        <w:rPr>
          <w:sz w:val="28"/>
        </w:rPr>
        <w:t xml:space="preserve">муниципальной программы «Развитие субъектов малого </w:t>
      </w:r>
    </w:p>
    <w:p w14:paraId="CD000000">
      <w:pPr>
        <w:pStyle w:val="Style_1"/>
        <w:ind/>
        <w:jc w:val="center"/>
        <w:rPr>
          <w:sz w:val="28"/>
        </w:rPr>
      </w:pPr>
      <w:r>
        <w:rPr>
          <w:sz w:val="28"/>
        </w:rPr>
        <w:t xml:space="preserve">и среднего предпринимательства в Беловском городском округе» </w:t>
      </w:r>
      <w:r>
        <w:br/>
      </w:r>
      <w:r>
        <w:rPr>
          <w:sz w:val="28"/>
        </w:rPr>
        <w:t xml:space="preserve">на 2026 – 2030 годы </w:t>
      </w:r>
    </w:p>
    <w:p w14:paraId="CE000000">
      <w:pPr>
        <w:pStyle w:val="Style_1"/>
        <w:ind/>
        <w:jc w:val="center"/>
        <w:rPr>
          <w:sz w:val="28"/>
        </w:rPr>
      </w:pPr>
    </w:p>
    <w:p w14:paraId="CF000000">
      <w:pPr>
        <w:pStyle w:val="Style_1"/>
        <w:ind/>
        <w:jc w:val="center"/>
        <w:rPr>
          <w:b w:val="0"/>
          <w:sz w:val="28"/>
        </w:rPr>
      </w:pPr>
      <w:r>
        <w:rPr>
          <w:b w:val="0"/>
          <w:sz w:val="28"/>
        </w:rPr>
        <w:t>1. Основные положения</w:t>
      </w:r>
    </w:p>
    <w:p w14:paraId="D0000000">
      <w:pPr>
        <w:pStyle w:val="Style_1"/>
        <w:ind/>
        <w:jc w:val="center"/>
        <w:rPr>
          <w:b w:val="0"/>
          <w:sz w:val="28"/>
        </w:rPr>
      </w:pPr>
    </w:p>
    <w:tbl>
      <w:tblPr>
        <w:tblStyle w:val="Style_5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300"/>
        <w:gridCol w:w="7270"/>
      </w:tblGrid>
      <w:tr>
        <w:tc>
          <w:tcPr>
            <w:tcW w:type="dxa" w:w="23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00000">
            <w:pPr>
              <w:pStyle w:val="Style_1"/>
              <w:widowControl w:val="1"/>
              <w:tabs>
                <w:tab w:leader="none" w:pos="720" w:val="clear"/>
                <w:tab w:leader="none" w:pos="4301" w:val="left"/>
              </w:tabs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Куратор муниципальной программы</w:t>
            </w:r>
          </w:p>
        </w:tc>
        <w:tc>
          <w:tcPr>
            <w:tcW w:type="dxa" w:w="7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00000">
            <w:pPr>
              <w:pStyle w:val="Style_1"/>
              <w:widowControl w:val="1"/>
              <w:tabs>
                <w:tab w:leader="none" w:pos="720" w:val="clear"/>
                <w:tab w:leader="none" w:pos="4301" w:val="left"/>
              </w:tabs>
              <w:spacing w:after="60" w:before="0" w:line="240" w:lineRule="auto"/>
              <w:ind w:firstLine="0" w:left="0" w:right="0"/>
              <w:jc w:val="both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Заместитель Главы Беловского городского округа по промышленности, развитию потребительского рынка и услуг</w:t>
            </w:r>
          </w:p>
          <w:p w14:paraId="D3000000">
            <w:pPr>
              <w:pStyle w:val="Style_1"/>
              <w:widowControl w:val="1"/>
              <w:tabs>
                <w:tab w:leader="none" w:pos="720" w:val="clear"/>
                <w:tab w:leader="none" w:pos="4301" w:val="left"/>
              </w:tabs>
              <w:spacing w:after="60" w:before="0" w:line="240" w:lineRule="auto"/>
              <w:ind w:firstLine="0" w:left="0" w:right="0"/>
              <w:jc w:val="both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Колесник Андрей Владимирович</w:t>
            </w:r>
          </w:p>
        </w:tc>
      </w:tr>
      <w:tr>
        <w:tc>
          <w:tcPr>
            <w:tcW w:type="dxa" w:w="23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00000">
            <w:pPr>
              <w:pStyle w:val="Style_1"/>
              <w:widowControl w:val="1"/>
              <w:tabs>
                <w:tab w:leader="none" w:pos="720" w:val="clear"/>
                <w:tab w:leader="none" w:pos="4301" w:val="left"/>
              </w:tabs>
              <w:spacing w:after="60" w:before="0" w:line="240" w:lineRule="auto"/>
              <w:ind w:firstLine="0" w:left="0" w:right="0"/>
              <w:jc w:val="both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Ответственный исполнитель муниципальной программы</w:t>
            </w:r>
          </w:p>
        </w:tc>
        <w:tc>
          <w:tcPr>
            <w:tcW w:type="dxa" w:w="7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0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Начальник управления потребительского рынка и предпринимательства Администрации беловского городского округа</w:t>
            </w:r>
          </w:p>
          <w:p w14:paraId="D600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Мастяева Ольга Владимировна</w:t>
            </w:r>
          </w:p>
        </w:tc>
      </w:tr>
      <w:tr>
        <w:tc>
          <w:tcPr>
            <w:tcW w:type="dxa" w:w="23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00000">
            <w:pPr>
              <w:pStyle w:val="Style_1"/>
              <w:widowControl w:val="1"/>
              <w:tabs>
                <w:tab w:leader="none" w:pos="720" w:val="clear"/>
                <w:tab w:leader="none" w:pos="4301" w:val="left"/>
              </w:tabs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Период реализации</w:t>
            </w:r>
          </w:p>
        </w:tc>
        <w:tc>
          <w:tcPr>
            <w:tcW w:type="dxa" w:w="7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00000">
            <w:pPr>
              <w:pStyle w:val="Style_1"/>
              <w:widowControl w:val="1"/>
              <w:tabs>
                <w:tab w:leader="none" w:pos="720" w:val="clear"/>
                <w:tab w:leader="none" w:pos="4301" w:val="left"/>
              </w:tabs>
              <w:spacing w:after="60" w:before="0" w:line="240" w:lineRule="auto"/>
              <w:ind w:firstLine="0" w:left="0" w:right="0"/>
              <w:jc w:val="both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2026 – 2030 годы</w:t>
            </w:r>
          </w:p>
        </w:tc>
      </w:tr>
      <w:tr>
        <w:tc>
          <w:tcPr>
            <w:tcW w:type="dxa" w:w="23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00000">
            <w:pPr>
              <w:pStyle w:val="Style_1"/>
              <w:widowControl w:val="1"/>
              <w:tabs>
                <w:tab w:leader="none" w:pos="720" w:val="clear"/>
                <w:tab w:leader="none" w:pos="4301" w:val="left"/>
              </w:tabs>
              <w:spacing w:after="60" w:before="0" w:line="240" w:lineRule="auto"/>
              <w:ind w:firstLine="0" w:left="0" w:right="0"/>
              <w:jc w:val="both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Цели муниципальной</w:t>
            </w:r>
          </w:p>
          <w:p w14:paraId="DA000000">
            <w:pPr>
              <w:pStyle w:val="Style_1"/>
              <w:widowControl w:val="1"/>
              <w:tabs>
                <w:tab w:leader="none" w:pos="720" w:val="clear"/>
                <w:tab w:leader="none" w:pos="4301" w:val="left"/>
              </w:tabs>
              <w:spacing w:after="60" w:before="0" w:line="240" w:lineRule="auto"/>
              <w:ind w:firstLine="0" w:left="0" w:right="0"/>
              <w:jc w:val="both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программы</w:t>
            </w:r>
          </w:p>
        </w:tc>
        <w:tc>
          <w:tcPr>
            <w:tcW w:type="dxa" w:w="7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0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</w:rPr>
            </w:pPr>
            <w:r>
              <w:rPr>
                <w:color w:val="000000"/>
                <w:spacing w:val="0"/>
                <w:sz w:val="24"/>
              </w:rPr>
              <w:t>увеличение численности занятых в сфере малого и среднего предпринимательства, включая индивидуальных предпринимателей и самозанятых на 10 000 человек населения до 243,8 ед. к 2030 году</w:t>
            </w:r>
          </w:p>
        </w:tc>
      </w:tr>
      <w:tr>
        <w:tc>
          <w:tcPr>
            <w:tcW w:type="dxa" w:w="23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0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Связь с национальными целями развития Российской Федерации, государственными программами Кемеровской области-Кузбасса</w:t>
            </w:r>
          </w:p>
        </w:tc>
        <w:tc>
          <w:tcPr>
            <w:tcW w:type="dxa" w:w="7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0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Национальная цель – «Устойчивая и динамичная экономика»;</w:t>
            </w:r>
          </w:p>
          <w:p w14:paraId="DE00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Наименование государственной программы Кемеровской области – Кузбасса – «Экономическое развитие и инновационная экономика Кузбасса».</w:t>
            </w:r>
          </w:p>
        </w:tc>
      </w:tr>
    </w:tbl>
    <w:p w14:paraId="DF000000">
      <w:pPr>
        <w:pStyle w:val="Style_1"/>
        <w:spacing w:after="0" w:before="0"/>
        <w:ind/>
        <w:jc w:val="center"/>
        <w:rPr>
          <w:sz w:val="28"/>
        </w:rPr>
      </w:pPr>
    </w:p>
    <w:p w14:paraId="E0000000">
      <w:pPr>
        <w:pStyle w:val="Style_1"/>
        <w:widowControl w:val="0"/>
        <w:ind w:firstLine="709" w:left="0" w:right="0"/>
        <w:jc w:val="center"/>
        <w:rPr>
          <w:b w:val="1"/>
          <w:sz w:val="28"/>
        </w:rPr>
      </w:pPr>
    </w:p>
    <w:p w14:paraId="E1000000">
      <w:pPr>
        <w:pStyle w:val="Style_1"/>
        <w:widowControl w:val="0"/>
        <w:ind w:firstLine="709" w:left="0" w:right="0"/>
        <w:jc w:val="center"/>
        <w:rPr>
          <w:b w:val="1"/>
          <w:sz w:val="28"/>
        </w:rPr>
      </w:pPr>
    </w:p>
    <w:p w14:paraId="E2000000">
      <w:pPr>
        <w:pStyle w:val="Style_1"/>
        <w:widowControl w:val="0"/>
        <w:ind w:firstLine="709" w:left="0" w:right="0"/>
        <w:jc w:val="center"/>
        <w:rPr>
          <w:b w:val="1"/>
          <w:sz w:val="28"/>
        </w:rPr>
      </w:pPr>
    </w:p>
    <w:p w14:paraId="E3000000">
      <w:pPr>
        <w:pStyle w:val="Style_1"/>
        <w:widowControl w:val="0"/>
        <w:ind w:firstLine="709" w:left="0" w:right="0"/>
        <w:jc w:val="center"/>
        <w:rPr>
          <w:b w:val="1"/>
          <w:sz w:val="28"/>
        </w:rPr>
      </w:pPr>
    </w:p>
    <w:p w14:paraId="E4000000">
      <w:pPr>
        <w:pStyle w:val="Style_1"/>
        <w:widowControl w:val="0"/>
        <w:ind w:firstLine="709" w:left="0" w:right="0"/>
        <w:jc w:val="center"/>
        <w:rPr>
          <w:b w:val="1"/>
          <w:sz w:val="28"/>
        </w:rPr>
      </w:pPr>
    </w:p>
    <w:p w14:paraId="E5000000">
      <w:pPr>
        <w:pStyle w:val="Style_1"/>
        <w:widowControl w:val="0"/>
        <w:ind w:firstLine="709" w:left="0" w:right="0"/>
        <w:jc w:val="center"/>
        <w:rPr>
          <w:b w:val="1"/>
          <w:sz w:val="28"/>
        </w:rPr>
      </w:pPr>
    </w:p>
    <w:p w14:paraId="E6000000">
      <w:pPr>
        <w:sectPr>
          <w:headerReference r:id="rId3" w:type="default"/>
          <w:type w:val="nextPage"/>
          <w:pgSz w:h="16838" w:orient="portrait" w:w="11906"/>
          <w:pgMar w:bottom="1134" w:footer="0" w:gutter="0" w:header="0" w:left="1701" w:right="850" w:top="1134"/>
          <w:pgNumType w:fmt="decimal"/>
          <w:titlePg/>
        </w:sectPr>
      </w:pPr>
    </w:p>
    <w:p w14:paraId="E7000000">
      <w:pPr>
        <w:pStyle w:val="Style_1"/>
        <w:widowControl w:val="0"/>
        <w:ind w:firstLine="709" w:left="0" w:right="0"/>
        <w:jc w:val="center"/>
        <w:rPr>
          <w:b w:val="1"/>
          <w:sz w:val="28"/>
        </w:rPr>
      </w:pPr>
    </w:p>
    <w:p w14:paraId="E8000000">
      <w:pPr>
        <w:pStyle w:val="Style_1"/>
        <w:widowControl w:val="0"/>
        <w:ind w:firstLine="709" w:left="0" w:right="0"/>
        <w:jc w:val="center"/>
        <w:rPr>
          <w:b w:val="0"/>
          <w:sz w:val="28"/>
        </w:rPr>
      </w:pPr>
      <w:r>
        <w:rPr>
          <w:b w:val="0"/>
          <w:sz w:val="28"/>
        </w:rPr>
        <w:t>2. Показатели муниципальной программы</w:t>
      </w:r>
    </w:p>
    <w:p w14:paraId="E9000000">
      <w:pPr>
        <w:pStyle w:val="Style_1"/>
        <w:ind w:firstLine="708" w:left="0" w:right="0"/>
        <w:jc w:val="both"/>
        <w:rPr>
          <w:sz w:val="28"/>
        </w:rPr>
      </w:pPr>
    </w:p>
    <w:tbl>
      <w:tblPr>
        <w:tblStyle w:val="Style_5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61"/>
        <w:gridCol w:w="1247"/>
        <w:gridCol w:w="855"/>
        <w:gridCol w:w="794"/>
        <w:gridCol w:w="856"/>
        <w:gridCol w:w="630"/>
        <w:gridCol w:w="617"/>
        <w:gridCol w:w="840"/>
        <w:gridCol w:w="763"/>
        <w:gridCol w:w="797"/>
        <w:gridCol w:w="765"/>
        <w:gridCol w:w="766"/>
        <w:gridCol w:w="1128"/>
        <w:gridCol w:w="1584"/>
        <w:gridCol w:w="2056"/>
      </w:tblGrid>
      <w:tr>
        <w:trPr>
          <w:trHeight w:hRule="atLeast" w:val="360"/>
        </w:trPr>
        <w:tc>
          <w:tcPr>
            <w:tcW w:type="dxa" w:w="36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0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 xml:space="preserve">№ </w:t>
            </w:r>
            <w:r>
              <w:rPr>
                <w:color w:val="000000"/>
                <w:spacing w:val="0"/>
                <w:sz w:val="24"/>
              </w:rPr>
              <w:t>п/п</w:t>
            </w:r>
          </w:p>
        </w:tc>
        <w:tc>
          <w:tcPr>
            <w:tcW w:type="dxa" w:w="124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0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Наименование показателя</w:t>
            </w:r>
          </w:p>
        </w:tc>
        <w:tc>
          <w:tcPr>
            <w:tcW w:type="dxa" w:w="85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0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Уровень показателя</w:t>
            </w:r>
          </w:p>
        </w:tc>
        <w:tc>
          <w:tcPr>
            <w:tcW w:type="dxa" w:w="79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0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Признак возрастания/убывания</w:t>
            </w:r>
          </w:p>
        </w:tc>
        <w:tc>
          <w:tcPr>
            <w:tcW w:type="dxa" w:w="85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0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Единица измерения (по ОКЕИ)</w:t>
            </w:r>
          </w:p>
        </w:tc>
        <w:tc>
          <w:tcPr>
            <w:tcW w:type="dxa" w:w="124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0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Базовые значения</w:t>
            </w:r>
          </w:p>
        </w:tc>
        <w:tc>
          <w:tcPr>
            <w:tcW w:type="dxa" w:w="3931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0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Значение показателя по годам</w:t>
            </w:r>
          </w:p>
        </w:tc>
        <w:tc>
          <w:tcPr>
            <w:tcW w:type="dxa" w:w="1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0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Документ</w:t>
            </w:r>
          </w:p>
        </w:tc>
        <w:tc>
          <w:tcPr>
            <w:tcW w:type="dxa" w:w="1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0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Ответственный за достижение показателя</w:t>
            </w:r>
          </w:p>
        </w:tc>
        <w:tc>
          <w:tcPr>
            <w:tcW w:type="dxa" w:w="20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0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Связь с показателями национальных целей</w:t>
            </w:r>
          </w:p>
        </w:tc>
      </w:tr>
      <w:tr>
        <w:trPr>
          <w:trHeight w:hRule="atLeast" w:val="360"/>
        </w:trPr>
        <w:tc>
          <w:tcPr>
            <w:tcW w:type="dxa" w:w="3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5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7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6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0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значение (прогнозное)</w:t>
            </w:r>
          </w:p>
        </w:tc>
        <w:tc>
          <w:tcPr>
            <w:tcW w:type="dxa" w:w="6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0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год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0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2026</w:t>
            </w:r>
          </w:p>
        </w:tc>
        <w:tc>
          <w:tcPr>
            <w:tcW w:type="dxa" w:w="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0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2027</w:t>
            </w:r>
          </w:p>
        </w:tc>
        <w:tc>
          <w:tcPr>
            <w:tcW w:type="dxa" w:w="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0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2028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0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2029</w:t>
            </w:r>
          </w:p>
        </w:tc>
        <w:tc>
          <w:tcPr>
            <w:tcW w:type="dxa" w:w="7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0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2030</w:t>
            </w:r>
          </w:p>
        </w:tc>
        <w:tc>
          <w:tcPr>
            <w:tcW w:type="dxa" w:w="1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0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sz w:val="24"/>
              </w:rPr>
            </w:pPr>
          </w:p>
        </w:tc>
        <w:tc>
          <w:tcPr>
            <w:tcW w:type="dxa" w:w="1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0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sz w:val="24"/>
              </w:rPr>
            </w:pPr>
          </w:p>
        </w:tc>
        <w:tc>
          <w:tcPr>
            <w:tcW w:type="dxa" w:w="20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0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0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1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0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2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3</w:t>
            </w: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4</w:t>
            </w:r>
          </w:p>
        </w:tc>
        <w:tc>
          <w:tcPr>
            <w:tcW w:type="dxa" w:w="8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5</w:t>
            </w:r>
          </w:p>
        </w:tc>
        <w:tc>
          <w:tcPr>
            <w:tcW w:type="dxa" w:w="6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6</w:t>
            </w:r>
          </w:p>
        </w:tc>
        <w:tc>
          <w:tcPr>
            <w:tcW w:type="dxa" w:w="6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7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8</w:t>
            </w:r>
          </w:p>
        </w:tc>
        <w:tc>
          <w:tcPr>
            <w:tcW w:type="dxa" w:w="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9</w:t>
            </w:r>
          </w:p>
        </w:tc>
        <w:tc>
          <w:tcPr>
            <w:tcW w:type="dxa" w:w="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10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11</w:t>
            </w:r>
          </w:p>
        </w:tc>
        <w:tc>
          <w:tcPr>
            <w:tcW w:type="dxa" w:w="7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12</w:t>
            </w:r>
          </w:p>
        </w:tc>
        <w:tc>
          <w:tcPr>
            <w:tcW w:type="dxa" w:w="1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13</w:t>
            </w:r>
          </w:p>
        </w:tc>
        <w:tc>
          <w:tcPr>
            <w:tcW w:type="dxa" w:w="1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14</w:t>
            </w:r>
          </w:p>
        </w:tc>
        <w:tc>
          <w:tcPr>
            <w:tcW w:type="dxa" w:w="20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15</w:t>
            </w:r>
          </w:p>
        </w:tc>
      </w:tr>
      <w:tr>
        <w:trPr>
          <w:trHeight w:hRule="atLeast" w:val="360"/>
        </w:trPr>
        <w:tc>
          <w:tcPr>
            <w:tcW w:type="dxa" w:w="14059"/>
            <w:gridSpan w:val="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1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center"/>
              <w:rPr>
                <w:rFonts w:ascii="Times New Roman" w:hAnsi="Times New Roman"/>
                <w:color w:val="000000"/>
                <w:spacing w:val="0"/>
              </w:rPr>
            </w:pPr>
            <w:r>
              <w:rPr>
                <w:color w:val="000000"/>
                <w:spacing w:val="0"/>
                <w:sz w:val="24"/>
              </w:rPr>
              <w:t>Увеличение численности занятых в сфере малого и среднего предпринимательства, включая индивидуальных предпринимателей и самозанятых на 10 000 человек населения до 243,8 ед. к 2030 году</w:t>
            </w:r>
          </w:p>
        </w:tc>
      </w:tr>
      <w:tr>
        <w:trPr>
          <w:trHeight w:hRule="atLeast" w:val="360"/>
        </w:trPr>
        <w:tc>
          <w:tcPr>
            <w:tcW w:type="dxa" w:w="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1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10000">
            <w:pPr>
              <w:pStyle w:val="Style_1"/>
              <w:widowControl w:val="1"/>
              <w:spacing w:after="120" w:before="120" w:line="240" w:lineRule="auto"/>
              <w:ind w:firstLine="0" w:left="0" w:right="12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Число субъектов МСП и самозанятых на 10,0 тыс. чел.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СММО</w:t>
            </w: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возрастающий</w:t>
            </w:r>
          </w:p>
        </w:tc>
        <w:tc>
          <w:tcPr>
            <w:tcW w:type="dxa" w:w="8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ЕД на 10 тыс. чел.</w:t>
            </w:r>
          </w:p>
        </w:tc>
        <w:tc>
          <w:tcPr>
            <w:tcW w:type="dxa" w:w="6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233,6</w:t>
            </w:r>
          </w:p>
          <w:p w14:paraId="14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</w:p>
        </w:tc>
        <w:tc>
          <w:tcPr>
            <w:tcW w:type="dxa" w:w="6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2025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235,8</w:t>
            </w:r>
          </w:p>
        </w:tc>
        <w:tc>
          <w:tcPr>
            <w:tcW w:type="dxa" w:w="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237,7</w:t>
            </w:r>
          </w:p>
          <w:p w14:paraId="18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</w:p>
        </w:tc>
        <w:tc>
          <w:tcPr>
            <w:tcW w:type="dxa" w:w="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239,1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241,4</w:t>
            </w:r>
          </w:p>
        </w:tc>
        <w:tc>
          <w:tcPr>
            <w:tcW w:type="dxa" w:w="7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243,8</w:t>
            </w:r>
          </w:p>
        </w:tc>
        <w:tc>
          <w:tcPr>
            <w:tcW w:type="dxa" w:w="1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Стратегия социально-экономического развития Беловского городского округа на период до 2035 года</w:t>
            </w:r>
          </w:p>
        </w:tc>
        <w:tc>
          <w:tcPr>
            <w:tcW w:type="dxa" w:w="1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Начальник управления потребительского рынка и предпринимательства Администрации беловского городского округа</w:t>
            </w:r>
          </w:p>
          <w:p w14:paraId="1E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Мастяева Ольга Владимировна</w:t>
            </w:r>
          </w:p>
          <w:p w14:paraId="1F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</w:p>
        </w:tc>
        <w:tc>
          <w:tcPr>
            <w:tcW w:type="dxa" w:w="20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1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rFonts w:ascii="Times New Roman" w:hAnsi="Times New Roman"/>
                <w:color w:val="000000"/>
                <w:spacing w:val="0"/>
              </w:rPr>
            </w:pPr>
          </w:p>
        </w:tc>
      </w:tr>
      <w:tr>
        <w:trPr>
          <w:trHeight w:hRule="atLeast" w:val="360"/>
        </w:trPr>
        <w:tc>
          <w:tcPr>
            <w:tcW w:type="dxa" w:w="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2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Количество субъектов МСП и самозанятых, ед.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СММО</w:t>
            </w: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возрастающий</w:t>
            </w:r>
          </w:p>
        </w:tc>
        <w:tc>
          <w:tcPr>
            <w:tcW w:type="dxa" w:w="8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ЕД</w:t>
            </w:r>
          </w:p>
        </w:tc>
        <w:tc>
          <w:tcPr>
            <w:tcW w:type="dxa" w:w="6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2853</w:t>
            </w:r>
          </w:p>
        </w:tc>
        <w:tc>
          <w:tcPr>
            <w:tcW w:type="dxa" w:w="6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2025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2871</w:t>
            </w:r>
          </w:p>
        </w:tc>
        <w:tc>
          <w:tcPr>
            <w:tcW w:type="dxa" w:w="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2899</w:t>
            </w:r>
          </w:p>
        </w:tc>
        <w:tc>
          <w:tcPr>
            <w:tcW w:type="dxa" w:w="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2928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2957</w:t>
            </w:r>
          </w:p>
        </w:tc>
        <w:tc>
          <w:tcPr>
            <w:tcW w:type="dxa" w:w="7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2986</w:t>
            </w:r>
          </w:p>
        </w:tc>
        <w:tc>
          <w:tcPr>
            <w:tcW w:type="dxa" w:w="1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Стратегия социально-экономического развития Беловского городского округа на период до 2035 года</w:t>
            </w:r>
          </w:p>
          <w:p w14:paraId="2E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</w:p>
        </w:tc>
        <w:tc>
          <w:tcPr>
            <w:tcW w:type="dxa" w:w="1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Начальник управления потребительского рынка и предпринимательства Администрации беловского городского округа</w:t>
            </w:r>
          </w:p>
          <w:p w14:paraId="30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Мастяева Ольга Владимировна</w:t>
            </w:r>
          </w:p>
          <w:p w14:paraId="31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</w:p>
          <w:p w14:paraId="32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</w:p>
        </w:tc>
        <w:tc>
          <w:tcPr>
            <w:tcW w:type="dxa" w:w="20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</w:p>
        </w:tc>
      </w:tr>
    </w:tbl>
    <w:p w14:paraId="34010000">
      <w:pPr>
        <w:pStyle w:val="Style_1"/>
        <w:widowControl w:val="0"/>
        <w:spacing w:after="0" w:before="0"/>
        <w:ind w:firstLine="0" w:left="0" w:right="0"/>
        <w:jc w:val="both"/>
        <w:rPr>
          <w:sz w:val="26"/>
        </w:rPr>
      </w:pPr>
    </w:p>
    <w:p w14:paraId="35010000">
      <w:pPr>
        <w:pStyle w:val="Style_1"/>
        <w:widowControl w:val="0"/>
        <w:spacing w:after="0" w:before="0"/>
        <w:ind w:firstLine="709" w:left="0" w:right="0"/>
        <w:jc w:val="both"/>
        <w:rPr>
          <w:sz w:val="26"/>
        </w:rPr>
      </w:pPr>
    </w:p>
    <w:p w14:paraId="36010000">
      <w:pPr>
        <w:pStyle w:val="Style_1"/>
        <w:widowControl w:val="0"/>
        <w:spacing w:after="0" w:before="0"/>
        <w:ind w:firstLine="709" w:left="0" w:right="0"/>
        <w:jc w:val="both"/>
        <w:rPr>
          <w:sz w:val="26"/>
        </w:rPr>
      </w:pPr>
    </w:p>
    <w:p w14:paraId="37010000">
      <w:pPr>
        <w:pStyle w:val="Style_1"/>
        <w:widowControl w:val="0"/>
        <w:spacing w:after="0" w:before="0"/>
        <w:ind w:firstLine="709" w:left="0" w:right="0"/>
        <w:jc w:val="both"/>
        <w:rPr>
          <w:sz w:val="26"/>
        </w:rPr>
      </w:pPr>
    </w:p>
    <w:p w14:paraId="38010000">
      <w:pPr>
        <w:pStyle w:val="Style_1"/>
        <w:widowControl w:val="0"/>
        <w:spacing w:after="0" w:before="0"/>
        <w:ind w:firstLine="709" w:left="0" w:right="0"/>
        <w:jc w:val="both"/>
        <w:rPr>
          <w:sz w:val="26"/>
        </w:rPr>
      </w:pPr>
    </w:p>
    <w:p w14:paraId="39010000">
      <w:pPr>
        <w:pStyle w:val="Style_1"/>
        <w:widowControl w:val="0"/>
        <w:spacing w:after="0" w:before="0"/>
        <w:ind w:firstLine="709" w:left="0" w:right="0"/>
        <w:jc w:val="both"/>
        <w:rPr>
          <w:sz w:val="26"/>
        </w:rPr>
      </w:pPr>
    </w:p>
    <w:p w14:paraId="3A010000">
      <w:pPr>
        <w:pStyle w:val="Style_1"/>
        <w:widowControl w:val="0"/>
        <w:spacing w:after="0" w:before="0"/>
        <w:ind w:firstLine="709" w:left="0" w:right="0"/>
        <w:jc w:val="both"/>
        <w:rPr>
          <w:sz w:val="26"/>
        </w:rPr>
      </w:pPr>
    </w:p>
    <w:p w14:paraId="3B010000">
      <w:pPr>
        <w:pStyle w:val="Style_1"/>
        <w:widowControl w:val="0"/>
        <w:spacing w:after="0" w:before="0"/>
        <w:ind w:firstLine="709" w:left="0" w:right="0"/>
        <w:jc w:val="both"/>
        <w:rPr>
          <w:sz w:val="26"/>
        </w:rPr>
      </w:pPr>
    </w:p>
    <w:p w14:paraId="3C010000">
      <w:pPr>
        <w:pStyle w:val="Style_1"/>
        <w:widowControl w:val="0"/>
        <w:spacing w:after="0" w:before="0"/>
        <w:ind w:firstLine="709" w:left="0" w:right="0"/>
        <w:jc w:val="both"/>
        <w:rPr>
          <w:sz w:val="26"/>
        </w:rPr>
      </w:pPr>
    </w:p>
    <w:p w14:paraId="3D010000">
      <w:pPr>
        <w:pStyle w:val="Style_1"/>
        <w:widowControl w:val="0"/>
        <w:spacing w:after="0" w:before="0"/>
        <w:ind w:firstLine="709" w:left="0" w:right="0"/>
        <w:jc w:val="both"/>
        <w:rPr>
          <w:sz w:val="26"/>
        </w:rPr>
      </w:pPr>
    </w:p>
    <w:p w14:paraId="3E010000">
      <w:pPr>
        <w:pStyle w:val="Style_1"/>
        <w:widowControl w:val="0"/>
        <w:spacing w:after="0" w:before="0"/>
        <w:ind w:firstLine="709" w:left="0" w:right="0"/>
        <w:jc w:val="both"/>
        <w:rPr>
          <w:sz w:val="26"/>
        </w:rPr>
      </w:pPr>
    </w:p>
    <w:p w14:paraId="3F010000">
      <w:pPr>
        <w:pStyle w:val="Style_1"/>
        <w:widowControl w:val="0"/>
        <w:spacing w:after="0" w:before="0"/>
        <w:ind w:firstLine="709" w:left="0" w:right="0"/>
        <w:jc w:val="both"/>
        <w:rPr>
          <w:sz w:val="26"/>
        </w:rPr>
      </w:pPr>
    </w:p>
    <w:p w14:paraId="40010000">
      <w:pPr>
        <w:pStyle w:val="Style_1"/>
        <w:widowControl w:val="0"/>
        <w:spacing w:after="0" w:before="0"/>
        <w:ind w:firstLine="709" w:left="0" w:right="0"/>
        <w:jc w:val="center"/>
        <w:rPr>
          <w:sz w:val="28"/>
        </w:rPr>
      </w:pPr>
      <w:r>
        <w:rPr>
          <w:sz w:val="28"/>
        </w:rPr>
        <w:t xml:space="preserve">3. План достижения показателей муниципальной программы в 2026 году </w:t>
      </w:r>
    </w:p>
    <w:p w14:paraId="41010000">
      <w:pPr>
        <w:pStyle w:val="Style_1"/>
        <w:widowControl w:val="0"/>
        <w:spacing w:after="0" w:before="0"/>
        <w:ind w:firstLine="709" w:left="0" w:right="0"/>
        <w:jc w:val="center"/>
        <w:rPr>
          <w:sz w:val="28"/>
        </w:rPr>
      </w:pPr>
    </w:p>
    <w:tbl>
      <w:tblPr>
        <w:tblStyle w:val="Style_5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27"/>
        <w:gridCol w:w="1050"/>
        <w:gridCol w:w="1005"/>
        <w:gridCol w:w="894"/>
        <w:gridCol w:w="895"/>
        <w:gridCol w:w="972"/>
        <w:gridCol w:w="897"/>
        <w:gridCol w:w="894"/>
        <w:gridCol w:w="685"/>
        <w:gridCol w:w="752"/>
        <w:gridCol w:w="736"/>
        <w:gridCol w:w="893"/>
        <w:gridCol w:w="1171"/>
        <w:gridCol w:w="974"/>
        <w:gridCol w:w="895"/>
        <w:gridCol w:w="1056"/>
      </w:tblGrid>
      <w:tr>
        <w:trPr>
          <w:trHeight w:hRule="atLeast" w:val="1168"/>
        </w:trPr>
        <w:tc>
          <w:tcPr>
            <w:tcW w:type="dxa" w:w="52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 xml:space="preserve">№ </w:t>
            </w:r>
            <w:r>
              <w:rPr>
                <w:color w:val="000000"/>
                <w:spacing w:val="0"/>
                <w:sz w:val="24"/>
              </w:rPr>
              <w:t>п/п</w:t>
            </w:r>
          </w:p>
        </w:tc>
        <w:tc>
          <w:tcPr>
            <w:tcW w:type="dxa" w:w="105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Цели/показатели муниципальной программы</w:t>
            </w:r>
          </w:p>
        </w:tc>
        <w:tc>
          <w:tcPr>
            <w:tcW w:type="dxa" w:w="100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Уровень показателя</w:t>
            </w:r>
          </w:p>
        </w:tc>
        <w:tc>
          <w:tcPr>
            <w:tcW w:type="dxa" w:w="89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Единицы измерения (по ОКЕИ)</w:t>
            </w:r>
          </w:p>
        </w:tc>
        <w:tc>
          <w:tcPr>
            <w:tcW w:type="dxa" w:w="9764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Плановые значения по месяцам</w:t>
            </w:r>
          </w:p>
        </w:tc>
        <w:tc>
          <w:tcPr>
            <w:tcW w:type="dxa" w:w="105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На конец 2026 года</w:t>
            </w:r>
          </w:p>
        </w:tc>
      </w:tr>
      <w:tr>
        <w:trPr>
          <w:trHeight w:hRule="atLeast" w:val="360"/>
        </w:trPr>
        <w:tc>
          <w:tcPr>
            <w:tcW w:type="dxa" w:w="5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0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00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Январь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Февраль</w:t>
            </w:r>
          </w:p>
        </w:tc>
        <w:tc>
          <w:tcPr>
            <w:tcW w:type="dxa" w:w="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Март</w:t>
            </w:r>
          </w:p>
        </w:tc>
        <w:tc>
          <w:tcPr>
            <w:tcW w:type="dxa" w:w="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Апрель</w:t>
            </w:r>
          </w:p>
        </w:tc>
        <w:tc>
          <w:tcPr>
            <w:tcW w:type="dxa" w:w="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Май</w:t>
            </w:r>
          </w:p>
        </w:tc>
        <w:tc>
          <w:tcPr>
            <w:tcW w:type="dxa" w:w="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Июнь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Июль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Август</w:t>
            </w:r>
          </w:p>
        </w:tc>
        <w:tc>
          <w:tcPr>
            <w:tcW w:type="dxa" w:w="11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Сентябрь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Октябрь</w:t>
            </w:r>
          </w:p>
        </w:tc>
        <w:tc>
          <w:tcPr>
            <w:tcW w:type="dxa" w:w="8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Ноябрь</w:t>
            </w:r>
          </w:p>
        </w:tc>
        <w:tc>
          <w:tcPr>
            <w:tcW w:type="dxa" w:w="10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360"/>
        </w:trPr>
        <w:tc>
          <w:tcPr>
            <w:tcW w:type="dxa" w:w="5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1.</w:t>
            </w:r>
          </w:p>
        </w:tc>
        <w:tc>
          <w:tcPr>
            <w:tcW w:type="dxa" w:w="13769"/>
            <w:gridSpan w:val="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1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Увеличение численности занятых в сфере малого и среднего предпринимательства, включая индивидуальных предпринимателей и самозанятых на 10 000 человек населения до 243,8 ед. к 2030 году</w:t>
            </w:r>
          </w:p>
        </w:tc>
      </w:tr>
      <w:tr>
        <w:trPr>
          <w:trHeight w:hRule="atLeast" w:val="360"/>
        </w:trPr>
        <w:tc>
          <w:tcPr>
            <w:tcW w:type="dxa" w:w="5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1.1.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10000">
            <w:pPr>
              <w:pStyle w:val="Style_1"/>
              <w:widowControl w:val="1"/>
              <w:spacing w:after="120" w:before="120" w:line="240" w:lineRule="auto"/>
              <w:ind w:firstLine="0" w:left="0" w:right="12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Число субъектов МСП и самозанятых на 10,0 тыс. чел.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СММО</w:t>
            </w:r>
          </w:p>
        </w:tc>
        <w:tc>
          <w:tcPr>
            <w:tcW w:type="dxa" w:w="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ЕД на 10 тыс. чел.</w:t>
            </w:r>
          </w:p>
        </w:tc>
        <w:tc>
          <w:tcPr>
            <w:tcW w:type="dxa" w:w="8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-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-</w:t>
            </w:r>
          </w:p>
        </w:tc>
        <w:tc>
          <w:tcPr>
            <w:tcW w:type="dxa" w:w="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-</w:t>
            </w:r>
          </w:p>
        </w:tc>
        <w:tc>
          <w:tcPr>
            <w:tcW w:type="dxa" w:w="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-</w:t>
            </w:r>
          </w:p>
        </w:tc>
        <w:tc>
          <w:tcPr>
            <w:tcW w:type="dxa" w:w="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-</w:t>
            </w:r>
          </w:p>
        </w:tc>
        <w:tc>
          <w:tcPr>
            <w:tcW w:type="dxa" w:w="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-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-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-</w:t>
            </w:r>
          </w:p>
        </w:tc>
        <w:tc>
          <w:tcPr>
            <w:tcW w:type="dxa" w:w="11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-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-</w:t>
            </w:r>
          </w:p>
        </w:tc>
        <w:tc>
          <w:tcPr>
            <w:tcW w:type="dxa" w:w="8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-</w:t>
            </w:r>
          </w:p>
        </w:tc>
        <w:tc>
          <w:tcPr>
            <w:tcW w:type="dxa" w:w="10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235,8</w:t>
            </w:r>
          </w:p>
        </w:tc>
      </w:tr>
      <w:tr>
        <w:trPr>
          <w:trHeight w:hRule="atLeast" w:val="360"/>
        </w:trPr>
        <w:tc>
          <w:tcPr>
            <w:tcW w:type="dxa" w:w="5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1.2.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Количество субъектов МСП и самозанятых, ед.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СММО</w:t>
            </w:r>
          </w:p>
        </w:tc>
        <w:tc>
          <w:tcPr>
            <w:tcW w:type="dxa" w:w="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ЕД</w:t>
            </w:r>
          </w:p>
        </w:tc>
        <w:tc>
          <w:tcPr>
            <w:tcW w:type="dxa" w:w="8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-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-</w:t>
            </w:r>
          </w:p>
        </w:tc>
        <w:tc>
          <w:tcPr>
            <w:tcW w:type="dxa" w:w="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-</w:t>
            </w:r>
          </w:p>
        </w:tc>
        <w:tc>
          <w:tcPr>
            <w:tcW w:type="dxa" w:w="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-</w:t>
            </w:r>
          </w:p>
        </w:tc>
        <w:tc>
          <w:tcPr>
            <w:tcW w:type="dxa" w:w="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-</w:t>
            </w:r>
          </w:p>
        </w:tc>
        <w:tc>
          <w:tcPr>
            <w:tcW w:type="dxa" w:w="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-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-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-</w:t>
            </w:r>
          </w:p>
        </w:tc>
        <w:tc>
          <w:tcPr>
            <w:tcW w:type="dxa" w:w="11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-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-</w:t>
            </w:r>
          </w:p>
        </w:tc>
        <w:tc>
          <w:tcPr>
            <w:tcW w:type="dxa" w:w="8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-</w:t>
            </w:r>
          </w:p>
        </w:tc>
        <w:tc>
          <w:tcPr>
            <w:tcW w:type="dxa" w:w="10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2871</w:t>
            </w:r>
          </w:p>
        </w:tc>
      </w:tr>
    </w:tbl>
    <w:p w14:paraId="75010000">
      <w:pPr>
        <w:pStyle w:val="Style_1"/>
        <w:widowControl w:val="0"/>
        <w:spacing w:after="0" w:before="0"/>
        <w:ind w:firstLine="709" w:left="0" w:right="0"/>
        <w:jc w:val="both"/>
        <w:rPr>
          <w:sz w:val="28"/>
        </w:rPr>
      </w:pPr>
    </w:p>
    <w:p w14:paraId="76010000">
      <w:pPr>
        <w:pStyle w:val="Style_1"/>
        <w:widowControl w:val="0"/>
        <w:spacing w:after="0" w:before="0"/>
        <w:ind w:firstLine="709" w:left="0" w:right="0"/>
        <w:jc w:val="center"/>
        <w:rPr>
          <w:b w:val="0"/>
          <w:sz w:val="28"/>
        </w:rPr>
      </w:pPr>
      <w:r>
        <w:rPr>
          <w:b w:val="0"/>
          <w:sz w:val="28"/>
        </w:rPr>
        <w:t>4. Структура муниципальной программы</w:t>
      </w:r>
    </w:p>
    <w:p w14:paraId="77010000">
      <w:pPr>
        <w:pStyle w:val="Style_1"/>
        <w:widowControl w:val="0"/>
        <w:spacing w:after="0" w:before="0"/>
        <w:ind w:firstLine="709" w:left="0" w:right="0"/>
        <w:jc w:val="both"/>
        <w:rPr>
          <w:b w:val="0"/>
          <w:sz w:val="26"/>
        </w:rPr>
      </w:pPr>
    </w:p>
    <w:p w14:paraId="78010000">
      <w:pPr>
        <w:pStyle w:val="Style_1"/>
        <w:widowControl w:val="0"/>
        <w:spacing w:after="0" w:before="0"/>
        <w:ind w:firstLine="709" w:left="0" w:right="0"/>
        <w:jc w:val="both"/>
        <w:rPr>
          <w:b w:val="0"/>
          <w:sz w:val="26"/>
        </w:rPr>
      </w:pPr>
    </w:p>
    <w:tbl>
      <w:tblPr>
        <w:tblStyle w:val="Style_5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931"/>
        <w:gridCol w:w="4606"/>
        <w:gridCol w:w="4831"/>
        <w:gridCol w:w="3809"/>
      </w:tblGrid>
      <w:tr>
        <w:trPr>
          <w:trHeight w:hRule="atLeast" w:val="360"/>
        </w:trPr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 xml:space="preserve">№ </w:t>
            </w:r>
            <w:r>
              <w:rPr>
                <w:color w:val="000000"/>
                <w:spacing w:val="0"/>
                <w:sz w:val="24"/>
              </w:rPr>
              <w:t>п/п</w:t>
            </w:r>
          </w:p>
        </w:tc>
        <w:tc>
          <w:tcPr>
            <w:tcW w:type="dxa" w:w="4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Задачи структурного элемента</w:t>
            </w:r>
          </w:p>
        </w:tc>
        <w:tc>
          <w:tcPr>
            <w:tcW w:type="dxa" w:w="48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10000">
            <w:pPr>
              <w:pStyle w:val="Style_1"/>
              <w:widowControl w:val="1"/>
              <w:spacing w:after="120" w:before="120" w:line="240" w:lineRule="auto"/>
              <w:ind w:firstLine="0" w:left="120" w:right="12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type="dxa" w:w="3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10000">
            <w:pPr>
              <w:pStyle w:val="Style_1"/>
              <w:widowControl w:val="1"/>
              <w:spacing w:after="120" w:before="120" w:line="240" w:lineRule="auto"/>
              <w:ind w:firstLine="0" w:left="120" w:right="12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Связь с показателями</w:t>
            </w:r>
          </w:p>
        </w:tc>
      </w:tr>
      <w:tr>
        <w:trPr>
          <w:trHeight w:hRule="atLeast" w:val="360"/>
        </w:trPr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1</w:t>
            </w:r>
          </w:p>
        </w:tc>
        <w:tc>
          <w:tcPr>
            <w:tcW w:type="dxa" w:w="4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2</w:t>
            </w:r>
          </w:p>
        </w:tc>
        <w:tc>
          <w:tcPr>
            <w:tcW w:type="dxa" w:w="48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3</w:t>
            </w:r>
          </w:p>
        </w:tc>
        <w:tc>
          <w:tcPr>
            <w:tcW w:type="dxa" w:w="3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4</w:t>
            </w:r>
          </w:p>
        </w:tc>
      </w:tr>
      <w:tr>
        <w:trPr>
          <w:trHeight w:hRule="atLeast" w:val="360"/>
        </w:trPr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1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sz w:val="24"/>
              </w:rPr>
            </w:pPr>
          </w:p>
        </w:tc>
        <w:tc>
          <w:tcPr>
            <w:tcW w:type="dxa" w:w="1324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10000">
            <w:pPr>
              <w:pStyle w:val="Style_1"/>
              <w:widowControl w:val="1"/>
              <w:spacing w:after="120" w:before="120" w:line="240" w:lineRule="auto"/>
              <w:ind w:firstLine="0" w:left="120" w:right="12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Комплекс процессных мероприятий «</w:t>
            </w:r>
            <w:r>
              <w:rPr>
                <w:rFonts w:ascii="Tinos" w:hAnsi="Tinos"/>
                <w:color w:val="000000"/>
                <w:spacing w:val="0"/>
                <w:sz w:val="22"/>
              </w:rPr>
              <w:t>Создание благоприятных условий для развития предпринимательской деятельности на территории</w:t>
            </w:r>
            <w:r>
              <w:rPr>
                <w:color w:val="000000"/>
                <w:spacing w:val="0"/>
                <w:sz w:val="24"/>
              </w:rPr>
              <w:t xml:space="preserve"> Беловского городского округа»</w:t>
            </w:r>
          </w:p>
        </w:tc>
      </w:tr>
      <w:tr>
        <w:trPr>
          <w:trHeight w:hRule="atLeast" w:val="360"/>
        </w:trPr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1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sz w:val="24"/>
              </w:rPr>
            </w:pPr>
          </w:p>
        </w:tc>
        <w:tc>
          <w:tcPr>
            <w:tcW w:type="dxa" w:w="4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10000">
            <w:pPr>
              <w:pStyle w:val="Style_1"/>
              <w:widowControl w:val="1"/>
              <w:spacing w:after="120" w:before="120" w:line="240" w:lineRule="auto"/>
              <w:ind w:firstLine="0" w:left="120" w:right="12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Куратор:</w:t>
            </w:r>
          </w:p>
          <w:p w14:paraId="85010000">
            <w:pPr>
              <w:pStyle w:val="Style_1"/>
              <w:widowControl w:val="1"/>
              <w:tabs>
                <w:tab w:leader="none" w:pos="720" w:val="clear"/>
                <w:tab w:leader="none" w:pos="4301" w:val="left"/>
              </w:tabs>
              <w:spacing w:after="60" w:before="0" w:line="240" w:lineRule="auto"/>
              <w:ind w:firstLine="0" w:left="0" w:right="0"/>
              <w:jc w:val="both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Заместитель Главы Беловского городского округа по промышленности, развитию потребительского рынка и услуг</w:t>
            </w:r>
          </w:p>
          <w:p w14:paraId="86010000">
            <w:pPr>
              <w:pStyle w:val="Style_1"/>
              <w:widowControl w:val="1"/>
              <w:tabs>
                <w:tab w:leader="none" w:pos="720" w:val="clear"/>
                <w:tab w:leader="none" w:pos="4301" w:val="left"/>
              </w:tabs>
              <w:spacing w:after="60" w:before="0" w:line="240" w:lineRule="auto"/>
              <w:ind w:firstLine="0" w:left="0" w:right="0"/>
              <w:jc w:val="both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Колесник Андрей Владимирович</w:t>
            </w:r>
          </w:p>
          <w:p w14:paraId="87010000">
            <w:pPr>
              <w:pStyle w:val="Style_1"/>
              <w:widowControl w:val="1"/>
              <w:spacing w:after="120" w:before="120" w:line="240" w:lineRule="auto"/>
              <w:ind w:firstLine="0" w:left="120" w:right="12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Ответственный исполнитель:</w:t>
            </w:r>
          </w:p>
          <w:p w14:paraId="88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Начальник управления потребительского рынка и предпринимательства Администрации беловского городского округа</w:t>
            </w:r>
          </w:p>
          <w:p w14:paraId="89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Соисполнители программы:</w:t>
            </w:r>
          </w:p>
          <w:p w14:paraId="8A010000">
            <w:pPr>
              <w:pStyle w:val="Style_1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Начальник Управления культуры Администрации Беловского городского округа</w:t>
            </w:r>
          </w:p>
          <w:p w14:paraId="8B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rFonts w:ascii="Times New Roman" w:hAnsi="Times New Roman"/>
                <w:b w:val="0"/>
                <w:color w:val="000000"/>
                <w:sz w:val="24"/>
              </w:rPr>
            </w:pPr>
            <w:r>
              <w:rPr>
                <w:color w:val="000000"/>
                <w:spacing w:val="0"/>
                <w:sz w:val="24"/>
              </w:rPr>
              <w:t xml:space="preserve">Начальник  </w:t>
            </w:r>
            <w:r>
              <w:rPr>
                <w:b w:val="0"/>
                <w:color w:val="000000"/>
                <w:spacing w:val="0"/>
                <w:sz w:val="24"/>
              </w:rPr>
              <w:t>Управления м</w:t>
            </w:r>
            <w:r>
              <w:rPr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highlight w:val="white"/>
              </w:rPr>
              <w:t>олодёжной политики, физической культуры и спорта Администрации Беловского городского округа</w:t>
            </w:r>
          </w:p>
        </w:tc>
        <w:tc>
          <w:tcPr>
            <w:tcW w:type="dxa" w:w="864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Срок реализации</w:t>
            </w:r>
          </w:p>
          <w:p w14:paraId="8D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2026-2030 годы</w:t>
            </w:r>
          </w:p>
        </w:tc>
      </w:tr>
      <w:tr>
        <w:trPr>
          <w:trHeight w:hRule="atLeast" w:val="360"/>
        </w:trPr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1</w:t>
            </w:r>
          </w:p>
        </w:tc>
        <w:tc>
          <w:tcPr>
            <w:tcW w:type="dxa" w:w="4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10000">
            <w:pPr>
              <w:pStyle w:val="Style_1"/>
              <w:widowControl w:val="1"/>
              <w:spacing w:after="120" w:before="120" w:line="240" w:lineRule="auto"/>
              <w:ind w:firstLine="0" w:left="120" w:right="12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Создание благоприятной среды для развития предпринимательства</w:t>
            </w:r>
          </w:p>
        </w:tc>
        <w:tc>
          <w:tcPr>
            <w:tcW w:type="dxa" w:w="48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both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Создание благоприятной деловой среды, содействие развитию малого и среднего предпринимательства, совершенствование механизмов взаимодействия органов государственной власти и бизнеса.Оказание консультативноинформационных услуг для СМСП и самозанятых. Организация и проведение семинаров для СМСП и самозанятых.Организация и проведение выставок и ярмарок с участием СМСП и самозанятых, выпуск тематических статей о предпринимательстве в СМИ.</w:t>
            </w:r>
          </w:p>
          <w:p w14:paraId="91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both"/>
              <w:rPr>
                <w:sz w:val="24"/>
              </w:rPr>
            </w:pPr>
          </w:p>
          <w:p w14:paraId="92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</w:p>
          <w:p w14:paraId="93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</w:p>
          <w:p w14:paraId="94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</w:p>
        </w:tc>
        <w:tc>
          <w:tcPr>
            <w:tcW w:type="dxa" w:w="3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10000">
            <w:pPr>
              <w:pStyle w:val="Style_1"/>
              <w:widowControl w:val="1"/>
              <w:spacing w:after="120" w:before="120" w:line="240" w:lineRule="auto"/>
              <w:ind w:firstLine="0" w:left="120" w:right="12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Количество субъектов МСП и самозанятых; Число субъектов МСП и самозанятых на 10,0 тыс. чел.</w:t>
            </w:r>
          </w:p>
        </w:tc>
      </w:tr>
      <w:tr>
        <w:trPr>
          <w:trHeight w:hRule="atLeast" w:val="360"/>
        </w:trPr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2</w:t>
            </w:r>
          </w:p>
        </w:tc>
        <w:tc>
          <w:tcPr>
            <w:tcW w:type="dxa" w:w="4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Предоставление субсидий субъектам малого и среднего предпринимательства</w:t>
            </w:r>
          </w:p>
        </w:tc>
        <w:tc>
          <w:tcPr>
            <w:tcW w:type="dxa" w:w="48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highlight w:val="white"/>
              </w:rPr>
            </w:pPr>
            <w:r>
              <w:rPr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highlight w:val="white"/>
              </w:rPr>
              <w:t>Доступ к товарам и услугам, которые люди не могут позволить себе купить или оплатить самостоятельно.</w:t>
            </w:r>
          </w:p>
          <w:p w14:paraId="99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highlight w:val="white"/>
              </w:rPr>
            </w:pPr>
            <w:r>
              <w:rPr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highlight w:val="white"/>
              </w:rPr>
              <w:t>Помощь предпринимателям в конкуренции с крупными компаниями на рынке.</w:t>
            </w:r>
          </w:p>
          <w:p w14:paraId="9A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highlight w:val="white"/>
              </w:rPr>
            </w:pPr>
            <w:r>
              <w:rPr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highlight w:val="white"/>
              </w:rPr>
              <w:t>Развитие проектов, которые без финансовой поддержки оставались бы нерентабельными.</w:t>
            </w:r>
          </w:p>
          <w:p w14:paraId="9B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</w:rPr>
            </w:pPr>
          </w:p>
        </w:tc>
        <w:tc>
          <w:tcPr>
            <w:tcW w:type="dxa" w:w="3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10000">
            <w:pPr>
              <w:pStyle w:val="Style_1"/>
              <w:widowControl w:val="1"/>
              <w:spacing w:after="120" w:before="120" w:line="240" w:lineRule="auto"/>
              <w:ind w:firstLine="0" w:left="120" w:right="12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Количество субъектов МСП и самозанятых; Число субъектов МСП и самозанятых на 10,0 тыс. чел.</w:t>
            </w:r>
          </w:p>
        </w:tc>
      </w:tr>
    </w:tbl>
    <w:p w14:paraId="9D010000">
      <w:pPr>
        <w:pStyle w:val="Style_1"/>
        <w:widowControl w:val="0"/>
        <w:spacing w:after="0" w:before="0"/>
        <w:ind w:firstLine="709" w:left="0" w:right="0"/>
        <w:jc w:val="both"/>
        <w:rPr>
          <w:sz w:val="26"/>
        </w:rPr>
      </w:pPr>
    </w:p>
    <w:p w14:paraId="9E010000">
      <w:pPr>
        <w:pStyle w:val="Style_1"/>
        <w:widowControl w:val="0"/>
        <w:spacing w:after="0" w:before="0"/>
        <w:ind w:firstLine="709" w:left="0" w:right="0"/>
        <w:jc w:val="both"/>
        <w:rPr>
          <w:sz w:val="26"/>
        </w:rPr>
      </w:pPr>
    </w:p>
    <w:p w14:paraId="9F010000">
      <w:pPr>
        <w:pStyle w:val="Style_1"/>
        <w:widowControl w:val="0"/>
        <w:spacing w:after="0" w:before="0"/>
        <w:ind w:firstLine="709" w:left="0" w:right="0"/>
        <w:jc w:val="both"/>
        <w:rPr>
          <w:sz w:val="26"/>
        </w:rPr>
      </w:pPr>
    </w:p>
    <w:p w14:paraId="A0010000">
      <w:pPr>
        <w:pStyle w:val="Style_1"/>
        <w:widowControl w:val="0"/>
        <w:spacing w:after="0" w:before="0"/>
        <w:ind w:firstLine="709" w:left="0" w:right="0"/>
        <w:jc w:val="both"/>
        <w:rPr>
          <w:sz w:val="26"/>
        </w:rPr>
      </w:pPr>
    </w:p>
    <w:p w14:paraId="A1010000">
      <w:pPr>
        <w:sectPr>
          <w:headerReference r:id="rId4" w:type="default"/>
          <w:headerReference r:id="rId1" w:type="first"/>
          <w:type w:val="nextPage"/>
          <w:pgSz w:h="11906" w:orient="landscape" w:w="16838"/>
          <w:pgMar w:bottom="1134" w:footer="0" w:gutter="0" w:header="720" w:left="1701" w:right="850" w:top="1134"/>
          <w:pgNumType w:fmt="decimal"/>
          <w:titlePg/>
        </w:sectPr>
      </w:pPr>
    </w:p>
    <w:p w14:paraId="A2010000">
      <w:pPr>
        <w:pStyle w:val="Style_1"/>
        <w:widowControl w:val="0"/>
        <w:spacing w:after="0" w:before="0"/>
        <w:ind w:firstLine="709" w:left="0" w:right="0"/>
        <w:jc w:val="both"/>
        <w:rPr>
          <w:sz w:val="26"/>
        </w:rPr>
      </w:pPr>
    </w:p>
    <w:p w14:paraId="A3010000">
      <w:pPr>
        <w:pStyle w:val="Style_1"/>
        <w:widowControl w:val="0"/>
        <w:spacing w:after="0" w:before="0"/>
        <w:ind w:firstLine="709" w:left="0" w:right="0"/>
        <w:jc w:val="center"/>
        <w:rPr>
          <w:b w:val="0"/>
          <w:sz w:val="28"/>
        </w:rPr>
      </w:pPr>
      <w:r>
        <w:rPr>
          <w:b w:val="0"/>
          <w:sz w:val="28"/>
        </w:rPr>
        <w:t>5. Финансовое обеспечение муниципальной программы</w:t>
      </w:r>
    </w:p>
    <w:p w14:paraId="A4010000">
      <w:pPr>
        <w:pStyle w:val="Style_1"/>
        <w:widowControl w:val="0"/>
        <w:spacing w:after="0" w:before="0"/>
        <w:ind w:firstLine="709" w:left="0" w:right="0"/>
        <w:jc w:val="both"/>
        <w:rPr>
          <w:sz w:val="26"/>
        </w:rPr>
      </w:pPr>
    </w:p>
    <w:tbl>
      <w:tblPr>
        <w:tblStyle w:val="Style_5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481"/>
        <w:gridCol w:w="1112"/>
        <w:gridCol w:w="1281"/>
        <w:gridCol w:w="1250"/>
        <w:gridCol w:w="1075"/>
        <w:gridCol w:w="1077"/>
        <w:gridCol w:w="1361"/>
      </w:tblGrid>
      <w:tr>
        <w:trPr>
          <w:trHeight w:hRule="atLeast" w:val="360"/>
        </w:trPr>
        <w:tc>
          <w:tcPr>
            <w:tcW w:type="dxa" w:w="248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type="dxa" w:w="7156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pacing w:val="0"/>
                <w:sz w:val="24"/>
              </w:rPr>
              <w:t xml:space="preserve">Объем финансового обеспечения по годам </w:t>
            </w:r>
            <w:r>
              <w:rPr>
                <w:color w:val="000000"/>
                <w:spacing w:val="0"/>
                <w:sz w:val="24"/>
              </w:rPr>
              <w:t>реализации,</w:t>
            </w:r>
            <w:r>
              <w:rPr>
                <w:color w:val="000000"/>
                <w:spacing w:val="0"/>
                <w:sz w:val="24"/>
              </w:rPr>
              <w:t xml:space="preserve"> тыс.</w:t>
            </w:r>
            <w:r>
              <w:rPr>
                <w:color w:val="000000"/>
                <w:spacing w:val="0"/>
                <w:sz w:val="24"/>
              </w:rPr>
              <w:t xml:space="preserve"> рублей</w:t>
            </w:r>
          </w:p>
        </w:tc>
      </w:tr>
      <w:tr>
        <w:trPr>
          <w:trHeight w:hRule="atLeast" w:val="360"/>
        </w:trPr>
        <w:tc>
          <w:tcPr>
            <w:tcW w:type="dxa" w:w="248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</w:rPr>
            </w:pPr>
            <w:r>
              <w:rPr>
                <w:color w:val="000000"/>
                <w:spacing w:val="0"/>
                <w:sz w:val="24"/>
              </w:rPr>
              <w:t>2026</w:t>
            </w:r>
          </w:p>
        </w:tc>
        <w:tc>
          <w:tcPr>
            <w:tcW w:type="dxa" w:w="1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</w:rPr>
            </w:pPr>
            <w:r>
              <w:rPr>
                <w:color w:val="000000"/>
                <w:spacing w:val="0"/>
                <w:sz w:val="24"/>
              </w:rPr>
              <w:t>2027</w:t>
            </w:r>
          </w:p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</w:rPr>
            </w:pPr>
            <w:r>
              <w:rPr>
                <w:color w:val="000000"/>
                <w:spacing w:val="0"/>
                <w:sz w:val="24"/>
              </w:rPr>
              <w:t>2028</w:t>
            </w:r>
          </w:p>
        </w:tc>
        <w:tc>
          <w:tcPr>
            <w:tcW w:type="dxa" w:w="1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</w:rPr>
            </w:pPr>
            <w:r>
              <w:rPr>
                <w:color w:val="000000"/>
                <w:spacing w:val="0"/>
                <w:sz w:val="24"/>
              </w:rPr>
              <w:t>2029</w:t>
            </w:r>
          </w:p>
        </w:tc>
        <w:tc>
          <w:tcPr>
            <w:tcW w:type="dxa" w:w="10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</w:rPr>
            </w:pPr>
            <w:r>
              <w:rPr>
                <w:color w:val="000000"/>
                <w:spacing w:val="0"/>
                <w:sz w:val="24"/>
              </w:rPr>
              <w:t>2030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</w:rPr>
            </w:pPr>
            <w:r>
              <w:rPr>
                <w:color w:val="000000"/>
                <w:spacing w:val="0"/>
                <w:sz w:val="24"/>
              </w:rPr>
              <w:t>Всего</w:t>
            </w:r>
          </w:p>
        </w:tc>
      </w:tr>
      <w:tr>
        <w:trPr>
          <w:trHeight w:hRule="atLeast" w:val="360"/>
        </w:trPr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10000">
            <w:pPr>
              <w:pStyle w:val="Style_1"/>
              <w:widowControl w:val="1"/>
              <w:spacing w:after="120" w:before="120" w:line="240" w:lineRule="auto"/>
              <w:ind w:firstLine="0" w:left="0" w:right="1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sz w:val="24"/>
              </w:rPr>
              <w:t xml:space="preserve">Муниципальная программа </w:t>
            </w:r>
            <w:r>
              <w:rPr>
                <w:color w:val="C9211E"/>
                <w:spacing w:val="0"/>
                <w:sz w:val="24"/>
              </w:rPr>
              <w:t>(всего),</w:t>
            </w:r>
            <w:r>
              <w:rPr>
                <w:color w:val="000000"/>
                <w:spacing w:val="0"/>
                <w:sz w:val="24"/>
              </w:rPr>
              <w:t xml:space="preserve"> в том числе</w:t>
            </w:r>
          </w:p>
        </w:tc>
        <w:tc>
          <w:tcPr>
            <w:tcW w:type="dxa" w:w="1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5 156,50</w:t>
            </w:r>
          </w:p>
        </w:tc>
        <w:tc>
          <w:tcPr>
            <w:tcW w:type="dxa" w:w="1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5 156,50</w:t>
            </w:r>
          </w:p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5 156,50</w:t>
            </w:r>
          </w:p>
        </w:tc>
        <w:tc>
          <w:tcPr>
            <w:tcW w:type="dxa" w:w="1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5 156,50</w:t>
            </w:r>
          </w:p>
        </w:tc>
        <w:tc>
          <w:tcPr>
            <w:tcW w:type="dxa" w:w="10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5 156,50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25 782,50</w:t>
            </w:r>
          </w:p>
        </w:tc>
      </w:tr>
      <w:tr>
        <w:trPr>
          <w:trHeight w:hRule="atLeast" w:val="360"/>
        </w:trPr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Федеральный бюджет</w:t>
            </w:r>
          </w:p>
        </w:tc>
        <w:tc>
          <w:tcPr>
            <w:tcW w:type="dxa" w:w="1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</w:p>
        </w:tc>
        <w:tc>
          <w:tcPr>
            <w:tcW w:type="dxa" w:w="1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</w:p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</w:p>
        </w:tc>
        <w:tc>
          <w:tcPr>
            <w:tcW w:type="dxa" w:w="1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</w:p>
        </w:tc>
        <w:tc>
          <w:tcPr>
            <w:tcW w:type="dxa" w:w="10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Областной бюджет</w:t>
            </w:r>
          </w:p>
        </w:tc>
        <w:tc>
          <w:tcPr>
            <w:tcW w:type="dxa" w:w="1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</w:p>
        </w:tc>
        <w:tc>
          <w:tcPr>
            <w:tcW w:type="dxa" w:w="1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</w:p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</w:p>
        </w:tc>
        <w:tc>
          <w:tcPr>
            <w:tcW w:type="dxa" w:w="1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</w:p>
        </w:tc>
        <w:tc>
          <w:tcPr>
            <w:tcW w:type="dxa" w:w="10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Местный бюджет</w:t>
            </w:r>
          </w:p>
        </w:tc>
        <w:tc>
          <w:tcPr>
            <w:tcW w:type="dxa" w:w="1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5 156,50</w:t>
            </w:r>
          </w:p>
        </w:tc>
        <w:tc>
          <w:tcPr>
            <w:tcW w:type="dxa" w:w="1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5 156,50</w:t>
            </w:r>
          </w:p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5 156,50</w:t>
            </w:r>
          </w:p>
        </w:tc>
        <w:tc>
          <w:tcPr>
            <w:tcW w:type="dxa" w:w="1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5 156,50</w:t>
            </w:r>
          </w:p>
        </w:tc>
        <w:tc>
          <w:tcPr>
            <w:tcW w:type="dxa" w:w="10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5 156,50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25 782,50</w:t>
            </w:r>
          </w:p>
        </w:tc>
      </w:tr>
      <w:tr>
        <w:trPr>
          <w:trHeight w:hRule="atLeast" w:val="360"/>
        </w:trPr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Внебюджетные источники</w:t>
            </w:r>
          </w:p>
        </w:tc>
        <w:tc>
          <w:tcPr>
            <w:tcW w:type="dxa" w:w="1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</w:p>
        </w:tc>
        <w:tc>
          <w:tcPr>
            <w:tcW w:type="dxa" w:w="1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</w:p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</w:p>
        </w:tc>
        <w:tc>
          <w:tcPr>
            <w:tcW w:type="dxa" w:w="1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</w:p>
        </w:tc>
        <w:tc>
          <w:tcPr>
            <w:tcW w:type="dxa" w:w="10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10000">
            <w:pPr>
              <w:pStyle w:val="Style_1"/>
              <w:widowControl w:val="1"/>
              <w:spacing w:after="120" w:before="120" w:line="240" w:lineRule="auto"/>
              <w:ind w:firstLine="0" w:left="0" w:right="12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Комплекс процессных мероприятий «Создание благоприятных условий для развития предпринимательской деятельности на территории Беловского городского округа»</w:t>
            </w:r>
          </w:p>
        </w:tc>
        <w:tc>
          <w:tcPr>
            <w:tcW w:type="dxa" w:w="1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5 156,50</w:t>
            </w:r>
          </w:p>
        </w:tc>
        <w:tc>
          <w:tcPr>
            <w:tcW w:type="dxa" w:w="1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5 156,50</w:t>
            </w:r>
          </w:p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5 156,50</w:t>
            </w:r>
          </w:p>
        </w:tc>
        <w:tc>
          <w:tcPr>
            <w:tcW w:type="dxa" w:w="1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5 156,50</w:t>
            </w:r>
          </w:p>
        </w:tc>
        <w:tc>
          <w:tcPr>
            <w:tcW w:type="dxa" w:w="10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5 156,50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25 782,50</w:t>
            </w:r>
          </w:p>
        </w:tc>
      </w:tr>
      <w:tr>
        <w:trPr>
          <w:trHeight w:hRule="atLeast" w:val="360"/>
        </w:trPr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Федеральный бюджет</w:t>
            </w:r>
          </w:p>
        </w:tc>
        <w:tc>
          <w:tcPr>
            <w:tcW w:type="dxa" w:w="1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1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rFonts w:ascii="Times New Roman" w:hAnsi="Times New Roman"/>
                <w:color w:val="000000"/>
                <w:spacing w:val="0"/>
              </w:rPr>
            </w:pPr>
          </w:p>
        </w:tc>
        <w:tc>
          <w:tcPr>
            <w:tcW w:type="dxa" w:w="1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1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rFonts w:ascii="Times New Roman" w:hAnsi="Times New Roman"/>
                <w:color w:val="000000"/>
                <w:spacing w:val="0"/>
              </w:rPr>
            </w:pPr>
          </w:p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1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rFonts w:ascii="Times New Roman" w:hAnsi="Times New Roman"/>
                <w:color w:val="000000"/>
                <w:spacing w:val="0"/>
              </w:rPr>
            </w:pPr>
          </w:p>
        </w:tc>
        <w:tc>
          <w:tcPr>
            <w:tcW w:type="dxa" w:w="1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1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rFonts w:ascii="Times New Roman" w:hAnsi="Times New Roman"/>
                <w:color w:val="000000"/>
                <w:spacing w:val="0"/>
              </w:rPr>
            </w:pPr>
          </w:p>
        </w:tc>
        <w:tc>
          <w:tcPr>
            <w:tcW w:type="dxa" w:w="10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1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rFonts w:ascii="Times New Roman" w:hAnsi="Times New Roman"/>
                <w:color w:val="000000"/>
                <w:spacing w:val="0"/>
              </w:rPr>
            </w:pP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1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rFonts w:ascii="Times New Roman" w:hAnsi="Times New Roman"/>
                <w:color w:val="000000"/>
                <w:spacing w:val="0"/>
              </w:rPr>
            </w:pPr>
          </w:p>
        </w:tc>
      </w:tr>
      <w:tr>
        <w:trPr>
          <w:trHeight w:hRule="atLeast" w:val="360"/>
        </w:trPr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Областной бюджет</w:t>
            </w:r>
          </w:p>
        </w:tc>
        <w:tc>
          <w:tcPr>
            <w:tcW w:type="dxa" w:w="1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1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rFonts w:ascii="Times New Roman" w:hAnsi="Times New Roman"/>
                <w:color w:val="000000"/>
                <w:spacing w:val="0"/>
              </w:rPr>
            </w:pPr>
          </w:p>
        </w:tc>
        <w:tc>
          <w:tcPr>
            <w:tcW w:type="dxa" w:w="1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1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rFonts w:ascii="Times New Roman" w:hAnsi="Times New Roman"/>
                <w:color w:val="000000"/>
                <w:spacing w:val="0"/>
              </w:rPr>
            </w:pPr>
          </w:p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1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rFonts w:ascii="Times New Roman" w:hAnsi="Times New Roman"/>
                <w:color w:val="000000"/>
                <w:spacing w:val="0"/>
              </w:rPr>
            </w:pPr>
          </w:p>
        </w:tc>
        <w:tc>
          <w:tcPr>
            <w:tcW w:type="dxa" w:w="1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1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rFonts w:ascii="Times New Roman" w:hAnsi="Times New Roman"/>
                <w:color w:val="000000"/>
                <w:spacing w:val="0"/>
              </w:rPr>
            </w:pPr>
          </w:p>
        </w:tc>
        <w:tc>
          <w:tcPr>
            <w:tcW w:type="dxa" w:w="10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1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rFonts w:ascii="Times New Roman" w:hAnsi="Times New Roman"/>
                <w:color w:val="000000"/>
                <w:spacing w:val="0"/>
              </w:rPr>
            </w:pP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1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rFonts w:ascii="Times New Roman" w:hAnsi="Times New Roman"/>
                <w:color w:val="000000"/>
                <w:spacing w:val="0"/>
              </w:rPr>
            </w:pPr>
          </w:p>
        </w:tc>
      </w:tr>
      <w:tr>
        <w:trPr>
          <w:trHeight w:hRule="atLeast" w:val="360"/>
        </w:trPr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Местный бюджет</w:t>
            </w:r>
          </w:p>
        </w:tc>
        <w:tc>
          <w:tcPr>
            <w:tcW w:type="dxa" w:w="1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5 156,50</w:t>
            </w:r>
          </w:p>
        </w:tc>
        <w:tc>
          <w:tcPr>
            <w:tcW w:type="dxa" w:w="1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5 156,50</w:t>
            </w:r>
          </w:p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5 156,50</w:t>
            </w:r>
          </w:p>
        </w:tc>
        <w:tc>
          <w:tcPr>
            <w:tcW w:type="dxa" w:w="1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5 156,50</w:t>
            </w:r>
          </w:p>
        </w:tc>
        <w:tc>
          <w:tcPr>
            <w:tcW w:type="dxa" w:w="10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5 156,50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25 782,50</w:t>
            </w:r>
          </w:p>
        </w:tc>
      </w:tr>
      <w:tr>
        <w:trPr>
          <w:trHeight w:hRule="atLeast" w:val="360"/>
        </w:trPr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1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Внебюджетные источники</w:t>
            </w:r>
          </w:p>
        </w:tc>
        <w:tc>
          <w:tcPr>
            <w:tcW w:type="dxa" w:w="1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1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rFonts w:ascii="Times New Roman" w:hAnsi="Times New Roman"/>
                <w:color w:val="000000"/>
                <w:spacing w:val="0"/>
              </w:rPr>
            </w:pPr>
          </w:p>
        </w:tc>
        <w:tc>
          <w:tcPr>
            <w:tcW w:type="dxa" w:w="1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1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rFonts w:ascii="Times New Roman" w:hAnsi="Times New Roman"/>
                <w:color w:val="000000"/>
                <w:spacing w:val="0"/>
              </w:rPr>
            </w:pPr>
          </w:p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1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rFonts w:ascii="Times New Roman" w:hAnsi="Times New Roman"/>
                <w:color w:val="000000"/>
                <w:spacing w:val="0"/>
              </w:rPr>
            </w:pPr>
          </w:p>
        </w:tc>
        <w:tc>
          <w:tcPr>
            <w:tcW w:type="dxa" w:w="1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1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rFonts w:ascii="Times New Roman" w:hAnsi="Times New Roman"/>
                <w:color w:val="000000"/>
                <w:spacing w:val="0"/>
              </w:rPr>
            </w:pPr>
          </w:p>
        </w:tc>
        <w:tc>
          <w:tcPr>
            <w:tcW w:type="dxa" w:w="10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1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rFonts w:ascii="Times New Roman" w:hAnsi="Times New Roman"/>
                <w:color w:val="000000"/>
                <w:spacing w:val="0"/>
              </w:rPr>
            </w:pP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1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rFonts w:ascii="Times New Roman" w:hAnsi="Times New Roman"/>
                <w:color w:val="000000"/>
                <w:spacing w:val="0"/>
              </w:rPr>
            </w:pPr>
          </w:p>
        </w:tc>
      </w:tr>
    </w:tbl>
    <w:p w14:paraId="F3010000">
      <w:pPr>
        <w:pStyle w:val="Style_1"/>
        <w:widowControl w:val="0"/>
        <w:spacing w:after="0" w:before="0"/>
        <w:ind w:firstLine="709" w:left="0" w:right="0"/>
        <w:jc w:val="both"/>
        <w:rPr>
          <w:sz w:val="26"/>
        </w:rPr>
      </w:pPr>
    </w:p>
    <w:p w14:paraId="F4010000">
      <w:pPr>
        <w:pStyle w:val="Style_1"/>
        <w:widowControl w:val="0"/>
        <w:spacing w:after="0" w:before="0"/>
        <w:ind w:firstLine="709" w:left="0" w:right="0"/>
        <w:jc w:val="both"/>
        <w:rPr>
          <w:sz w:val="26"/>
        </w:rPr>
      </w:pPr>
    </w:p>
    <w:p w14:paraId="F5010000">
      <w:pPr>
        <w:pStyle w:val="Style_1"/>
        <w:widowControl w:val="0"/>
        <w:spacing w:after="0" w:before="0"/>
        <w:ind w:firstLine="709" w:left="0" w:right="0"/>
        <w:jc w:val="both"/>
        <w:rPr>
          <w:sz w:val="26"/>
        </w:rPr>
      </w:pPr>
    </w:p>
    <w:p w14:paraId="F6010000">
      <w:pPr>
        <w:pStyle w:val="Style_1"/>
      </w:pPr>
    </w:p>
    <w:p w14:paraId="F7010000">
      <w:pPr>
        <w:pStyle w:val="Style_1"/>
      </w:pPr>
    </w:p>
    <w:p w14:paraId="F8010000">
      <w:pPr>
        <w:sectPr>
          <w:headerReference r:id="rId8" w:type="default"/>
          <w:headerReference r:id="rId9" w:type="first"/>
          <w:type w:val="nextPage"/>
          <w:pgSz w:h="16838" w:orient="portrait" w:w="11906"/>
          <w:pgMar w:bottom="1134" w:footer="0" w:gutter="0" w:header="0" w:left="1701" w:right="850" w:top="1134"/>
          <w:pgNumType w:fmt="decimal"/>
        </w:sectPr>
      </w:pPr>
    </w:p>
    <w:p w14:paraId="F9010000">
      <w:pPr>
        <w:pStyle w:val="Style_1"/>
      </w:pPr>
    </w:p>
    <w:p w14:paraId="FA010000">
      <w:pPr>
        <w:pStyle w:val="Style_1"/>
        <w:ind/>
        <w:jc w:val="center"/>
        <w:rPr>
          <w:b w:val="1"/>
          <w:sz w:val="24"/>
        </w:rPr>
      </w:pPr>
    </w:p>
    <w:p w14:paraId="FB010000">
      <w:pPr>
        <w:pStyle w:val="Style_1"/>
        <w:ind/>
        <w:jc w:val="center"/>
        <w:rPr>
          <w:b w:val="0"/>
          <w:sz w:val="28"/>
        </w:rPr>
      </w:pPr>
      <w:r>
        <w:rPr>
          <w:b w:val="0"/>
          <w:sz w:val="28"/>
        </w:rPr>
        <w:t>Паспорт</w:t>
      </w:r>
    </w:p>
    <w:p w14:paraId="FC010000">
      <w:pPr>
        <w:pStyle w:val="Style_1"/>
        <w:ind/>
        <w:jc w:val="center"/>
        <w:rPr>
          <w:sz w:val="28"/>
        </w:rPr>
      </w:pPr>
      <w:r>
        <w:rPr>
          <w:sz w:val="28"/>
        </w:rPr>
        <w:t xml:space="preserve">комплекса процессных мероприятий </w:t>
      </w:r>
    </w:p>
    <w:p w14:paraId="FD010000">
      <w:pPr>
        <w:pStyle w:val="Style_1"/>
        <w:ind/>
        <w:jc w:val="center"/>
        <w:rPr>
          <w:sz w:val="28"/>
        </w:rPr>
      </w:pPr>
      <w:r>
        <w:rPr>
          <w:sz w:val="28"/>
        </w:rPr>
        <w:t>«</w:t>
      </w:r>
      <w:r>
        <w:rPr>
          <w:color w:val="000000"/>
          <w:spacing w:val="0"/>
          <w:sz w:val="28"/>
        </w:rPr>
        <w:t>Создание благоприятных условий для развития предпринимательской деятельности на территории Беловского городского округа</w:t>
      </w:r>
      <w:r>
        <w:rPr>
          <w:sz w:val="28"/>
        </w:rPr>
        <w:t>»</w:t>
      </w:r>
    </w:p>
    <w:p w14:paraId="FE010000">
      <w:pPr>
        <w:pStyle w:val="Style_1"/>
        <w:ind/>
        <w:jc w:val="center"/>
        <w:rPr>
          <w:sz w:val="24"/>
        </w:rPr>
      </w:pPr>
    </w:p>
    <w:p w14:paraId="FF010000">
      <w:pPr>
        <w:pStyle w:val="Style_1"/>
        <w:ind/>
        <w:jc w:val="center"/>
        <w:rPr>
          <w:b w:val="0"/>
          <w:sz w:val="28"/>
        </w:rPr>
      </w:pPr>
      <w:r>
        <w:rPr>
          <w:b w:val="0"/>
          <w:sz w:val="28"/>
        </w:rPr>
        <w:t>1. Общие положения</w:t>
      </w:r>
    </w:p>
    <w:p w14:paraId="00020000">
      <w:pPr>
        <w:pStyle w:val="Style_1"/>
      </w:pPr>
    </w:p>
    <w:p w14:paraId="01020000">
      <w:pPr>
        <w:pStyle w:val="Style_1"/>
      </w:pPr>
    </w:p>
    <w:tbl>
      <w:tblPr>
        <w:tblStyle w:val="Style_5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423"/>
        <w:gridCol w:w="7873"/>
      </w:tblGrid>
      <w:tr>
        <w:trPr>
          <w:trHeight w:hRule="atLeast" w:val="360"/>
        </w:trPr>
        <w:tc>
          <w:tcPr>
            <w:tcW w:type="dxa" w:w="64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20000">
            <w:pPr>
              <w:pStyle w:val="Style_1"/>
              <w:widowControl w:val="1"/>
              <w:spacing w:after="120" w:before="120" w:line="240" w:lineRule="auto"/>
              <w:ind w:firstLine="0" w:left="0" w:right="12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Ответственный исполнитель комплекса процессных мероприятий</w:t>
            </w:r>
          </w:p>
        </w:tc>
        <w:tc>
          <w:tcPr>
            <w:tcW w:type="dxa" w:w="7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Управление потребительского рынка и предпринимательства Администрации Беловского городского округа</w:t>
            </w:r>
          </w:p>
        </w:tc>
      </w:tr>
      <w:tr>
        <w:trPr>
          <w:trHeight w:hRule="atLeast" w:val="360"/>
        </w:trPr>
        <w:tc>
          <w:tcPr>
            <w:tcW w:type="dxa" w:w="64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20000">
            <w:pPr>
              <w:pStyle w:val="Style_1"/>
              <w:widowControl w:val="1"/>
              <w:spacing w:after="120" w:before="120" w:line="240" w:lineRule="auto"/>
              <w:ind w:firstLine="0" w:left="0" w:right="12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Связь с муниципальной программой</w:t>
            </w:r>
          </w:p>
        </w:tc>
        <w:tc>
          <w:tcPr>
            <w:tcW w:type="dxa" w:w="7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both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Развитие субъектов малого и среднего предпринимательства в Беловском городском округе</w:t>
            </w:r>
          </w:p>
        </w:tc>
      </w:tr>
    </w:tbl>
    <w:p w14:paraId="06020000">
      <w:pPr>
        <w:pStyle w:val="Style_1"/>
      </w:pPr>
    </w:p>
    <w:p w14:paraId="07020000">
      <w:pPr>
        <w:pStyle w:val="Style_1"/>
      </w:pPr>
    </w:p>
    <w:p w14:paraId="08020000">
      <w:pPr>
        <w:pStyle w:val="Style_1"/>
        <w:ind/>
        <w:jc w:val="center"/>
        <w:rPr>
          <w:b w:val="1"/>
          <w:sz w:val="28"/>
        </w:rPr>
      </w:pPr>
    </w:p>
    <w:p w14:paraId="09020000">
      <w:pPr>
        <w:pStyle w:val="Style_1"/>
        <w:ind/>
        <w:jc w:val="center"/>
        <w:rPr>
          <w:b w:val="0"/>
          <w:sz w:val="28"/>
        </w:rPr>
      </w:pPr>
      <w:r>
        <w:rPr>
          <w:b w:val="0"/>
          <w:sz w:val="28"/>
        </w:rPr>
        <w:t>2. Показатели реализации комплекса процессных мероприятий</w:t>
      </w:r>
    </w:p>
    <w:p w14:paraId="0A020000">
      <w:pPr>
        <w:pStyle w:val="Style_1"/>
        <w:ind/>
        <w:jc w:val="center"/>
        <w:rPr>
          <w:b w:val="1"/>
          <w:sz w:val="28"/>
        </w:rPr>
      </w:pPr>
    </w:p>
    <w:tbl>
      <w:tblPr>
        <w:tblStyle w:val="Style_5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17"/>
        <w:gridCol w:w="1191"/>
        <w:gridCol w:w="1191"/>
        <w:gridCol w:w="1191"/>
        <w:gridCol w:w="1191"/>
        <w:gridCol w:w="922"/>
        <w:gridCol w:w="779"/>
        <w:gridCol w:w="789"/>
        <w:gridCol w:w="767"/>
        <w:gridCol w:w="809"/>
        <w:gridCol w:w="841"/>
        <w:gridCol w:w="731"/>
        <w:gridCol w:w="3268"/>
      </w:tblGrid>
      <w:tr>
        <w:trPr>
          <w:trHeight w:hRule="atLeast" w:val="360"/>
        </w:trPr>
        <w:tc>
          <w:tcPr>
            <w:tcW w:type="dxa" w:w="6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 xml:space="preserve">№ </w:t>
            </w:r>
            <w:r>
              <w:rPr>
                <w:color w:val="000000"/>
                <w:spacing w:val="0"/>
                <w:sz w:val="24"/>
              </w:rPr>
              <w:t>п/п</w:t>
            </w:r>
          </w:p>
        </w:tc>
        <w:tc>
          <w:tcPr>
            <w:tcW w:type="dxa" w:w="119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Наименование показателя/задачи</w:t>
            </w:r>
          </w:p>
        </w:tc>
        <w:tc>
          <w:tcPr>
            <w:tcW w:type="dxa" w:w="119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Признак возрастания/убывания</w:t>
            </w:r>
          </w:p>
        </w:tc>
        <w:tc>
          <w:tcPr>
            <w:tcW w:type="dxa" w:w="119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Уровень показателя</w:t>
            </w:r>
          </w:p>
        </w:tc>
        <w:tc>
          <w:tcPr>
            <w:tcW w:type="dxa" w:w="119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Единицы измерения (по ОКЕИ)</w:t>
            </w:r>
          </w:p>
        </w:tc>
        <w:tc>
          <w:tcPr>
            <w:tcW w:type="dxa" w:w="17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Базовое значение</w:t>
            </w:r>
          </w:p>
        </w:tc>
        <w:tc>
          <w:tcPr>
            <w:tcW w:type="dxa" w:w="3937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Значение показ по годам</w:t>
            </w:r>
          </w:p>
        </w:tc>
        <w:tc>
          <w:tcPr>
            <w:tcW w:type="dxa" w:w="3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Ответственный за достижение показателя (участник муниципальной программы)</w:t>
            </w:r>
          </w:p>
        </w:tc>
      </w:tr>
      <w:tr>
        <w:trPr>
          <w:trHeight w:hRule="atLeast" w:val="360"/>
        </w:trPr>
        <w:tc>
          <w:tcPr>
            <w:tcW w:type="dxa" w:w="6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значение (прогноз)</w:t>
            </w:r>
          </w:p>
        </w:tc>
        <w:tc>
          <w:tcPr>
            <w:tcW w:type="dxa" w:w="7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год</w:t>
            </w:r>
          </w:p>
        </w:tc>
        <w:tc>
          <w:tcPr>
            <w:tcW w:type="dxa" w:w="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2026</w:t>
            </w:r>
          </w:p>
        </w:tc>
        <w:tc>
          <w:tcPr>
            <w:tcW w:type="dxa" w:w="7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2027</w:t>
            </w:r>
          </w:p>
        </w:tc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2028</w:t>
            </w:r>
          </w:p>
        </w:tc>
        <w:tc>
          <w:tcPr>
            <w:tcW w:type="dxa" w:w="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2029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2030</w:t>
            </w:r>
          </w:p>
        </w:tc>
        <w:tc>
          <w:tcPr>
            <w:tcW w:type="dxa" w:w="3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360"/>
        </w:trPr>
        <w:tc>
          <w:tcPr>
            <w:tcW w:type="dxa" w:w="6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1</w:t>
            </w:r>
          </w:p>
        </w:tc>
        <w:tc>
          <w:tcPr>
            <w:tcW w:type="dxa" w:w="13670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Задача1 «Создание благоприятной среды для развития предпринимательства»</w:t>
            </w:r>
          </w:p>
          <w:p w14:paraId="1C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Задача2 «Предоставление субсидий субъектам малого и среднего предпринимательства»</w:t>
            </w:r>
          </w:p>
        </w:tc>
      </w:tr>
      <w:tr>
        <w:trPr>
          <w:trHeight w:hRule="atLeast" w:val="360"/>
        </w:trPr>
        <w:tc>
          <w:tcPr>
            <w:tcW w:type="dxa" w:w="6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1.1.</w:t>
            </w: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20000">
            <w:pPr>
              <w:pStyle w:val="Style_1"/>
              <w:widowControl w:val="1"/>
              <w:spacing w:after="120" w:before="120" w:line="240" w:lineRule="auto"/>
              <w:ind w:firstLine="0" w:left="0" w:right="12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Число субъектов МСП и самозанятых на 10,0 тыс. чел.</w:t>
            </w: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Возрастание</w:t>
            </w: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СММО</w:t>
            </w: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ЕД на 10 тыс. чел.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233,6</w:t>
            </w:r>
          </w:p>
          <w:p w14:paraId="23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</w:p>
        </w:tc>
        <w:tc>
          <w:tcPr>
            <w:tcW w:type="dxa" w:w="7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2025</w:t>
            </w:r>
          </w:p>
        </w:tc>
        <w:tc>
          <w:tcPr>
            <w:tcW w:type="dxa" w:w="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235,8</w:t>
            </w:r>
          </w:p>
        </w:tc>
        <w:tc>
          <w:tcPr>
            <w:tcW w:type="dxa" w:w="7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237,7</w:t>
            </w:r>
          </w:p>
          <w:p w14:paraId="27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</w:p>
        </w:tc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239,1</w:t>
            </w:r>
          </w:p>
        </w:tc>
        <w:tc>
          <w:tcPr>
            <w:tcW w:type="dxa" w:w="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241,4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243,8</w:t>
            </w:r>
          </w:p>
        </w:tc>
        <w:tc>
          <w:tcPr>
            <w:tcW w:type="dxa" w:w="3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Управление потребительского рынка и предпринимательства Администрации Беловского городского округа</w:t>
            </w:r>
          </w:p>
        </w:tc>
      </w:tr>
      <w:tr>
        <w:trPr>
          <w:trHeight w:hRule="atLeast" w:val="360"/>
        </w:trPr>
        <w:tc>
          <w:tcPr>
            <w:tcW w:type="dxa" w:w="6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20000">
            <w:pPr>
              <w:pStyle w:val="Style_1"/>
              <w:widowControl w:val="1"/>
              <w:spacing w:after="120" w:before="120" w:line="240" w:lineRule="auto"/>
              <w:ind w:firstLine="0" w:left="0" w:right="120"/>
              <w:jc w:val="left"/>
              <w:rPr>
                <w:sz w:val="24"/>
              </w:rPr>
            </w:pPr>
            <w:r>
              <w:rPr>
                <w:sz w:val="24"/>
              </w:rPr>
              <w:t>Количество субъектов МСП и самозанятых</w:t>
            </w: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Возрастание</w:t>
            </w:r>
          </w:p>
          <w:p w14:paraId="2F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СММО</w:t>
            </w: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ЕД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2853</w:t>
            </w:r>
          </w:p>
        </w:tc>
        <w:tc>
          <w:tcPr>
            <w:tcW w:type="dxa" w:w="7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type="dxa" w:w="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2871</w:t>
            </w:r>
          </w:p>
        </w:tc>
        <w:tc>
          <w:tcPr>
            <w:tcW w:type="dxa" w:w="7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2899</w:t>
            </w:r>
          </w:p>
        </w:tc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2928</w:t>
            </w:r>
          </w:p>
        </w:tc>
        <w:tc>
          <w:tcPr>
            <w:tcW w:type="dxa" w:w="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2957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2968</w:t>
            </w:r>
          </w:p>
        </w:tc>
        <w:tc>
          <w:tcPr>
            <w:tcW w:type="dxa" w:w="3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Управление потребительского рынка и предпринимательства Администрации Беловского городского округа</w:t>
            </w:r>
          </w:p>
          <w:p w14:paraId="3A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</w:p>
        </w:tc>
      </w:tr>
    </w:tbl>
    <w:p w14:paraId="3B020000">
      <w:pPr>
        <w:pStyle w:val="Style_1"/>
      </w:pPr>
    </w:p>
    <w:p w14:paraId="3C020000">
      <w:pPr>
        <w:pStyle w:val="Style_1"/>
      </w:pPr>
    </w:p>
    <w:p w14:paraId="3D020000">
      <w:pPr>
        <w:pStyle w:val="Style_1"/>
      </w:pPr>
    </w:p>
    <w:p w14:paraId="3E020000">
      <w:pPr>
        <w:pStyle w:val="Style_1"/>
        <w:ind/>
        <w:jc w:val="center"/>
        <w:rPr>
          <w:b w:val="0"/>
          <w:sz w:val="28"/>
        </w:rPr>
      </w:pPr>
      <w:r>
        <w:rPr>
          <w:b w:val="0"/>
          <w:sz w:val="28"/>
        </w:rPr>
        <w:t>3. Перечень мероприятий (результатов) комплекса процессных мероприятий</w:t>
      </w:r>
    </w:p>
    <w:p w14:paraId="3F020000">
      <w:pPr>
        <w:pStyle w:val="Style_1"/>
        <w:ind/>
        <w:jc w:val="center"/>
        <w:rPr>
          <w:b w:val="1"/>
          <w:sz w:val="28"/>
        </w:rPr>
      </w:pPr>
    </w:p>
    <w:tbl>
      <w:tblPr>
        <w:tblStyle w:val="Style_5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32"/>
        <w:gridCol w:w="1474"/>
        <w:gridCol w:w="1301"/>
        <w:gridCol w:w="3300"/>
        <w:gridCol w:w="1126"/>
        <w:gridCol w:w="1161"/>
        <w:gridCol w:w="809"/>
        <w:gridCol w:w="870"/>
        <w:gridCol w:w="901"/>
        <w:gridCol w:w="959"/>
        <w:gridCol w:w="781"/>
        <w:gridCol w:w="899"/>
      </w:tblGrid>
      <w:tr>
        <w:trPr>
          <w:trHeight w:hRule="atLeast" w:val="360"/>
        </w:trPr>
        <w:tc>
          <w:tcPr>
            <w:tcW w:type="dxa" w:w="63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 xml:space="preserve">№ </w:t>
            </w:r>
            <w:r>
              <w:rPr>
                <w:color w:val="000000"/>
                <w:spacing w:val="0"/>
                <w:sz w:val="24"/>
              </w:rPr>
              <w:t>п/п</w:t>
            </w:r>
          </w:p>
        </w:tc>
        <w:tc>
          <w:tcPr>
            <w:tcW w:type="dxa" w:w="147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Наименование мероприятия (результата)</w:t>
            </w:r>
          </w:p>
        </w:tc>
        <w:tc>
          <w:tcPr>
            <w:tcW w:type="dxa" w:w="13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Тип мероприятия (результата)</w:t>
            </w:r>
          </w:p>
        </w:tc>
        <w:tc>
          <w:tcPr>
            <w:tcW w:type="dxa" w:w="330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Характеристика</w:t>
            </w:r>
          </w:p>
        </w:tc>
        <w:tc>
          <w:tcPr>
            <w:tcW w:type="dxa" w:w="112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Единица измерения</w:t>
            </w:r>
          </w:p>
        </w:tc>
        <w:tc>
          <w:tcPr>
            <w:tcW w:type="dxa" w:w="197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Базовое значение</w:t>
            </w:r>
          </w:p>
        </w:tc>
        <w:tc>
          <w:tcPr>
            <w:tcW w:type="dxa" w:w="441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Значение мероприятия (результата) по годам</w:t>
            </w:r>
          </w:p>
        </w:tc>
      </w:tr>
      <w:tr>
        <w:trPr>
          <w:trHeight w:hRule="atLeast" w:val="360"/>
        </w:trPr>
        <w:tc>
          <w:tcPr>
            <w:tcW w:type="dxa" w:w="63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3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30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значение (прогнозное)</w:t>
            </w:r>
          </w:p>
        </w:tc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год</w:t>
            </w:r>
          </w:p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2026</w:t>
            </w:r>
          </w:p>
        </w:tc>
        <w:tc>
          <w:tcPr>
            <w:tcW w:type="dxa" w:w="9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2027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2028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2029</w:t>
            </w:r>
          </w:p>
        </w:tc>
        <w:tc>
          <w:tcPr>
            <w:tcW w:type="dxa" w:w="8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2030</w:t>
            </w:r>
          </w:p>
        </w:tc>
      </w:tr>
      <w:tr>
        <w:trPr>
          <w:trHeight w:hRule="atLeast" w:val="360"/>
        </w:trPr>
        <w:tc>
          <w:tcPr>
            <w:tcW w:type="dxa" w:w="14213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Задача 1 «Создание благоприятной среды для развития предпринимательства»</w:t>
            </w:r>
          </w:p>
        </w:tc>
      </w:tr>
      <w:tr>
        <w:trPr>
          <w:trHeight w:hRule="atLeast" w:val="322"/>
        </w:trPr>
        <w:tc>
          <w:tcPr>
            <w:tcW w:type="dxa" w:w="6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1.1.</w:t>
            </w:r>
          </w:p>
        </w:tc>
        <w:tc>
          <w:tcPr>
            <w:tcW w:type="dxa" w:w="1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</w:rPr>
            </w:pPr>
            <w:r>
              <w:rPr>
                <w:color w:val="000000"/>
                <w:spacing w:val="0"/>
                <w:sz w:val="24"/>
              </w:rPr>
              <w:t>Организация, участие, проведение городских, областных, региональных, международных выставок, выставок-ярмарок, конкурсов профессионального мастерства и других мероприятий с участием субъектов малого и среднего предпринимательства</w:t>
            </w:r>
          </w:p>
        </w:tc>
        <w:tc>
          <w:tcPr>
            <w:tcW w:type="dxa" w:w="13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28"/>
              <w:right w:type="dxa" w:w="108"/>
            </w:tcMar>
            <w:vAlign w:val="center"/>
          </w:tcPr>
          <w:p w14:paraId="51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sz w:val="24"/>
              </w:rPr>
              <w:t> </w:t>
            </w:r>
            <w:r>
              <w:rPr>
                <w:color w:val="000000"/>
                <w:spacing w:val="0"/>
                <w:sz w:val="24"/>
              </w:rPr>
              <w:t>Осуществление текущей деятельности</w:t>
            </w:r>
          </w:p>
        </w:tc>
        <w:tc>
          <w:tcPr>
            <w:tcW w:type="dxa" w:w="33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b w:val="0"/>
                <w:i w:val="0"/>
                <w:caps w:val="0"/>
                <w:smallCaps w:val="0"/>
                <w:color w:val="000000"/>
                <w:spacing w:val="0"/>
                <w:sz w:val="24"/>
              </w:rPr>
              <w:t>Ежегодное участие СМСП и самозанятых в не менее 4-х мероприятий (конкурсах, ярмарках, выставках и др.). Повышение вовлечённости субъектов малого и среднего предпринимательства в бизнес-сообщество;</w:t>
            </w:r>
          </w:p>
          <w:p w14:paraId="53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b w:val="0"/>
                <w:i w:val="0"/>
                <w:caps w:val="0"/>
                <w:smallCaps w:val="0"/>
                <w:color w:val="000000"/>
                <w:spacing w:val="0"/>
                <w:sz w:val="24"/>
              </w:rPr>
              <w:t>Расширение деловых связей и возможностей для сотрудничества среди МСП;</w:t>
            </w:r>
          </w:p>
          <w:p w14:paraId="54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b w:val="0"/>
                <w:i w:val="0"/>
                <w:caps w:val="0"/>
                <w:smallCaps w:val="0"/>
                <w:color w:val="000000"/>
                <w:spacing w:val="0"/>
                <w:sz w:val="24"/>
              </w:rPr>
              <w:t>Улучшение имиджа и узнаваемости предприятий через участие в культурно-массовых мероприятиях;</w:t>
            </w:r>
          </w:p>
          <w:p w14:paraId="55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rFonts w:ascii="Times New Roman" w:hAnsi="Times New Roman"/>
              </w:rPr>
            </w:pPr>
            <w:r>
              <w:rPr>
                <w:b w:val="0"/>
                <w:i w:val="0"/>
                <w:caps w:val="0"/>
                <w:smallCaps w:val="0"/>
                <w:color w:val="000000"/>
                <w:spacing w:val="0"/>
                <w:sz w:val="24"/>
              </w:rPr>
              <w:t>Содействие развитию предпринимательской культуры и обмену опытом внутри сектора МСП</w:t>
            </w:r>
          </w:p>
        </w:tc>
        <w:tc>
          <w:tcPr>
            <w:tcW w:type="dxa" w:w="1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ПРОЦ</w:t>
            </w:r>
          </w:p>
        </w:tc>
        <w:tc>
          <w:tcPr>
            <w:tcW w:type="dxa" w:w="11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100</w:t>
            </w:r>
          </w:p>
        </w:tc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2025</w:t>
            </w:r>
          </w:p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100</w:t>
            </w:r>
          </w:p>
        </w:tc>
        <w:tc>
          <w:tcPr>
            <w:tcW w:type="dxa" w:w="9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100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100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100</w:t>
            </w:r>
          </w:p>
        </w:tc>
        <w:tc>
          <w:tcPr>
            <w:tcW w:type="dxa" w:w="8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100</w:t>
            </w:r>
          </w:p>
        </w:tc>
      </w:tr>
      <w:tr>
        <w:trPr>
          <w:trHeight w:hRule="atLeast" w:val="322"/>
        </w:trPr>
        <w:tc>
          <w:tcPr>
            <w:tcW w:type="dxa" w:w="6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1.2.</w:t>
            </w:r>
          </w:p>
        </w:tc>
        <w:tc>
          <w:tcPr>
            <w:tcW w:type="dxa" w:w="1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Организация и проведение мероприятий в связи с празднованием Дня российского предпринимательстве, Дня работника торговли</w:t>
            </w:r>
          </w:p>
        </w:tc>
        <w:tc>
          <w:tcPr>
            <w:tcW w:type="dxa" w:w="13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28"/>
              <w:right w:type="dxa" w:w="108"/>
            </w:tcMar>
            <w:vAlign w:val="center"/>
          </w:tcPr>
          <w:p w14:paraId="60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sz w:val="24"/>
              </w:rPr>
              <w:t> </w:t>
            </w:r>
            <w:r>
              <w:rPr>
                <w:color w:val="000000"/>
                <w:spacing w:val="0"/>
                <w:sz w:val="24"/>
              </w:rPr>
              <w:t>Осуществление текущей деятельности</w:t>
            </w:r>
          </w:p>
        </w:tc>
        <w:tc>
          <w:tcPr>
            <w:tcW w:type="dxa" w:w="33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smallCaps w:val="0"/>
                <w:color w:val="000000"/>
                <w:spacing w:val="0"/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Ежегодное проведения мероприятий, посвященных Дню российского предпринимательства и Дню работника торговли; поощрение наиболее отличившихся представителей МСП Беловского городского округа.</w:t>
            </w:r>
            <w:r>
              <w:rPr>
                <w:b w:val="0"/>
                <w:i w:val="0"/>
                <w:caps w:val="0"/>
                <w:smallCaps w:val="0"/>
                <w:color w:val="000000"/>
                <w:spacing w:val="0"/>
                <w:sz w:val="24"/>
              </w:rPr>
              <w:t>Укрепление позиции МСП как важного сегмента экономики и создание благоприятных условий для их развития</w:t>
            </w:r>
          </w:p>
        </w:tc>
        <w:tc>
          <w:tcPr>
            <w:tcW w:type="dxa" w:w="1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ЕД</w:t>
            </w:r>
          </w:p>
        </w:tc>
        <w:tc>
          <w:tcPr>
            <w:tcW w:type="dxa" w:w="11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2</w:t>
            </w:r>
          </w:p>
        </w:tc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2025</w:t>
            </w:r>
          </w:p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2</w:t>
            </w:r>
          </w:p>
        </w:tc>
        <w:tc>
          <w:tcPr>
            <w:tcW w:type="dxa" w:w="9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2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2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2</w:t>
            </w:r>
          </w:p>
        </w:tc>
        <w:tc>
          <w:tcPr>
            <w:tcW w:type="dxa" w:w="8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2</w:t>
            </w:r>
          </w:p>
        </w:tc>
      </w:tr>
      <w:tr>
        <w:trPr>
          <w:trHeight w:hRule="atLeast" w:val="322"/>
        </w:trPr>
        <w:tc>
          <w:tcPr>
            <w:tcW w:type="dxa" w:w="6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1.3.</w:t>
            </w:r>
          </w:p>
        </w:tc>
        <w:tc>
          <w:tcPr>
            <w:tcW w:type="dxa" w:w="1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Организация и проведение Областной Спартакиады среди СМСП, представителей инфраструктуры предпринимательства</w:t>
            </w:r>
          </w:p>
        </w:tc>
        <w:tc>
          <w:tcPr>
            <w:tcW w:type="dxa" w:w="13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28"/>
              <w:right w:type="dxa" w:w="108"/>
            </w:tcMar>
            <w:vAlign w:val="center"/>
          </w:tcPr>
          <w:p w14:paraId="6C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Осуществление текущей деятельности</w:t>
            </w:r>
          </w:p>
          <w:p w14:paraId="6D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3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b w:val="0"/>
                <w:i w:val="0"/>
                <w:caps w:val="0"/>
                <w:smallCaps w:val="0"/>
                <w:color w:val="000000"/>
                <w:spacing w:val="0"/>
                <w:sz w:val="24"/>
              </w:rPr>
              <w:t>Ежегодное участие в зимней и летней областной Спартакиаде среди СМСП и представителей инфраструктуры поддержки предпринимательства.</w:t>
            </w:r>
          </w:p>
          <w:p w14:paraId="6F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b w:val="0"/>
                <w:i w:val="0"/>
                <w:caps w:val="0"/>
                <w:smallCaps w:val="0"/>
                <w:color w:val="000000"/>
                <w:spacing w:val="0"/>
                <w:sz w:val="24"/>
              </w:rPr>
              <w:t>Расширение деловых связей и возможностей для сотрудничества среди МСП;</w:t>
            </w:r>
          </w:p>
          <w:p w14:paraId="70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b w:val="0"/>
                <w:i w:val="0"/>
                <w:caps w:val="0"/>
                <w:smallCaps w:val="0"/>
                <w:color w:val="000000"/>
                <w:spacing w:val="0"/>
                <w:sz w:val="24"/>
              </w:rPr>
              <w:t>Улучшение имиджа и узнаваемости предприятий через участие в культурно-массовых мероприятиях;</w:t>
            </w:r>
          </w:p>
          <w:p w14:paraId="71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b w:val="0"/>
                <w:i w:val="0"/>
                <w:caps w:val="0"/>
                <w:smallCaps w:val="0"/>
                <w:color w:val="000000"/>
                <w:spacing w:val="0"/>
                <w:sz w:val="24"/>
              </w:rPr>
              <w:t>Содействие развитию предпринимательской культуры и обмену опытом внутри сектора МСП</w:t>
            </w:r>
          </w:p>
        </w:tc>
        <w:tc>
          <w:tcPr>
            <w:tcW w:type="dxa" w:w="1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ЕД</w:t>
            </w:r>
          </w:p>
        </w:tc>
        <w:tc>
          <w:tcPr>
            <w:tcW w:type="dxa" w:w="11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2</w:t>
            </w:r>
          </w:p>
        </w:tc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2025</w:t>
            </w:r>
          </w:p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2</w:t>
            </w:r>
          </w:p>
        </w:tc>
        <w:tc>
          <w:tcPr>
            <w:tcW w:type="dxa" w:w="9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2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2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2</w:t>
            </w:r>
          </w:p>
        </w:tc>
        <w:tc>
          <w:tcPr>
            <w:tcW w:type="dxa" w:w="8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2</w:t>
            </w:r>
          </w:p>
        </w:tc>
      </w:tr>
      <w:tr>
        <w:trPr>
          <w:trHeight w:hRule="atLeast" w:val="322"/>
        </w:trPr>
        <w:tc>
          <w:tcPr>
            <w:tcW w:type="dxa" w:w="6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1.4.</w:t>
            </w:r>
          </w:p>
        </w:tc>
        <w:tc>
          <w:tcPr>
            <w:tcW w:type="dxa" w:w="1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</w:rPr>
            </w:pPr>
            <w:r>
              <w:rPr>
                <w:color w:val="000000"/>
                <w:spacing w:val="0"/>
                <w:sz w:val="24"/>
              </w:rPr>
              <w:t>Информационное сопровождение предпринимательской деятельности</w:t>
            </w:r>
          </w:p>
        </w:tc>
        <w:tc>
          <w:tcPr>
            <w:tcW w:type="dxa" w:w="13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28"/>
              <w:right w:type="dxa" w:w="108"/>
            </w:tcMar>
            <w:vAlign w:val="center"/>
          </w:tcPr>
          <w:p w14:paraId="7C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Осуществление текущей деятельности</w:t>
            </w:r>
          </w:p>
          <w:p w14:paraId="7D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3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smallCaps w:val="0"/>
                <w:color w:val="000000"/>
                <w:spacing w:val="0"/>
                <w:sz w:val="24"/>
              </w:rPr>
            </w:pPr>
            <w:r>
              <w:rPr>
                <w:color w:val="000000"/>
                <w:spacing w:val="0"/>
                <w:sz w:val="24"/>
              </w:rPr>
              <w:t>Рассылки, периодические издания и печатная продукция.</w:t>
            </w:r>
          </w:p>
          <w:p w14:paraId="7F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smallCaps w:val="0"/>
                <w:color w:val="000000"/>
                <w:spacing w:val="0"/>
                <w:sz w:val="24"/>
              </w:rPr>
            </w:pPr>
            <w:r>
              <w:rPr>
                <w:b w:val="0"/>
                <w:i w:val="0"/>
                <w:caps w:val="0"/>
                <w:smallCaps w:val="0"/>
                <w:color w:val="000000"/>
                <w:spacing w:val="0"/>
                <w:sz w:val="24"/>
              </w:rPr>
              <w:t>Повышение информированности субъектов МСП через размещение материалов в интернете и СМИ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000000"/>
                <w:spacing w:val="0"/>
                <w:sz w:val="24"/>
              </w:rPr>
              <w:t xml:space="preserve"> приводит к</w:t>
            </w:r>
          </w:p>
          <w:p w14:paraId="80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smallCaps w:val="0"/>
                <w:color w:val="000000"/>
                <w:spacing w:val="0"/>
                <w:sz w:val="24"/>
              </w:rPr>
            </w:pPr>
            <w:r>
              <w:rPr>
                <w:b w:val="0"/>
                <w:i w:val="0"/>
                <w:caps w:val="0"/>
                <w:smallCaps w:val="0"/>
                <w:color w:val="000000"/>
                <w:spacing w:val="0"/>
                <w:sz w:val="24"/>
              </w:rPr>
              <w:t>увеличению числа действующих субъектов малого и среднего предпринимательства и р</w:t>
            </w:r>
            <w:r>
              <w:rPr>
                <w:b w:val="0"/>
                <w:i w:val="0"/>
                <w:caps w:val="0"/>
                <w:smallCaps w:val="0"/>
                <w:color w:val="000000"/>
                <w:spacing w:val="0"/>
                <w:sz w:val="24"/>
              </w:rPr>
              <w:t>осту доли занятости в малом и среднем бизнесе среди всех предприятий;</w:t>
            </w:r>
          </w:p>
        </w:tc>
        <w:tc>
          <w:tcPr>
            <w:tcW w:type="dxa" w:w="1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ЕД</w:t>
            </w:r>
          </w:p>
        </w:tc>
        <w:tc>
          <w:tcPr>
            <w:tcW w:type="dxa" w:w="11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530</w:t>
            </w:r>
          </w:p>
        </w:tc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2025</w:t>
            </w:r>
          </w:p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560</w:t>
            </w:r>
          </w:p>
        </w:tc>
        <w:tc>
          <w:tcPr>
            <w:tcW w:type="dxa" w:w="9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570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580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590</w:t>
            </w:r>
          </w:p>
        </w:tc>
        <w:tc>
          <w:tcPr>
            <w:tcW w:type="dxa" w:w="8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600</w:t>
            </w:r>
          </w:p>
        </w:tc>
      </w:tr>
      <w:tr>
        <w:trPr>
          <w:trHeight w:hRule="atLeast" w:val="322"/>
        </w:trPr>
        <w:tc>
          <w:tcPr>
            <w:tcW w:type="dxa" w:w="6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1.5.</w:t>
            </w:r>
          </w:p>
        </w:tc>
        <w:tc>
          <w:tcPr>
            <w:tcW w:type="dxa" w:w="1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both"/>
              <w:rPr>
                <w:color w:val="FF0000"/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Обучение СМСП, проведение образовательных программ, курсов, семинаров и других мероприятий для руководителей и специалистов организаций и индивидуальных предпринимателей</w:t>
            </w:r>
          </w:p>
        </w:tc>
        <w:tc>
          <w:tcPr>
            <w:tcW w:type="dxa" w:w="13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28"/>
              <w:right w:type="dxa" w:w="108"/>
            </w:tcMar>
            <w:vAlign w:val="center"/>
          </w:tcPr>
          <w:p w14:paraId="8B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Осуществление текущей деятельности</w:t>
            </w:r>
          </w:p>
          <w:p w14:paraId="8C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3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rFonts w:ascii="Times New Roman" w:hAnsi="Times New Roman"/>
              </w:rPr>
            </w:pPr>
            <w:r>
              <w:rPr>
                <w:color w:val="000000"/>
                <w:spacing w:val="0"/>
                <w:sz w:val="24"/>
              </w:rPr>
              <w:t>Участие СМСП в образовательных мероприятиях.</w:t>
            </w:r>
          </w:p>
          <w:p w14:paraId="8E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rFonts w:ascii="Times New Roman" w:hAnsi="Times New Roman"/>
              </w:rPr>
            </w:pPr>
            <w:r>
              <w:rPr>
                <w:color w:val="000000"/>
                <w:spacing w:val="0"/>
                <w:sz w:val="24"/>
              </w:rPr>
              <w:t xml:space="preserve"> </w:t>
            </w:r>
            <w:r>
              <w:rPr>
                <w:b w:val="0"/>
                <w:i w:val="0"/>
                <w:caps w:val="0"/>
                <w:smallCaps w:val="0"/>
                <w:color w:val="000000"/>
                <w:spacing w:val="0"/>
                <w:sz w:val="24"/>
              </w:rPr>
              <w:t>Повышение квалификации и профессионального уровня кадров малого и среднего предпринимательства;</w:t>
            </w:r>
          </w:p>
          <w:p w14:paraId="8F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smallCaps w:val="0"/>
                <w:color w:val="000000"/>
                <w:spacing w:val="0"/>
                <w:sz w:val="24"/>
              </w:rPr>
            </w:pPr>
            <w:r>
              <w:rPr>
                <w:b w:val="0"/>
                <w:i w:val="0"/>
                <w:caps w:val="0"/>
                <w:smallCaps w:val="0"/>
                <w:color w:val="000000"/>
                <w:spacing w:val="0"/>
                <w:sz w:val="24"/>
              </w:rPr>
              <w:t>Увеличение доли обученных сотрудников, что способствует росту эффективности бизнеса;</w:t>
            </w:r>
          </w:p>
          <w:p w14:paraId="90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rFonts w:ascii="Times New Roman" w:hAnsi="Times New Roman"/>
              </w:rPr>
            </w:pPr>
            <w:r>
              <w:rPr>
                <w:b w:val="0"/>
                <w:i w:val="0"/>
                <w:caps w:val="0"/>
                <w:smallCaps w:val="0"/>
                <w:color w:val="000000"/>
                <w:spacing w:val="0"/>
                <w:sz w:val="24"/>
              </w:rPr>
              <w:t>Улучшение конкурентоспособности субъектов МСП на рынках; Снижение дефицита квалифицированных специалистов в МСП;</w:t>
            </w:r>
          </w:p>
        </w:tc>
        <w:tc>
          <w:tcPr>
            <w:tcW w:type="dxa" w:w="1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ЕД</w:t>
            </w:r>
          </w:p>
        </w:tc>
        <w:tc>
          <w:tcPr>
            <w:tcW w:type="dxa" w:w="11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315</w:t>
            </w:r>
          </w:p>
        </w:tc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2025</w:t>
            </w:r>
          </w:p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325</w:t>
            </w:r>
          </w:p>
        </w:tc>
        <w:tc>
          <w:tcPr>
            <w:tcW w:type="dxa" w:w="9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335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345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355</w:t>
            </w:r>
          </w:p>
        </w:tc>
        <w:tc>
          <w:tcPr>
            <w:tcW w:type="dxa" w:w="8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365</w:t>
            </w:r>
          </w:p>
        </w:tc>
      </w:tr>
      <w:tr>
        <w:trPr>
          <w:trHeight w:hRule="atLeast" w:val="360"/>
        </w:trPr>
        <w:tc>
          <w:tcPr>
            <w:tcW w:type="dxa" w:w="14213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Задача 2 ««Предоставление субсидий субъектам малого и среднего предпринимательства»</w:t>
            </w:r>
          </w:p>
        </w:tc>
      </w:tr>
      <w:tr>
        <w:trPr>
          <w:trHeight w:hRule="atLeast" w:val="360"/>
        </w:trPr>
        <w:tc>
          <w:tcPr>
            <w:tcW w:type="dxa" w:w="6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2.1.</w:t>
            </w:r>
          </w:p>
        </w:tc>
        <w:tc>
          <w:tcPr>
            <w:tcW w:type="dxa" w:w="1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28"/>
              <w:right w:type="dxa" w:w="108"/>
            </w:tcMar>
            <w:vAlign w:val="center"/>
          </w:tcPr>
          <w:p w14:paraId="9B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nos" w:hAnsi="Tinos"/>
                <w:color w:val="000000"/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Предоставление субсидий субъектам малого и среднего предпринимательства</w:t>
            </w:r>
          </w:p>
        </w:tc>
        <w:tc>
          <w:tcPr>
            <w:tcW w:type="dxa" w:w="13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28"/>
              <w:right w:type="dxa" w:w="108"/>
            </w:tcMar>
            <w:vAlign w:val="center"/>
          </w:tcPr>
          <w:p w14:paraId="9C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color w:val="000000"/>
                <w:spacing w:val="0"/>
                <w:sz w:val="24"/>
              </w:rPr>
              <w:t>Осуществление текущей деятельности</w:t>
            </w:r>
          </w:p>
        </w:tc>
        <w:tc>
          <w:tcPr>
            <w:tcW w:type="dxa" w:w="33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28"/>
              <w:right w:type="dxa" w:w="108"/>
            </w:tcMar>
            <w:vAlign w:val="center"/>
          </w:tcPr>
          <w:p w14:paraId="9D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pacing w:val="0"/>
                <w:sz w:val="24"/>
              </w:rPr>
              <w:t xml:space="preserve">СМСП  получившие поддержку для </w:t>
            </w:r>
            <w:r>
              <w:rPr>
                <w:b w:val="0"/>
                <w:i w:val="0"/>
                <w:caps w:val="0"/>
                <w:smallCaps w:val="0"/>
                <w:color w:val="000000"/>
                <w:spacing w:val="0"/>
                <w:sz w:val="23"/>
                <w:highlight w:val="white"/>
              </w:rPr>
              <w:t>улучшения условий ведения</w:t>
            </w:r>
          </w:p>
          <w:p w14:paraId="9E020000">
            <w:pPr>
              <w:pStyle w:val="Style_1"/>
              <w:widowControl w:val="1"/>
              <w:spacing w:after="120" w:before="120" w:line="240" w:lineRule="auto"/>
              <w:ind w:firstLine="0" w:left="0" w:right="120"/>
              <w:jc w:val="left"/>
              <w:rPr>
                <w:rFonts w:ascii="Times New Roman" w:hAnsi="Times New Roman"/>
                <w:b w:val="0"/>
                <w:i w:val="0"/>
                <w:caps w:val="0"/>
                <w:smallCaps w:val="0"/>
                <w:color w:val="000000"/>
                <w:spacing w:val="0"/>
                <w:sz w:val="23"/>
                <w:highlight w:val="white"/>
              </w:rPr>
            </w:pPr>
            <w:r>
              <w:rPr>
                <w:b w:val="0"/>
                <w:i w:val="0"/>
                <w:caps w:val="0"/>
                <w:smallCaps w:val="0"/>
                <w:color w:val="000000"/>
                <w:spacing w:val="0"/>
                <w:sz w:val="23"/>
                <w:highlight w:val="white"/>
              </w:rPr>
              <w:t>предпринимательской деятельности.</w:t>
            </w:r>
          </w:p>
          <w:p w14:paraId="9F020000">
            <w:pPr>
              <w:pStyle w:val="Style_1"/>
              <w:widowControl w:val="1"/>
              <w:spacing w:after="120" w:before="120" w:line="240" w:lineRule="auto"/>
              <w:ind w:firstLine="0" w:left="0" w:right="120"/>
              <w:jc w:val="left"/>
              <w:rPr>
                <w:rFonts w:ascii="Times New Roman" w:hAnsi="Times New Roman"/>
                <w:b w:val="0"/>
                <w:i w:val="0"/>
                <w:caps w:val="0"/>
                <w:smallCaps w:val="0"/>
                <w:color w:val="000000"/>
                <w:spacing w:val="0"/>
                <w:sz w:val="23"/>
                <w:highlight w:val="white"/>
              </w:rPr>
            </w:pPr>
            <w:r>
              <w:rPr>
                <w:b w:val="0"/>
                <w:i w:val="0"/>
                <w:caps w:val="0"/>
                <w:smallCaps w:val="0"/>
                <w:color w:val="000000"/>
                <w:spacing w:val="0"/>
                <w:sz w:val="23"/>
                <w:highlight w:val="white"/>
              </w:rPr>
              <w:t>Содействие развитию</w:t>
            </w:r>
          </w:p>
          <w:p w14:paraId="A0020000">
            <w:pPr>
              <w:pStyle w:val="Style_1"/>
              <w:widowControl w:val="1"/>
              <w:spacing w:after="120" w:before="120" w:line="240" w:lineRule="auto"/>
              <w:ind w:firstLine="0" w:left="0" w:right="120"/>
              <w:jc w:val="left"/>
              <w:rPr>
                <w:rFonts w:ascii="Times New Roman" w:hAnsi="Times New Roman"/>
                <w:b w:val="0"/>
                <w:i w:val="0"/>
                <w:caps w:val="0"/>
                <w:smallCaps w:val="0"/>
                <w:color w:val="000000"/>
                <w:spacing w:val="0"/>
                <w:sz w:val="23"/>
                <w:highlight w:val="white"/>
              </w:rPr>
            </w:pPr>
            <w:r>
              <w:rPr>
                <w:b w:val="0"/>
                <w:i w:val="0"/>
                <w:caps w:val="0"/>
                <w:smallCaps w:val="0"/>
                <w:color w:val="000000"/>
                <w:spacing w:val="0"/>
                <w:sz w:val="23"/>
                <w:highlight w:val="white"/>
              </w:rPr>
              <w:t>малого и среднего предпринимательства</w:t>
            </w:r>
          </w:p>
          <w:p w14:paraId="A1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</w:p>
        </w:tc>
        <w:tc>
          <w:tcPr>
            <w:tcW w:type="dxa" w:w="1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ЕД</w:t>
            </w:r>
          </w:p>
        </w:tc>
        <w:tc>
          <w:tcPr>
            <w:tcW w:type="dxa" w:w="11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6</w:t>
            </w:r>
          </w:p>
        </w:tc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2025</w:t>
            </w:r>
          </w:p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6</w:t>
            </w:r>
          </w:p>
        </w:tc>
        <w:tc>
          <w:tcPr>
            <w:tcW w:type="dxa" w:w="9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6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6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6</w:t>
            </w:r>
          </w:p>
        </w:tc>
        <w:tc>
          <w:tcPr>
            <w:tcW w:type="dxa" w:w="8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6</w:t>
            </w:r>
          </w:p>
        </w:tc>
      </w:tr>
    </w:tbl>
    <w:p w14:paraId="AA020000">
      <w:pPr>
        <w:pStyle w:val="Style_1"/>
        <w:ind/>
        <w:jc w:val="center"/>
        <w:rPr>
          <w:b w:val="1"/>
          <w:sz w:val="28"/>
        </w:rPr>
      </w:pPr>
    </w:p>
    <w:p w14:paraId="AB020000">
      <w:pPr>
        <w:pStyle w:val="Style_1"/>
        <w:rPr>
          <w:b w:val="1"/>
        </w:rPr>
      </w:pPr>
    </w:p>
    <w:p w14:paraId="AC020000">
      <w:pPr>
        <w:pStyle w:val="Style_1"/>
        <w:ind/>
        <w:jc w:val="center"/>
        <w:rPr>
          <w:b w:val="0"/>
        </w:rPr>
      </w:pPr>
      <w:r>
        <w:rPr>
          <w:b w:val="0"/>
          <w:color w:val="000000"/>
          <w:sz w:val="28"/>
        </w:rPr>
        <w:t>4. Финансовое обеспечение комплекса процессных мероприятий</w:t>
      </w:r>
    </w:p>
    <w:tbl>
      <w:tblPr>
        <w:tblStyle w:val="Style_5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888"/>
        <w:gridCol w:w="1391"/>
        <w:gridCol w:w="1158"/>
        <w:gridCol w:w="1215"/>
        <w:gridCol w:w="1155"/>
        <w:gridCol w:w="1140"/>
        <w:gridCol w:w="1349"/>
      </w:tblGrid>
      <w:tr>
        <w:trPr>
          <w:trHeight w:hRule="atLeast" w:val="360"/>
        </w:trPr>
        <w:tc>
          <w:tcPr>
            <w:tcW w:type="dxa" w:w="688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type="dxa" w:w="7408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Объем финансового обеспечения по годам реализации, тыс. рублей</w:t>
            </w:r>
          </w:p>
        </w:tc>
      </w:tr>
      <w:tr>
        <w:trPr>
          <w:trHeight w:hRule="atLeast" w:val="360"/>
        </w:trPr>
        <w:tc>
          <w:tcPr>
            <w:tcW w:type="dxa" w:w="688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2026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2027</w:t>
            </w:r>
          </w:p>
        </w:tc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2028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2029</w:t>
            </w:r>
          </w:p>
        </w:tc>
        <w:tc>
          <w:tcPr>
            <w:tcW w:type="dxa" w:w="1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2030</w:t>
            </w: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Всего</w:t>
            </w:r>
          </w:p>
        </w:tc>
      </w:tr>
      <w:tr>
        <w:trPr>
          <w:trHeight w:hRule="atLeast" w:val="360"/>
        </w:trPr>
        <w:tc>
          <w:tcPr>
            <w:tcW w:type="dxa" w:w="6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pacing w:val="0"/>
                <w:sz w:val="24"/>
              </w:rPr>
              <w:t xml:space="preserve">Комплекс процессных мероприятий </w:t>
            </w:r>
            <w:r>
              <w:rPr>
                <w:color w:val="000000"/>
                <w:spacing w:val="0"/>
                <w:sz w:val="24"/>
              </w:rPr>
              <w:t xml:space="preserve">«Создание благоприятных условий для развития предпринимательской деятельности на территории Беловского городского округа» </w:t>
            </w:r>
            <w:r>
              <w:rPr>
                <w:color w:val="000000"/>
                <w:spacing w:val="0"/>
                <w:sz w:val="24"/>
              </w:rPr>
              <w:t>(всего), в том числе</w:t>
            </w:r>
          </w:p>
          <w:p w14:paraId="B6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color w:val="000000"/>
                <w:sz w:val="24"/>
              </w:rPr>
            </w:pPr>
          </w:p>
        </w:tc>
        <w:tc>
          <w:tcPr>
            <w:tcW w:type="dxa" w:w="1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5 156,50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5 156,50</w:t>
            </w:r>
          </w:p>
        </w:tc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5 156,50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5 156,50</w:t>
            </w:r>
          </w:p>
        </w:tc>
        <w:tc>
          <w:tcPr>
            <w:tcW w:type="dxa" w:w="1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5 156,50</w:t>
            </w: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25 782,50</w:t>
            </w:r>
          </w:p>
        </w:tc>
      </w:tr>
      <w:tr>
        <w:trPr>
          <w:trHeight w:hRule="atLeast" w:val="360"/>
        </w:trPr>
        <w:tc>
          <w:tcPr>
            <w:tcW w:type="dxa" w:w="6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Федеральный бюджет</w:t>
            </w:r>
          </w:p>
        </w:tc>
        <w:tc>
          <w:tcPr>
            <w:tcW w:type="dxa" w:w="1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2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sz w:val="24"/>
              </w:rPr>
            </w:pP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2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sz w:val="24"/>
              </w:rPr>
            </w:pPr>
          </w:p>
        </w:tc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2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sz w:val="24"/>
              </w:rPr>
            </w:pP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2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sz w:val="24"/>
              </w:rPr>
            </w:pPr>
          </w:p>
        </w:tc>
        <w:tc>
          <w:tcPr>
            <w:tcW w:type="dxa" w:w="1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2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sz w:val="24"/>
              </w:rPr>
            </w:pP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2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rFonts w:ascii="Times New Roman" w:hAnsi="Times New Roman"/>
                <w:color w:val="000000"/>
                <w:spacing w:val="0"/>
              </w:rPr>
            </w:pPr>
          </w:p>
        </w:tc>
      </w:tr>
      <w:tr>
        <w:trPr>
          <w:trHeight w:hRule="atLeast" w:val="360"/>
        </w:trPr>
        <w:tc>
          <w:tcPr>
            <w:tcW w:type="dxa" w:w="6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Областной бюджет</w:t>
            </w:r>
          </w:p>
        </w:tc>
        <w:tc>
          <w:tcPr>
            <w:tcW w:type="dxa" w:w="1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2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sz w:val="24"/>
              </w:rPr>
            </w:pP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2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sz w:val="24"/>
              </w:rPr>
            </w:pPr>
          </w:p>
        </w:tc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2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sz w:val="24"/>
              </w:rPr>
            </w:pP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2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sz w:val="24"/>
              </w:rPr>
            </w:pPr>
          </w:p>
        </w:tc>
        <w:tc>
          <w:tcPr>
            <w:tcW w:type="dxa" w:w="1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2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sz w:val="24"/>
              </w:rPr>
            </w:pP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2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rFonts w:ascii="Times New Roman" w:hAnsi="Times New Roman"/>
                <w:color w:val="000000"/>
                <w:spacing w:val="0"/>
              </w:rPr>
            </w:pPr>
          </w:p>
        </w:tc>
      </w:tr>
      <w:tr>
        <w:trPr>
          <w:trHeight w:hRule="atLeast" w:val="360"/>
        </w:trPr>
        <w:tc>
          <w:tcPr>
            <w:tcW w:type="dxa" w:w="6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Местный бюджет</w:t>
            </w:r>
          </w:p>
        </w:tc>
        <w:tc>
          <w:tcPr>
            <w:tcW w:type="dxa" w:w="1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5 156,50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5 156,50</w:t>
            </w:r>
          </w:p>
        </w:tc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5 156,50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5 156,50</w:t>
            </w:r>
          </w:p>
        </w:tc>
        <w:tc>
          <w:tcPr>
            <w:tcW w:type="dxa" w:w="1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5 156,50</w:t>
            </w: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25 782,50</w:t>
            </w:r>
          </w:p>
        </w:tc>
      </w:tr>
      <w:tr>
        <w:trPr>
          <w:trHeight w:hRule="atLeast" w:val="360"/>
        </w:trPr>
        <w:tc>
          <w:tcPr>
            <w:tcW w:type="dxa" w:w="6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Внебюджетные источники</w:t>
            </w:r>
          </w:p>
        </w:tc>
        <w:tc>
          <w:tcPr>
            <w:tcW w:type="dxa" w:w="1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2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sz w:val="24"/>
              </w:rPr>
            </w:pP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2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sz w:val="24"/>
              </w:rPr>
            </w:pPr>
          </w:p>
        </w:tc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2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sz w:val="24"/>
              </w:rPr>
            </w:pP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2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sz w:val="24"/>
              </w:rPr>
            </w:pPr>
          </w:p>
        </w:tc>
        <w:tc>
          <w:tcPr>
            <w:tcW w:type="dxa" w:w="1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2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sz w:val="24"/>
              </w:rPr>
            </w:pP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2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rFonts w:ascii="Times New Roman" w:hAnsi="Times New Roman"/>
                <w:color w:val="000000"/>
                <w:spacing w:val="0"/>
              </w:rPr>
            </w:pPr>
          </w:p>
        </w:tc>
      </w:tr>
      <w:tr>
        <w:trPr>
          <w:trHeight w:hRule="atLeast" w:val="360"/>
        </w:trPr>
        <w:tc>
          <w:tcPr>
            <w:tcW w:type="dxa" w:w="6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Мероприятие «Организация, участие, проведение городских, областных, региональных, международных выставок, выставок-ярмарок, конкурсов профессионального мастерства и других мероприятий с участием субъектов малого и среднего предпринимательства», (всего) в том числе:</w:t>
            </w:r>
          </w:p>
          <w:p w14:paraId="DA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</w:p>
        </w:tc>
        <w:tc>
          <w:tcPr>
            <w:tcW w:type="dxa" w:w="1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460,00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460,00</w:t>
            </w:r>
          </w:p>
        </w:tc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460,00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460,00</w:t>
            </w:r>
          </w:p>
        </w:tc>
        <w:tc>
          <w:tcPr>
            <w:tcW w:type="dxa" w:w="1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460,00</w:t>
            </w: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2300,00</w:t>
            </w:r>
          </w:p>
        </w:tc>
      </w:tr>
      <w:tr>
        <w:trPr>
          <w:trHeight w:hRule="atLeast" w:val="360"/>
        </w:trPr>
        <w:tc>
          <w:tcPr>
            <w:tcW w:type="dxa" w:w="6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Федеральный бюджет</w:t>
            </w:r>
          </w:p>
        </w:tc>
        <w:tc>
          <w:tcPr>
            <w:tcW w:type="dxa" w:w="1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2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sz w:val="24"/>
              </w:rPr>
            </w:pP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2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sz w:val="24"/>
              </w:rPr>
            </w:pPr>
          </w:p>
        </w:tc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2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sz w:val="24"/>
              </w:rPr>
            </w:pP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2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sz w:val="24"/>
              </w:rPr>
            </w:pPr>
          </w:p>
        </w:tc>
        <w:tc>
          <w:tcPr>
            <w:tcW w:type="dxa" w:w="1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2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sz w:val="24"/>
              </w:rPr>
            </w:pP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2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rFonts w:ascii="Times New Roman" w:hAnsi="Times New Roman"/>
                <w:color w:val="000000"/>
                <w:spacing w:val="0"/>
              </w:rPr>
            </w:pPr>
          </w:p>
        </w:tc>
      </w:tr>
      <w:tr>
        <w:trPr>
          <w:trHeight w:hRule="atLeast" w:val="360"/>
        </w:trPr>
        <w:tc>
          <w:tcPr>
            <w:tcW w:type="dxa" w:w="6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Областной бюджет</w:t>
            </w:r>
          </w:p>
        </w:tc>
        <w:tc>
          <w:tcPr>
            <w:tcW w:type="dxa" w:w="1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2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sz w:val="24"/>
              </w:rPr>
            </w:pP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2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sz w:val="24"/>
              </w:rPr>
            </w:pPr>
          </w:p>
        </w:tc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2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sz w:val="24"/>
              </w:rPr>
            </w:pP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2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sz w:val="24"/>
              </w:rPr>
            </w:pPr>
          </w:p>
        </w:tc>
        <w:tc>
          <w:tcPr>
            <w:tcW w:type="dxa" w:w="1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2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sz w:val="24"/>
              </w:rPr>
            </w:pP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2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rFonts w:ascii="Times New Roman" w:hAnsi="Times New Roman"/>
                <w:color w:val="000000"/>
                <w:spacing w:val="0"/>
              </w:rPr>
            </w:pPr>
          </w:p>
        </w:tc>
      </w:tr>
      <w:tr>
        <w:trPr>
          <w:trHeight w:hRule="atLeast" w:val="360"/>
        </w:trPr>
        <w:tc>
          <w:tcPr>
            <w:tcW w:type="dxa" w:w="6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Местный бюджет</w:t>
            </w:r>
          </w:p>
        </w:tc>
        <w:tc>
          <w:tcPr>
            <w:tcW w:type="dxa" w:w="1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460,00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460,00</w:t>
            </w:r>
          </w:p>
        </w:tc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460,00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460,00</w:t>
            </w:r>
          </w:p>
        </w:tc>
        <w:tc>
          <w:tcPr>
            <w:tcW w:type="dxa" w:w="1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460,00</w:t>
            </w: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2300,00</w:t>
            </w:r>
          </w:p>
        </w:tc>
      </w:tr>
      <w:tr>
        <w:trPr>
          <w:trHeight w:hRule="atLeast" w:val="360"/>
        </w:trPr>
        <w:tc>
          <w:tcPr>
            <w:tcW w:type="dxa" w:w="6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Внебюджетные источники</w:t>
            </w:r>
          </w:p>
        </w:tc>
        <w:tc>
          <w:tcPr>
            <w:tcW w:type="dxa" w:w="1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2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sz w:val="24"/>
              </w:rPr>
            </w:pP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2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sz w:val="24"/>
              </w:rPr>
            </w:pPr>
          </w:p>
        </w:tc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2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sz w:val="24"/>
              </w:rPr>
            </w:pP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2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sz w:val="24"/>
              </w:rPr>
            </w:pPr>
          </w:p>
        </w:tc>
        <w:tc>
          <w:tcPr>
            <w:tcW w:type="dxa" w:w="1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2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sz w:val="24"/>
              </w:rPr>
            </w:pP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2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rFonts w:ascii="Times New Roman" w:hAnsi="Times New Roman"/>
                <w:color w:val="000000"/>
                <w:spacing w:val="0"/>
              </w:rPr>
            </w:pPr>
          </w:p>
        </w:tc>
      </w:tr>
      <w:tr>
        <w:trPr>
          <w:trHeight w:hRule="atLeast" w:val="360"/>
        </w:trPr>
        <w:tc>
          <w:tcPr>
            <w:tcW w:type="dxa" w:w="6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Мероприятие «Организация и проведение мероприятий в связи с празднованием Дня российского предпринимательства, Дня работника торговли», (всего) в том числе:</w:t>
            </w:r>
          </w:p>
        </w:tc>
        <w:tc>
          <w:tcPr>
            <w:tcW w:type="dxa" w:w="1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100,00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2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100,00</w:t>
            </w:r>
          </w:p>
        </w:tc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100,00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100,00</w:t>
            </w:r>
          </w:p>
        </w:tc>
        <w:tc>
          <w:tcPr>
            <w:tcW w:type="dxa" w:w="1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100,00</w:t>
            </w: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500,00</w:t>
            </w:r>
          </w:p>
        </w:tc>
      </w:tr>
      <w:tr>
        <w:trPr>
          <w:trHeight w:hRule="atLeast" w:val="360"/>
        </w:trPr>
        <w:tc>
          <w:tcPr>
            <w:tcW w:type="dxa" w:w="6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Федеральный бюджет</w:t>
            </w:r>
          </w:p>
        </w:tc>
        <w:tc>
          <w:tcPr>
            <w:tcW w:type="dxa" w:w="1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3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sz w:val="24"/>
              </w:rPr>
            </w:pP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3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sz w:val="24"/>
              </w:rPr>
            </w:pPr>
          </w:p>
        </w:tc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3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sz w:val="24"/>
              </w:rPr>
            </w:pP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3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sz w:val="24"/>
              </w:rPr>
            </w:pPr>
          </w:p>
        </w:tc>
        <w:tc>
          <w:tcPr>
            <w:tcW w:type="dxa" w:w="1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3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sz w:val="24"/>
              </w:rPr>
            </w:pP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3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rFonts w:ascii="Times New Roman" w:hAnsi="Times New Roman"/>
                <w:color w:val="000000"/>
                <w:spacing w:val="0"/>
              </w:rPr>
            </w:pPr>
          </w:p>
        </w:tc>
      </w:tr>
      <w:tr>
        <w:trPr>
          <w:trHeight w:hRule="atLeast" w:val="360"/>
        </w:trPr>
        <w:tc>
          <w:tcPr>
            <w:tcW w:type="dxa" w:w="6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Областной бюджет</w:t>
            </w:r>
          </w:p>
        </w:tc>
        <w:tc>
          <w:tcPr>
            <w:tcW w:type="dxa" w:w="1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3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sz w:val="24"/>
              </w:rPr>
            </w:pP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3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sz w:val="24"/>
              </w:rPr>
            </w:pPr>
          </w:p>
        </w:tc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3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sz w:val="24"/>
              </w:rPr>
            </w:pP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3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sz w:val="24"/>
              </w:rPr>
            </w:pPr>
          </w:p>
        </w:tc>
        <w:tc>
          <w:tcPr>
            <w:tcW w:type="dxa" w:w="1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3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sz w:val="24"/>
              </w:rPr>
            </w:pP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3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rFonts w:ascii="Times New Roman" w:hAnsi="Times New Roman"/>
                <w:color w:val="000000"/>
                <w:spacing w:val="0"/>
              </w:rPr>
            </w:pPr>
          </w:p>
        </w:tc>
      </w:tr>
      <w:tr>
        <w:trPr>
          <w:trHeight w:hRule="atLeast" w:val="360"/>
        </w:trPr>
        <w:tc>
          <w:tcPr>
            <w:tcW w:type="dxa" w:w="6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Местный бюджет</w:t>
            </w:r>
          </w:p>
        </w:tc>
        <w:tc>
          <w:tcPr>
            <w:tcW w:type="dxa" w:w="1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100,00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100,00</w:t>
            </w:r>
          </w:p>
        </w:tc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100,00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100,00</w:t>
            </w:r>
          </w:p>
        </w:tc>
        <w:tc>
          <w:tcPr>
            <w:tcW w:type="dxa" w:w="1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100,00</w:t>
            </w: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500,000</w:t>
            </w:r>
          </w:p>
        </w:tc>
      </w:tr>
      <w:tr>
        <w:trPr>
          <w:trHeight w:hRule="atLeast" w:val="360"/>
        </w:trPr>
        <w:tc>
          <w:tcPr>
            <w:tcW w:type="dxa" w:w="6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Внебюджетные источники</w:t>
            </w:r>
          </w:p>
        </w:tc>
        <w:tc>
          <w:tcPr>
            <w:tcW w:type="dxa" w:w="1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3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sz w:val="24"/>
              </w:rPr>
            </w:pP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3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sz w:val="24"/>
              </w:rPr>
            </w:pPr>
          </w:p>
        </w:tc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3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sz w:val="24"/>
              </w:rPr>
            </w:pP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3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sz w:val="24"/>
              </w:rPr>
            </w:pPr>
          </w:p>
        </w:tc>
        <w:tc>
          <w:tcPr>
            <w:tcW w:type="dxa" w:w="1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3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sz w:val="24"/>
              </w:rPr>
            </w:pP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3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rFonts w:ascii="Times New Roman" w:hAnsi="Times New Roman"/>
                <w:color w:val="000000"/>
                <w:spacing w:val="0"/>
              </w:rPr>
            </w:pPr>
          </w:p>
        </w:tc>
      </w:tr>
      <w:tr>
        <w:trPr>
          <w:trHeight w:hRule="atLeast" w:val="360"/>
        </w:trPr>
        <w:tc>
          <w:tcPr>
            <w:tcW w:type="dxa" w:w="6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Мероприятие «Организация и проведение Областной Спартакиады среди СМСП, представителей инфраструктуры предпринимательства», (всего) в том числе:</w:t>
            </w:r>
          </w:p>
        </w:tc>
        <w:tc>
          <w:tcPr>
            <w:tcW w:type="dxa" w:w="1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1796,50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1796,50</w:t>
            </w:r>
          </w:p>
        </w:tc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1796,50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1796,50</w:t>
            </w:r>
          </w:p>
        </w:tc>
        <w:tc>
          <w:tcPr>
            <w:tcW w:type="dxa" w:w="1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1796,50</w:t>
            </w: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8982,50</w:t>
            </w:r>
          </w:p>
        </w:tc>
      </w:tr>
      <w:tr>
        <w:trPr>
          <w:trHeight w:hRule="atLeast" w:val="360"/>
        </w:trPr>
        <w:tc>
          <w:tcPr>
            <w:tcW w:type="dxa" w:w="6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Федеральный бюджет</w:t>
            </w:r>
          </w:p>
        </w:tc>
        <w:tc>
          <w:tcPr>
            <w:tcW w:type="dxa" w:w="1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3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sz w:val="24"/>
              </w:rPr>
            </w:pP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3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sz w:val="24"/>
              </w:rPr>
            </w:pPr>
          </w:p>
        </w:tc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3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sz w:val="24"/>
              </w:rPr>
            </w:pP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3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sz w:val="24"/>
              </w:rPr>
            </w:pPr>
          </w:p>
        </w:tc>
        <w:tc>
          <w:tcPr>
            <w:tcW w:type="dxa" w:w="1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3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sz w:val="24"/>
              </w:rPr>
            </w:pP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3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rFonts w:ascii="Times New Roman" w:hAnsi="Times New Roman"/>
                <w:color w:val="000000"/>
                <w:spacing w:val="0"/>
              </w:rPr>
            </w:pPr>
          </w:p>
        </w:tc>
      </w:tr>
      <w:tr>
        <w:trPr>
          <w:trHeight w:hRule="atLeast" w:val="360"/>
        </w:trPr>
        <w:tc>
          <w:tcPr>
            <w:tcW w:type="dxa" w:w="6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Областной бюджет</w:t>
            </w:r>
          </w:p>
        </w:tc>
        <w:tc>
          <w:tcPr>
            <w:tcW w:type="dxa" w:w="1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3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sz w:val="24"/>
              </w:rPr>
            </w:pP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3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sz w:val="24"/>
              </w:rPr>
            </w:pPr>
          </w:p>
        </w:tc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3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sz w:val="24"/>
              </w:rPr>
            </w:pP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3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sz w:val="24"/>
              </w:rPr>
            </w:pPr>
          </w:p>
        </w:tc>
        <w:tc>
          <w:tcPr>
            <w:tcW w:type="dxa" w:w="1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3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sz w:val="24"/>
              </w:rPr>
            </w:pP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3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rFonts w:ascii="Times New Roman" w:hAnsi="Times New Roman"/>
                <w:color w:val="000000"/>
                <w:spacing w:val="0"/>
              </w:rPr>
            </w:pPr>
          </w:p>
        </w:tc>
      </w:tr>
      <w:tr>
        <w:trPr>
          <w:trHeight w:hRule="atLeast" w:val="360"/>
        </w:trPr>
        <w:tc>
          <w:tcPr>
            <w:tcW w:type="dxa" w:w="6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Местный бюджет</w:t>
            </w:r>
          </w:p>
        </w:tc>
        <w:tc>
          <w:tcPr>
            <w:tcW w:type="dxa" w:w="1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1796,50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1796,50</w:t>
            </w:r>
          </w:p>
        </w:tc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1796,50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1796,50</w:t>
            </w:r>
          </w:p>
        </w:tc>
        <w:tc>
          <w:tcPr>
            <w:tcW w:type="dxa" w:w="1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1796,50</w:t>
            </w: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8982,50</w:t>
            </w:r>
          </w:p>
        </w:tc>
      </w:tr>
      <w:tr>
        <w:trPr>
          <w:trHeight w:hRule="atLeast" w:val="360"/>
        </w:trPr>
        <w:tc>
          <w:tcPr>
            <w:tcW w:type="dxa" w:w="6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Внебюджетные источники</w:t>
            </w:r>
          </w:p>
        </w:tc>
        <w:tc>
          <w:tcPr>
            <w:tcW w:type="dxa" w:w="1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3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sz w:val="24"/>
              </w:rPr>
            </w:pP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3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sz w:val="24"/>
              </w:rPr>
            </w:pPr>
          </w:p>
        </w:tc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3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sz w:val="24"/>
              </w:rPr>
            </w:pP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3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sz w:val="24"/>
              </w:rPr>
            </w:pPr>
          </w:p>
        </w:tc>
        <w:tc>
          <w:tcPr>
            <w:tcW w:type="dxa" w:w="1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3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sz w:val="24"/>
              </w:rPr>
            </w:pP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3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rFonts w:ascii="Times New Roman" w:hAnsi="Times New Roman"/>
                <w:color w:val="000000"/>
                <w:spacing w:val="0"/>
              </w:rPr>
            </w:pPr>
          </w:p>
        </w:tc>
      </w:tr>
      <w:tr>
        <w:trPr>
          <w:trHeight w:hRule="atLeast" w:val="360"/>
        </w:trPr>
        <w:tc>
          <w:tcPr>
            <w:tcW w:type="dxa" w:w="6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Мероприятие «Предоставление субсидий субъектам малого и среднего предпринимательства», (всего) в том числе:</w:t>
            </w:r>
          </w:p>
        </w:tc>
        <w:tc>
          <w:tcPr>
            <w:tcW w:type="dxa" w:w="1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2650,00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2650,00</w:t>
            </w:r>
          </w:p>
        </w:tc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2650,00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2650,00</w:t>
            </w:r>
          </w:p>
        </w:tc>
        <w:tc>
          <w:tcPr>
            <w:tcW w:type="dxa" w:w="1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2650,00</w:t>
            </w: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13250,00</w:t>
            </w:r>
          </w:p>
        </w:tc>
      </w:tr>
      <w:tr>
        <w:trPr>
          <w:trHeight w:hRule="atLeast" w:val="360"/>
        </w:trPr>
        <w:tc>
          <w:tcPr>
            <w:tcW w:type="dxa" w:w="6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Федеральный бюджет</w:t>
            </w:r>
          </w:p>
        </w:tc>
        <w:tc>
          <w:tcPr>
            <w:tcW w:type="dxa" w:w="1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3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sz w:val="24"/>
              </w:rPr>
            </w:pP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3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sz w:val="24"/>
              </w:rPr>
            </w:pPr>
          </w:p>
        </w:tc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3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sz w:val="24"/>
              </w:rPr>
            </w:pP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3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sz w:val="24"/>
              </w:rPr>
            </w:pPr>
          </w:p>
        </w:tc>
        <w:tc>
          <w:tcPr>
            <w:tcW w:type="dxa" w:w="1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3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sz w:val="24"/>
              </w:rPr>
            </w:pP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3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rFonts w:ascii="Times New Roman" w:hAnsi="Times New Roman"/>
                <w:color w:val="000000"/>
                <w:spacing w:val="0"/>
              </w:rPr>
            </w:pPr>
          </w:p>
        </w:tc>
      </w:tr>
      <w:tr>
        <w:trPr>
          <w:trHeight w:hRule="atLeast" w:val="360"/>
        </w:trPr>
        <w:tc>
          <w:tcPr>
            <w:tcW w:type="dxa" w:w="6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Областной бюджет</w:t>
            </w:r>
          </w:p>
        </w:tc>
        <w:tc>
          <w:tcPr>
            <w:tcW w:type="dxa" w:w="1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3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sz w:val="24"/>
              </w:rPr>
            </w:pP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3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sz w:val="24"/>
              </w:rPr>
            </w:pPr>
          </w:p>
        </w:tc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3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sz w:val="24"/>
              </w:rPr>
            </w:pP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3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sz w:val="24"/>
              </w:rPr>
            </w:pPr>
          </w:p>
        </w:tc>
        <w:tc>
          <w:tcPr>
            <w:tcW w:type="dxa" w:w="1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3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sz w:val="24"/>
              </w:rPr>
            </w:pP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3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rFonts w:ascii="Times New Roman" w:hAnsi="Times New Roman"/>
                <w:color w:val="000000"/>
                <w:spacing w:val="0"/>
              </w:rPr>
            </w:pPr>
          </w:p>
        </w:tc>
      </w:tr>
      <w:tr>
        <w:trPr>
          <w:trHeight w:hRule="atLeast" w:val="360"/>
        </w:trPr>
        <w:tc>
          <w:tcPr>
            <w:tcW w:type="dxa" w:w="6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Местный бюджет</w:t>
            </w:r>
          </w:p>
        </w:tc>
        <w:tc>
          <w:tcPr>
            <w:tcW w:type="dxa" w:w="1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2650,00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2650,00</w:t>
            </w:r>
          </w:p>
        </w:tc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2650,00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2650,00</w:t>
            </w:r>
          </w:p>
        </w:tc>
        <w:tc>
          <w:tcPr>
            <w:tcW w:type="dxa" w:w="1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2650,00</w:t>
            </w: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13250,00</w:t>
            </w:r>
          </w:p>
        </w:tc>
      </w:tr>
      <w:tr>
        <w:trPr>
          <w:trHeight w:hRule="atLeast" w:val="360"/>
        </w:trPr>
        <w:tc>
          <w:tcPr>
            <w:tcW w:type="dxa" w:w="6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Внебюджетные источники</w:t>
            </w:r>
          </w:p>
        </w:tc>
        <w:tc>
          <w:tcPr>
            <w:tcW w:type="dxa" w:w="1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3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sz w:val="24"/>
              </w:rPr>
            </w:pP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3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sz w:val="24"/>
              </w:rPr>
            </w:pPr>
          </w:p>
        </w:tc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3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sz w:val="24"/>
              </w:rPr>
            </w:pP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3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sz w:val="24"/>
              </w:rPr>
            </w:pPr>
          </w:p>
        </w:tc>
        <w:tc>
          <w:tcPr>
            <w:tcW w:type="dxa" w:w="1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3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sz w:val="24"/>
              </w:rPr>
            </w:pP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3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rFonts w:ascii="Times New Roman" w:hAnsi="Times New Roman"/>
                <w:color w:val="000000"/>
                <w:spacing w:val="0"/>
              </w:rPr>
            </w:pPr>
          </w:p>
        </w:tc>
      </w:tr>
      <w:tr>
        <w:trPr>
          <w:trHeight w:hRule="atLeast" w:val="360"/>
        </w:trPr>
        <w:tc>
          <w:tcPr>
            <w:tcW w:type="dxa" w:w="6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Мероприятие «Информационное сопровождение предпринимательской деятельности»,(всего) в том числе:</w:t>
            </w:r>
          </w:p>
        </w:tc>
        <w:tc>
          <w:tcPr>
            <w:tcW w:type="dxa" w:w="1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sz w:val="24"/>
              </w:rPr>
              <w:t>50,00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sz w:val="24"/>
              </w:rPr>
              <w:t>50,00</w:t>
            </w:r>
          </w:p>
        </w:tc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sz w:val="24"/>
              </w:rPr>
              <w:t>50,00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sz w:val="24"/>
              </w:rPr>
              <w:t>50,00</w:t>
            </w:r>
          </w:p>
        </w:tc>
        <w:tc>
          <w:tcPr>
            <w:tcW w:type="dxa" w:w="1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sz w:val="24"/>
              </w:rPr>
              <w:t>50,00</w:t>
            </w: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250,00</w:t>
            </w:r>
          </w:p>
        </w:tc>
      </w:tr>
      <w:tr>
        <w:trPr>
          <w:trHeight w:hRule="atLeast" w:val="360"/>
        </w:trPr>
        <w:tc>
          <w:tcPr>
            <w:tcW w:type="dxa" w:w="6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Федеральный бюджет</w:t>
            </w:r>
          </w:p>
        </w:tc>
        <w:tc>
          <w:tcPr>
            <w:tcW w:type="dxa" w:w="1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3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sz w:val="24"/>
              </w:rPr>
            </w:pP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3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sz w:val="24"/>
              </w:rPr>
            </w:pPr>
          </w:p>
        </w:tc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3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sz w:val="24"/>
              </w:rPr>
            </w:pP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3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sz w:val="24"/>
              </w:rPr>
            </w:pPr>
          </w:p>
        </w:tc>
        <w:tc>
          <w:tcPr>
            <w:tcW w:type="dxa" w:w="1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3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sz w:val="24"/>
              </w:rPr>
            </w:pP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3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rFonts w:ascii="Times New Roman" w:hAnsi="Times New Roman"/>
                <w:color w:val="000000"/>
                <w:spacing w:val="0"/>
              </w:rPr>
            </w:pPr>
          </w:p>
        </w:tc>
      </w:tr>
      <w:tr>
        <w:trPr>
          <w:trHeight w:hRule="atLeast" w:val="360"/>
        </w:trPr>
        <w:tc>
          <w:tcPr>
            <w:tcW w:type="dxa" w:w="6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Областной бюджет</w:t>
            </w:r>
          </w:p>
        </w:tc>
        <w:tc>
          <w:tcPr>
            <w:tcW w:type="dxa" w:w="1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3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sz w:val="24"/>
              </w:rPr>
            </w:pP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3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sz w:val="24"/>
              </w:rPr>
            </w:pPr>
          </w:p>
        </w:tc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3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sz w:val="24"/>
              </w:rPr>
            </w:pP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3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sz w:val="24"/>
              </w:rPr>
            </w:pPr>
          </w:p>
        </w:tc>
        <w:tc>
          <w:tcPr>
            <w:tcW w:type="dxa" w:w="1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3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sz w:val="24"/>
              </w:rPr>
            </w:pP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3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rFonts w:ascii="Times New Roman" w:hAnsi="Times New Roman"/>
                <w:color w:val="000000"/>
                <w:spacing w:val="0"/>
              </w:rPr>
            </w:pPr>
          </w:p>
        </w:tc>
      </w:tr>
      <w:tr>
        <w:trPr>
          <w:trHeight w:hRule="atLeast" w:val="360"/>
        </w:trPr>
        <w:tc>
          <w:tcPr>
            <w:tcW w:type="dxa" w:w="6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Местный бюджет</w:t>
            </w:r>
          </w:p>
        </w:tc>
        <w:tc>
          <w:tcPr>
            <w:tcW w:type="dxa" w:w="1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sz w:val="24"/>
              </w:rPr>
              <w:t>50,00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sz w:val="24"/>
              </w:rPr>
              <w:t>50,00</w:t>
            </w:r>
          </w:p>
        </w:tc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sz w:val="24"/>
              </w:rPr>
              <w:t>50,00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sz w:val="24"/>
              </w:rPr>
              <w:t>50,00</w:t>
            </w:r>
          </w:p>
        </w:tc>
        <w:tc>
          <w:tcPr>
            <w:tcW w:type="dxa" w:w="1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sz w:val="24"/>
              </w:rPr>
              <w:t>50,00</w:t>
            </w: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250,00</w:t>
            </w:r>
          </w:p>
        </w:tc>
      </w:tr>
      <w:tr>
        <w:trPr>
          <w:trHeight w:hRule="atLeast" w:val="360"/>
        </w:trPr>
        <w:tc>
          <w:tcPr>
            <w:tcW w:type="dxa" w:w="6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Внебюджетные источники</w:t>
            </w:r>
          </w:p>
        </w:tc>
        <w:tc>
          <w:tcPr>
            <w:tcW w:type="dxa" w:w="1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3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sz w:val="24"/>
              </w:rPr>
            </w:pP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3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sz w:val="24"/>
              </w:rPr>
            </w:pPr>
          </w:p>
        </w:tc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3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sz w:val="24"/>
              </w:rPr>
            </w:pP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3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sz w:val="24"/>
              </w:rPr>
            </w:pPr>
          </w:p>
        </w:tc>
        <w:tc>
          <w:tcPr>
            <w:tcW w:type="dxa" w:w="1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3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sz w:val="24"/>
              </w:rPr>
            </w:pP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3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rFonts w:ascii="Times New Roman" w:hAnsi="Times New Roman"/>
                <w:color w:val="000000"/>
                <w:spacing w:val="0"/>
              </w:rPr>
            </w:pPr>
          </w:p>
        </w:tc>
      </w:tr>
      <w:tr>
        <w:trPr>
          <w:trHeight w:hRule="atLeast" w:val="360"/>
        </w:trPr>
        <w:tc>
          <w:tcPr>
            <w:tcW w:type="dxa" w:w="6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Мероприятие «Обучение СМСП, проведение образовательных программ, курсов, семинаров и других мероприятий для руководителей и специалистов организаций и индивидуальных предпринимателей », (всего) в том числе:</w:t>
            </w:r>
          </w:p>
        </w:tc>
        <w:tc>
          <w:tcPr>
            <w:tcW w:type="dxa" w:w="1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sz w:val="24"/>
              </w:rPr>
              <w:t>100,00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sz w:val="24"/>
              </w:rPr>
              <w:t>100,00</w:t>
            </w:r>
          </w:p>
        </w:tc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sz w:val="24"/>
              </w:rPr>
              <w:t>100,00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sz w:val="24"/>
              </w:rPr>
              <w:t>100,00</w:t>
            </w:r>
          </w:p>
        </w:tc>
        <w:tc>
          <w:tcPr>
            <w:tcW w:type="dxa" w:w="1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sz w:val="24"/>
              </w:rPr>
              <w:t>100,00</w:t>
            </w: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500,00</w:t>
            </w:r>
          </w:p>
        </w:tc>
      </w:tr>
      <w:tr>
        <w:trPr>
          <w:trHeight w:hRule="atLeast" w:val="360"/>
        </w:trPr>
        <w:tc>
          <w:tcPr>
            <w:tcW w:type="dxa" w:w="6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Федеральный бюджет</w:t>
            </w:r>
          </w:p>
        </w:tc>
        <w:tc>
          <w:tcPr>
            <w:tcW w:type="dxa" w:w="1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3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sz w:val="24"/>
              </w:rPr>
            </w:pP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3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sz w:val="24"/>
              </w:rPr>
            </w:pPr>
          </w:p>
        </w:tc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3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sz w:val="24"/>
              </w:rPr>
            </w:pP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3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sz w:val="24"/>
              </w:rPr>
            </w:pPr>
          </w:p>
        </w:tc>
        <w:tc>
          <w:tcPr>
            <w:tcW w:type="dxa" w:w="1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3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sz w:val="24"/>
              </w:rPr>
            </w:pP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3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rFonts w:ascii="Times New Roman" w:hAnsi="Times New Roman"/>
                <w:color w:val="000000"/>
                <w:spacing w:val="0"/>
              </w:rPr>
            </w:pPr>
          </w:p>
        </w:tc>
      </w:tr>
      <w:tr>
        <w:trPr>
          <w:trHeight w:hRule="atLeast" w:val="360"/>
        </w:trPr>
        <w:tc>
          <w:tcPr>
            <w:tcW w:type="dxa" w:w="6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Областной бюджет</w:t>
            </w:r>
          </w:p>
        </w:tc>
        <w:tc>
          <w:tcPr>
            <w:tcW w:type="dxa" w:w="1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3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sz w:val="24"/>
              </w:rPr>
            </w:pP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3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sz w:val="24"/>
              </w:rPr>
            </w:pPr>
          </w:p>
        </w:tc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3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sz w:val="24"/>
              </w:rPr>
            </w:pP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3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sz w:val="24"/>
              </w:rPr>
            </w:pPr>
          </w:p>
        </w:tc>
        <w:tc>
          <w:tcPr>
            <w:tcW w:type="dxa" w:w="1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3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sz w:val="24"/>
              </w:rPr>
            </w:pP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3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rFonts w:ascii="Times New Roman" w:hAnsi="Times New Roman"/>
                <w:color w:val="000000"/>
                <w:spacing w:val="0"/>
              </w:rPr>
            </w:pPr>
          </w:p>
        </w:tc>
      </w:tr>
      <w:tr>
        <w:trPr>
          <w:trHeight w:hRule="atLeast" w:val="360"/>
        </w:trPr>
        <w:tc>
          <w:tcPr>
            <w:tcW w:type="dxa" w:w="6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Местный бюджет</w:t>
            </w:r>
          </w:p>
        </w:tc>
        <w:tc>
          <w:tcPr>
            <w:tcW w:type="dxa" w:w="1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sz w:val="24"/>
              </w:rPr>
              <w:t>100,00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sz w:val="24"/>
              </w:rPr>
              <w:t>100,00</w:t>
            </w:r>
          </w:p>
        </w:tc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sz w:val="24"/>
              </w:rPr>
              <w:t>100,00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sz w:val="24"/>
              </w:rPr>
              <w:t>100,00</w:t>
            </w:r>
          </w:p>
        </w:tc>
        <w:tc>
          <w:tcPr>
            <w:tcW w:type="dxa" w:w="1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sz w:val="24"/>
              </w:rPr>
              <w:t>100,00</w:t>
            </w: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500,00</w:t>
            </w:r>
          </w:p>
        </w:tc>
      </w:tr>
      <w:tr>
        <w:trPr>
          <w:trHeight w:hRule="atLeast" w:val="360"/>
        </w:trPr>
        <w:tc>
          <w:tcPr>
            <w:tcW w:type="dxa" w:w="6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Внебюджетные источники</w:t>
            </w:r>
          </w:p>
        </w:tc>
        <w:tc>
          <w:tcPr>
            <w:tcW w:type="dxa" w:w="1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3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sz w:val="24"/>
              </w:rPr>
            </w:pP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3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sz w:val="24"/>
              </w:rPr>
            </w:pPr>
          </w:p>
        </w:tc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3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sz w:val="24"/>
              </w:rPr>
            </w:pP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3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sz w:val="24"/>
              </w:rPr>
            </w:pPr>
          </w:p>
        </w:tc>
        <w:tc>
          <w:tcPr>
            <w:tcW w:type="dxa" w:w="1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3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sz w:val="24"/>
              </w:rPr>
            </w:pP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3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rFonts w:ascii="Times New Roman" w:hAnsi="Times New Roman"/>
                <w:color w:val="000000"/>
                <w:spacing w:val="0"/>
              </w:rPr>
            </w:pPr>
          </w:p>
        </w:tc>
      </w:tr>
    </w:tbl>
    <w:p w14:paraId="AC030000">
      <w:pPr>
        <w:pStyle w:val="Style_1"/>
      </w:pPr>
    </w:p>
    <w:p w14:paraId="AD030000">
      <w:pPr>
        <w:pStyle w:val="Style_1"/>
        <w:ind/>
        <w:jc w:val="center"/>
        <w:rPr>
          <w:b w:val="0"/>
          <w:sz w:val="28"/>
        </w:rPr>
      </w:pPr>
      <w:r>
        <w:rPr>
          <w:b w:val="0"/>
          <w:sz w:val="28"/>
        </w:rPr>
        <w:t>5. План реализации комплекса процессных мероприятий</w:t>
      </w:r>
    </w:p>
    <w:p w14:paraId="AE030000">
      <w:pPr>
        <w:pStyle w:val="Style_1"/>
      </w:pPr>
    </w:p>
    <w:tbl>
      <w:tblPr>
        <w:tblStyle w:val="Style_5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574"/>
        <w:gridCol w:w="3573"/>
        <w:gridCol w:w="3574"/>
        <w:gridCol w:w="3111"/>
      </w:tblGrid>
      <w:tr>
        <w:trPr>
          <w:trHeight w:hRule="atLeast" w:val="360"/>
        </w:trPr>
        <w:tc>
          <w:tcPr>
            <w:tcW w:type="dxa" w:w="3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Задача, мероприятие (результат)/контрольная точка</w:t>
            </w:r>
          </w:p>
        </w:tc>
        <w:tc>
          <w:tcPr>
            <w:tcW w:type="dxa" w:w="3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Дата наступления контрольной точки</w:t>
            </w:r>
          </w:p>
        </w:tc>
        <w:tc>
          <w:tcPr>
            <w:tcW w:type="dxa" w:w="3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Ответственный исполнитель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Вид подтверждающего документа</w:t>
            </w:r>
          </w:p>
        </w:tc>
      </w:tr>
      <w:tr>
        <w:trPr>
          <w:trHeight w:hRule="atLeast" w:val="360"/>
        </w:trPr>
        <w:tc>
          <w:tcPr>
            <w:tcW w:type="dxa" w:w="13832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Задача 1 «Создание благоприятной среды для развития предпринимательства»</w:t>
            </w:r>
          </w:p>
        </w:tc>
      </w:tr>
      <w:tr>
        <w:trPr>
          <w:trHeight w:hRule="atLeast" w:val="360"/>
        </w:trPr>
        <w:tc>
          <w:tcPr>
            <w:tcW w:type="dxa" w:w="3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Мероприятие «Организация, участие, проведение городских, областных, региональных, международных выставок, выставок-ярмарок, конкурсов профессионального мастерства и других мероприятий с участием субъектов малого и среднего предпринимательства»,в году реализации</w:t>
            </w:r>
          </w:p>
        </w:tc>
        <w:tc>
          <w:tcPr>
            <w:tcW w:type="dxa" w:w="3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3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rFonts w:ascii="Times New Roman" w:hAnsi="Times New Roman"/>
                <w:color w:val="000000"/>
                <w:spacing w:val="0"/>
              </w:rPr>
            </w:pPr>
          </w:p>
        </w:tc>
        <w:tc>
          <w:tcPr>
            <w:tcW w:type="dxa" w:w="3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Управление потребительского рынка и предпринимательства Администрации Беловского городского округа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Размещение информации в СМИ</w:t>
            </w:r>
          </w:p>
        </w:tc>
      </w:tr>
      <w:tr>
        <w:trPr>
          <w:trHeight w:hRule="atLeast" w:val="360"/>
        </w:trPr>
        <w:tc>
          <w:tcPr>
            <w:tcW w:type="dxa" w:w="3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Контрольная точка 1.1.</w:t>
            </w:r>
          </w:p>
          <w:p w14:paraId="B9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«Участие, проведение городских, областных, региональных, международных выставок, выставок-ярмарок, конкурсов профессионального мастерства и других мероприятий»</w:t>
            </w:r>
          </w:p>
        </w:tc>
        <w:tc>
          <w:tcPr>
            <w:tcW w:type="dxa" w:w="3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31 декабря ежегод</w:t>
            </w:r>
          </w:p>
        </w:tc>
        <w:tc>
          <w:tcPr>
            <w:tcW w:type="dxa" w:w="3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3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rFonts w:ascii="Times New Roman" w:hAnsi="Times New Roman"/>
                <w:color w:val="000000"/>
                <w:spacing w:val="0"/>
              </w:rPr>
            </w:pP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3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rFonts w:ascii="Times New Roman" w:hAnsi="Times New Roman"/>
                <w:color w:val="000000"/>
                <w:spacing w:val="0"/>
              </w:rPr>
            </w:pPr>
          </w:p>
        </w:tc>
      </w:tr>
      <w:tr>
        <w:trPr>
          <w:trHeight w:hRule="atLeast" w:val="360"/>
        </w:trPr>
        <w:tc>
          <w:tcPr>
            <w:tcW w:type="dxa" w:w="3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Мероприятие «Организация и проведение мероприятий в связи с празднованием Дня российского предпринимательства, Дня работника торговли»,в году реализации</w:t>
            </w:r>
          </w:p>
          <w:p w14:paraId="BE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</w:p>
        </w:tc>
        <w:tc>
          <w:tcPr>
            <w:tcW w:type="dxa" w:w="3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3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rFonts w:ascii="Times New Roman" w:hAnsi="Times New Roman"/>
                <w:color w:val="000000"/>
                <w:spacing w:val="0"/>
              </w:rPr>
            </w:pPr>
          </w:p>
        </w:tc>
        <w:tc>
          <w:tcPr>
            <w:tcW w:type="dxa" w:w="3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Управление потребительского рынка и предпринимательства Администрации Беловского городского округа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Размещение информации в СМИ</w:t>
            </w:r>
          </w:p>
          <w:p w14:paraId="C2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3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Контрольная точка 1.2.</w:t>
            </w:r>
          </w:p>
          <w:p w14:paraId="C4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«Организация и проведение Дня российского предпринимательства»</w:t>
            </w:r>
          </w:p>
        </w:tc>
        <w:tc>
          <w:tcPr>
            <w:tcW w:type="dxa" w:w="3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май ежегодно</w:t>
            </w:r>
          </w:p>
        </w:tc>
        <w:tc>
          <w:tcPr>
            <w:tcW w:type="dxa" w:w="3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3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sz w:val="24"/>
              </w:rPr>
            </w:pP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3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rFonts w:ascii="Times New Roman" w:hAnsi="Times New Roman"/>
                <w:color w:val="000000"/>
                <w:spacing w:val="0"/>
              </w:rPr>
            </w:pPr>
          </w:p>
        </w:tc>
      </w:tr>
      <w:tr>
        <w:trPr>
          <w:trHeight w:hRule="atLeast" w:val="360"/>
        </w:trPr>
        <w:tc>
          <w:tcPr>
            <w:tcW w:type="dxa" w:w="3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Контрольная точка 1.3.</w:t>
            </w:r>
          </w:p>
          <w:p w14:paraId="C9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«Организация и проведение Дня работника торговли»</w:t>
            </w:r>
          </w:p>
        </w:tc>
        <w:tc>
          <w:tcPr>
            <w:tcW w:type="dxa" w:w="3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июль ежегодно</w:t>
            </w:r>
          </w:p>
        </w:tc>
        <w:tc>
          <w:tcPr>
            <w:tcW w:type="dxa" w:w="3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3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sz w:val="24"/>
              </w:rPr>
            </w:pP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3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rFonts w:ascii="Times New Roman" w:hAnsi="Times New Roman"/>
                <w:color w:val="000000"/>
                <w:spacing w:val="0"/>
              </w:rPr>
            </w:pPr>
          </w:p>
        </w:tc>
      </w:tr>
      <w:tr>
        <w:trPr>
          <w:trHeight w:hRule="atLeast" w:val="360"/>
        </w:trPr>
        <w:tc>
          <w:tcPr>
            <w:tcW w:type="dxa" w:w="3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Мероприятие «Организация и проведение Областной Спартакиады среди СМСП, представителей инфраструктуры предпринимательства»,в году реализации</w:t>
            </w:r>
          </w:p>
        </w:tc>
        <w:tc>
          <w:tcPr>
            <w:tcW w:type="dxa" w:w="3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3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rFonts w:ascii="Times New Roman" w:hAnsi="Times New Roman"/>
                <w:color w:val="000000"/>
                <w:spacing w:val="0"/>
              </w:rPr>
            </w:pPr>
          </w:p>
        </w:tc>
        <w:tc>
          <w:tcPr>
            <w:tcW w:type="dxa" w:w="3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Управление потребительского рынка и предпринимательства Администрации Беловского городского округа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Размещение информации в СМИ</w:t>
            </w:r>
          </w:p>
          <w:p w14:paraId="D1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3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Контрольная точка 1.4.</w:t>
            </w:r>
          </w:p>
          <w:p w14:paraId="D3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«Участие в Областной зимней Спартакиады среди СМСП, представителей инфраструктуры предпринимательства»</w:t>
            </w:r>
          </w:p>
        </w:tc>
        <w:tc>
          <w:tcPr>
            <w:tcW w:type="dxa" w:w="3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февраль ежегодно</w:t>
            </w:r>
          </w:p>
        </w:tc>
        <w:tc>
          <w:tcPr>
            <w:tcW w:type="dxa" w:w="3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3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rFonts w:ascii="Times New Roman" w:hAnsi="Times New Roman"/>
                <w:color w:val="000000"/>
                <w:spacing w:val="0"/>
              </w:rPr>
            </w:pP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3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rFonts w:ascii="Times New Roman" w:hAnsi="Times New Roman"/>
                <w:color w:val="000000"/>
                <w:spacing w:val="0"/>
              </w:rPr>
            </w:pPr>
          </w:p>
        </w:tc>
      </w:tr>
      <w:tr>
        <w:trPr>
          <w:trHeight w:hRule="atLeast" w:val="360"/>
        </w:trPr>
        <w:tc>
          <w:tcPr>
            <w:tcW w:type="dxa" w:w="3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Контрольная точка 1.5..</w:t>
            </w:r>
          </w:p>
          <w:p w14:paraId="D8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«Участие в Областной летней Спартакиады среди СМСП, представителей инфраструктуры предпринимательства»</w:t>
            </w:r>
          </w:p>
        </w:tc>
        <w:tc>
          <w:tcPr>
            <w:tcW w:type="dxa" w:w="3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июнь ежегодно</w:t>
            </w:r>
          </w:p>
        </w:tc>
        <w:tc>
          <w:tcPr>
            <w:tcW w:type="dxa" w:w="3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3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rFonts w:ascii="Times New Roman" w:hAnsi="Times New Roman"/>
                <w:color w:val="000000"/>
                <w:spacing w:val="0"/>
              </w:rPr>
            </w:pP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3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rFonts w:ascii="Times New Roman" w:hAnsi="Times New Roman"/>
                <w:color w:val="000000"/>
                <w:spacing w:val="0"/>
              </w:rPr>
            </w:pPr>
          </w:p>
        </w:tc>
      </w:tr>
      <w:tr>
        <w:trPr>
          <w:trHeight w:hRule="atLeast" w:val="360"/>
        </w:trPr>
        <w:tc>
          <w:tcPr>
            <w:tcW w:type="dxa" w:w="3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Мероприятие «Информационное сопровождение предпринимательской деятельности», в году реализации</w:t>
            </w:r>
          </w:p>
        </w:tc>
        <w:tc>
          <w:tcPr>
            <w:tcW w:type="dxa" w:w="3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3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rFonts w:ascii="Times New Roman" w:hAnsi="Times New Roman"/>
                <w:color w:val="000000"/>
                <w:spacing w:val="0"/>
              </w:rPr>
            </w:pPr>
          </w:p>
        </w:tc>
        <w:tc>
          <w:tcPr>
            <w:tcW w:type="dxa" w:w="3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Управление потребительского рынка и предпринимательства Администрации Беловского городского округа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Размещение информации в СМИ</w:t>
            </w:r>
          </w:p>
          <w:p w14:paraId="E0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3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Контрольная точка 1.6.</w:t>
            </w:r>
          </w:p>
          <w:p w14:paraId="E2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«Рассылки, периодические издания и печатная продукция»</w:t>
            </w:r>
          </w:p>
        </w:tc>
        <w:tc>
          <w:tcPr>
            <w:tcW w:type="dxa" w:w="3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декабрь ежегодно</w:t>
            </w:r>
          </w:p>
        </w:tc>
        <w:tc>
          <w:tcPr>
            <w:tcW w:type="dxa" w:w="3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3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rFonts w:ascii="Times New Roman" w:hAnsi="Times New Roman"/>
                <w:color w:val="000000"/>
                <w:spacing w:val="0"/>
              </w:rPr>
            </w:pP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3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rFonts w:ascii="Times New Roman" w:hAnsi="Times New Roman"/>
                <w:color w:val="000000"/>
                <w:spacing w:val="0"/>
              </w:rPr>
            </w:pPr>
          </w:p>
        </w:tc>
      </w:tr>
      <w:tr>
        <w:trPr>
          <w:trHeight w:hRule="atLeast" w:val="360"/>
        </w:trPr>
        <w:tc>
          <w:tcPr>
            <w:tcW w:type="dxa" w:w="3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Мероприятие «Обучение СМСП, проведение образовательных программ, курсов, семинаров и других мероприятий для руководителей и специалистов организаций и индивидуальных предпринимателей »,в году реализации</w:t>
            </w:r>
          </w:p>
        </w:tc>
        <w:tc>
          <w:tcPr>
            <w:tcW w:type="dxa" w:w="3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3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rFonts w:ascii="Times New Roman" w:hAnsi="Times New Roman"/>
                <w:color w:val="000000"/>
                <w:spacing w:val="0"/>
              </w:rPr>
            </w:pPr>
          </w:p>
        </w:tc>
        <w:tc>
          <w:tcPr>
            <w:tcW w:type="dxa" w:w="3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Управление потребительского рынка и предпринимательства Администрации Беловского городского округа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Размещение информации в СМИ</w:t>
            </w:r>
          </w:p>
          <w:p w14:paraId="EA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3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Контрольная точка 1.7.</w:t>
            </w:r>
          </w:p>
          <w:p w14:paraId="EC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«Участие СМСП в образовательных мероприятиях»</w:t>
            </w:r>
          </w:p>
        </w:tc>
        <w:tc>
          <w:tcPr>
            <w:tcW w:type="dxa" w:w="3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декабрь ежегодно</w:t>
            </w:r>
          </w:p>
        </w:tc>
        <w:tc>
          <w:tcPr>
            <w:tcW w:type="dxa" w:w="3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3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rFonts w:ascii="Times New Roman" w:hAnsi="Times New Roman"/>
                <w:color w:val="000000"/>
                <w:spacing w:val="0"/>
              </w:rPr>
            </w:pP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3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rFonts w:ascii="Times New Roman" w:hAnsi="Times New Roman"/>
                <w:color w:val="000000"/>
                <w:spacing w:val="0"/>
              </w:rPr>
            </w:pPr>
          </w:p>
        </w:tc>
      </w:tr>
      <w:tr>
        <w:trPr>
          <w:trHeight w:hRule="atLeast" w:val="360"/>
        </w:trPr>
        <w:tc>
          <w:tcPr>
            <w:tcW w:type="dxa" w:w="13832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Задача 2 ««Предоставление субсидий субъектам малого и среднего предпринимательства»</w:t>
            </w:r>
          </w:p>
        </w:tc>
      </w:tr>
      <w:tr>
        <w:trPr>
          <w:trHeight w:hRule="atLeast" w:val="360"/>
        </w:trPr>
        <w:tc>
          <w:tcPr>
            <w:tcW w:type="dxa" w:w="3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Мероприятие «Предоставление субсидий субъектам малого и среднего предпринимательства»,в году реализации</w:t>
            </w:r>
          </w:p>
        </w:tc>
        <w:tc>
          <w:tcPr>
            <w:tcW w:type="dxa" w:w="3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3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rFonts w:ascii="Times New Roman" w:hAnsi="Times New Roman"/>
                <w:color w:val="000000"/>
                <w:spacing w:val="0"/>
              </w:rPr>
            </w:pPr>
          </w:p>
        </w:tc>
        <w:tc>
          <w:tcPr>
            <w:tcW w:type="dxa" w:w="3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Управление потребительского рынка и предпринимательства Администрации Беловского городского округа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Постановление Администрации Беловского городского округа «О предоставлении субсидии»</w:t>
            </w:r>
          </w:p>
        </w:tc>
      </w:tr>
      <w:tr>
        <w:trPr>
          <w:trHeight w:hRule="atLeast" w:val="360"/>
        </w:trPr>
        <w:tc>
          <w:tcPr>
            <w:tcW w:type="dxa" w:w="3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Контрольная точка 2.1.</w:t>
            </w:r>
          </w:p>
          <w:p w14:paraId="F6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«Размещение объявления о проведения отбора»</w:t>
            </w:r>
          </w:p>
        </w:tc>
        <w:tc>
          <w:tcPr>
            <w:tcW w:type="dxa" w:w="3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ноябрь ежегодно</w:t>
            </w:r>
          </w:p>
        </w:tc>
        <w:tc>
          <w:tcPr>
            <w:tcW w:type="dxa" w:w="3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3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rFonts w:ascii="Times New Roman" w:hAnsi="Times New Roman"/>
                <w:color w:val="000000"/>
                <w:spacing w:val="0"/>
              </w:rPr>
            </w:pPr>
          </w:p>
        </w:tc>
      </w:tr>
      <w:tr>
        <w:trPr>
          <w:trHeight w:hRule="atLeast" w:val="360"/>
        </w:trPr>
        <w:tc>
          <w:tcPr>
            <w:tcW w:type="dxa" w:w="3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Контрольная точка 2.2.</w:t>
            </w:r>
          </w:p>
          <w:p w14:paraId="FB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«Прием заявок»</w:t>
            </w:r>
          </w:p>
        </w:tc>
        <w:tc>
          <w:tcPr>
            <w:tcW w:type="dxa" w:w="3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не ранее 10-го календарного дня, следующего за днем размещения объявления о проведении отбора</w:t>
            </w:r>
          </w:p>
        </w:tc>
        <w:tc>
          <w:tcPr>
            <w:tcW w:type="dxa" w:w="3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3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rFonts w:ascii="Times New Roman" w:hAnsi="Times New Roman"/>
                <w:color w:val="000000"/>
                <w:spacing w:val="0"/>
              </w:rPr>
            </w:pPr>
          </w:p>
        </w:tc>
      </w:tr>
      <w:tr>
        <w:trPr>
          <w:trHeight w:hRule="atLeast" w:val="360"/>
        </w:trPr>
        <w:tc>
          <w:tcPr>
            <w:tcW w:type="dxa" w:w="3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3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Контрольная точка 2.3.</w:t>
            </w:r>
          </w:p>
          <w:p w14:paraId="0004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«Рассмотрение заявок»</w:t>
            </w:r>
          </w:p>
        </w:tc>
        <w:tc>
          <w:tcPr>
            <w:tcW w:type="dxa" w:w="3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4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10 дней с даты окончания приема заявок</w:t>
            </w:r>
          </w:p>
        </w:tc>
        <w:tc>
          <w:tcPr>
            <w:tcW w:type="dxa" w:w="3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4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4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rFonts w:ascii="Times New Roman" w:hAnsi="Times New Roman"/>
                <w:color w:val="000000"/>
                <w:spacing w:val="0"/>
              </w:rPr>
            </w:pPr>
          </w:p>
        </w:tc>
      </w:tr>
      <w:tr>
        <w:trPr>
          <w:trHeight w:hRule="atLeast" w:val="360"/>
        </w:trPr>
        <w:tc>
          <w:tcPr>
            <w:tcW w:type="dxa" w:w="3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4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Контрольная точка 2.4.</w:t>
            </w:r>
          </w:p>
          <w:p w14:paraId="0504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«Оценка заявок»</w:t>
            </w:r>
          </w:p>
        </w:tc>
        <w:tc>
          <w:tcPr>
            <w:tcW w:type="dxa" w:w="3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4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10 дней с даты окончания приема заявок</w:t>
            </w:r>
          </w:p>
        </w:tc>
        <w:tc>
          <w:tcPr>
            <w:tcW w:type="dxa" w:w="3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4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4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rFonts w:ascii="Times New Roman" w:hAnsi="Times New Roman"/>
                <w:color w:val="000000"/>
                <w:spacing w:val="0"/>
              </w:rPr>
            </w:pPr>
          </w:p>
        </w:tc>
      </w:tr>
      <w:tr>
        <w:trPr>
          <w:trHeight w:hRule="atLeast" w:val="360"/>
        </w:trPr>
        <w:tc>
          <w:tcPr>
            <w:tcW w:type="dxa" w:w="3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4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Контрольная точка 2.5.</w:t>
            </w:r>
          </w:p>
          <w:p w14:paraId="0A04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«Объявление победителей отбора»</w:t>
            </w:r>
          </w:p>
        </w:tc>
        <w:tc>
          <w:tcPr>
            <w:tcW w:type="dxa" w:w="3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4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декабрь ежегодно</w:t>
            </w:r>
          </w:p>
        </w:tc>
        <w:tc>
          <w:tcPr>
            <w:tcW w:type="dxa" w:w="3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4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4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rFonts w:ascii="Times New Roman" w:hAnsi="Times New Roman"/>
                <w:color w:val="000000"/>
                <w:spacing w:val="0"/>
              </w:rPr>
            </w:pPr>
          </w:p>
        </w:tc>
      </w:tr>
      <w:tr>
        <w:trPr>
          <w:trHeight w:hRule="atLeast" w:val="360"/>
        </w:trPr>
        <w:tc>
          <w:tcPr>
            <w:tcW w:type="dxa" w:w="3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4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Контрольная точка 2.6.</w:t>
            </w:r>
          </w:p>
          <w:p w14:paraId="0F04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«Заключение соглашения о предоставлении субсидии с победителями отбора»</w:t>
            </w:r>
          </w:p>
        </w:tc>
        <w:tc>
          <w:tcPr>
            <w:tcW w:type="dxa" w:w="3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4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декабрь ежегодно</w:t>
            </w:r>
          </w:p>
        </w:tc>
        <w:tc>
          <w:tcPr>
            <w:tcW w:type="dxa" w:w="3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4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4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rFonts w:ascii="Times New Roman" w:hAnsi="Times New Roman"/>
                <w:color w:val="000000"/>
                <w:spacing w:val="0"/>
              </w:rPr>
            </w:pPr>
          </w:p>
        </w:tc>
      </w:tr>
      <w:tr>
        <w:trPr>
          <w:trHeight w:hRule="atLeast" w:val="360"/>
        </w:trPr>
        <w:tc>
          <w:tcPr>
            <w:tcW w:type="dxa" w:w="3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4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Контрольная точка 2.7.</w:t>
            </w:r>
          </w:p>
          <w:p w14:paraId="1404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«Предоставление субсидии победителям конкурсного отбора»</w:t>
            </w:r>
          </w:p>
        </w:tc>
        <w:tc>
          <w:tcPr>
            <w:tcW w:type="dxa" w:w="3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4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декабрь ежегодно</w:t>
            </w:r>
          </w:p>
        </w:tc>
        <w:tc>
          <w:tcPr>
            <w:tcW w:type="dxa" w:w="3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4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sz w:val="24"/>
              </w:rPr>
            </w:pP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40000">
            <w:pPr>
              <w:pStyle w:val="Style_1"/>
              <w:widowControl w:val="1"/>
              <w:spacing w:after="60" w:before="0" w:line="240" w:lineRule="auto"/>
              <w:ind w:firstLine="567" w:left="0" w:right="0"/>
              <w:jc w:val="left"/>
              <w:rPr>
                <w:rFonts w:ascii="Times New Roman" w:hAnsi="Times New Roman"/>
                <w:color w:val="000000"/>
                <w:spacing w:val="0"/>
              </w:rPr>
            </w:pPr>
          </w:p>
        </w:tc>
      </w:tr>
    </w:tbl>
    <w:p w14:paraId="18040000">
      <w:pPr>
        <w:pStyle w:val="Style_1"/>
      </w:pPr>
    </w:p>
    <w:p w14:paraId="19040000">
      <w:pPr>
        <w:pStyle w:val="Style_1"/>
      </w:pPr>
    </w:p>
    <w:p w14:paraId="1A040000">
      <w:pPr>
        <w:pStyle w:val="Style_1"/>
      </w:pPr>
    </w:p>
    <w:p w14:paraId="1B040000">
      <w:pPr>
        <w:pStyle w:val="Style_1"/>
      </w:pPr>
    </w:p>
    <w:p w14:paraId="1C040000">
      <w:pPr>
        <w:pStyle w:val="Style_1"/>
      </w:pPr>
    </w:p>
    <w:p w14:paraId="1D040000">
      <w:pPr>
        <w:pStyle w:val="Style_1"/>
      </w:pPr>
    </w:p>
    <w:p w14:paraId="1E040000">
      <w:pPr>
        <w:pStyle w:val="Style_1"/>
      </w:pPr>
    </w:p>
    <w:p w14:paraId="1F040000">
      <w:pPr>
        <w:pStyle w:val="Style_1"/>
      </w:pPr>
    </w:p>
    <w:p w14:paraId="20040000">
      <w:pPr>
        <w:pStyle w:val="Style_1"/>
        <w:spacing w:after="0" w:before="0"/>
        <w:ind/>
        <w:jc w:val="center"/>
        <w:rPr>
          <w:sz w:val="28"/>
        </w:rPr>
      </w:pPr>
    </w:p>
    <w:p w14:paraId="21040000">
      <w:pPr>
        <w:pStyle w:val="Style_1"/>
        <w:spacing w:after="0" w:before="0"/>
        <w:ind/>
        <w:jc w:val="center"/>
        <w:rPr>
          <w:sz w:val="28"/>
        </w:rPr>
      </w:pPr>
    </w:p>
    <w:p w14:paraId="22040000">
      <w:pPr>
        <w:pStyle w:val="Style_1"/>
        <w:spacing w:after="0" w:before="0"/>
        <w:ind/>
        <w:jc w:val="center"/>
        <w:rPr>
          <w:sz w:val="28"/>
        </w:rPr>
      </w:pPr>
    </w:p>
    <w:p w14:paraId="23040000">
      <w:pPr>
        <w:pStyle w:val="Style_1"/>
        <w:spacing w:after="0" w:before="0"/>
        <w:ind/>
        <w:jc w:val="center"/>
        <w:rPr>
          <w:sz w:val="28"/>
        </w:rPr>
      </w:pPr>
    </w:p>
    <w:p w14:paraId="24040000">
      <w:pPr>
        <w:pStyle w:val="Style_1"/>
        <w:spacing w:after="0" w:before="0"/>
        <w:ind/>
        <w:jc w:val="center"/>
        <w:rPr>
          <w:sz w:val="28"/>
        </w:rPr>
      </w:pPr>
    </w:p>
    <w:p w14:paraId="25040000">
      <w:pPr>
        <w:pStyle w:val="Style_1"/>
        <w:spacing w:after="0" w:before="0"/>
        <w:ind/>
        <w:jc w:val="center"/>
        <w:rPr>
          <w:sz w:val="28"/>
        </w:rPr>
      </w:pPr>
    </w:p>
    <w:p w14:paraId="26040000">
      <w:pPr>
        <w:pStyle w:val="Style_1"/>
        <w:spacing w:after="0" w:before="0"/>
        <w:ind/>
        <w:jc w:val="center"/>
        <w:rPr>
          <w:sz w:val="28"/>
        </w:rPr>
      </w:pPr>
    </w:p>
    <w:p w14:paraId="27040000">
      <w:pPr>
        <w:pStyle w:val="Style_1"/>
        <w:spacing w:after="0" w:before="0"/>
        <w:ind/>
        <w:jc w:val="center"/>
        <w:rPr>
          <w:sz w:val="28"/>
        </w:rPr>
      </w:pPr>
    </w:p>
    <w:p w14:paraId="28040000">
      <w:pPr>
        <w:pStyle w:val="Style_1"/>
        <w:spacing w:after="0" w:before="0"/>
        <w:ind/>
        <w:jc w:val="center"/>
        <w:rPr>
          <w:sz w:val="28"/>
        </w:rPr>
      </w:pPr>
    </w:p>
    <w:p w14:paraId="29040000">
      <w:pPr>
        <w:sectPr>
          <w:headerReference r:id="rId7" w:type="default"/>
          <w:headerReference r:id="rId2" w:type="first"/>
          <w:type w:val="nextPage"/>
          <w:pgSz w:h="11906" w:orient="landscape" w:w="16838"/>
          <w:pgMar w:bottom="1134" w:footer="0" w:gutter="0" w:header="720" w:left="1701" w:right="850" w:top="1134"/>
          <w:pgNumType w:fmt="decimal"/>
          <w:titlePg/>
        </w:sectPr>
      </w:pPr>
    </w:p>
    <w:p w14:paraId="2A040000">
      <w:pPr>
        <w:pStyle w:val="Style_1"/>
        <w:spacing w:after="0" w:before="0"/>
        <w:ind/>
        <w:jc w:val="center"/>
        <w:rPr>
          <w:sz w:val="28"/>
        </w:rPr>
      </w:pPr>
    </w:p>
    <w:p w14:paraId="2B040000">
      <w:pPr>
        <w:pStyle w:val="Style_1"/>
        <w:spacing w:after="0" w:before="0"/>
        <w:ind/>
        <w:jc w:val="center"/>
        <w:rPr>
          <w:sz w:val="28"/>
        </w:rPr>
      </w:pPr>
      <w:r>
        <w:rPr>
          <w:sz w:val="28"/>
        </w:rPr>
        <w:t>Лист согласования</w:t>
      </w:r>
    </w:p>
    <w:p w14:paraId="2C040000">
      <w:pPr>
        <w:pStyle w:val="Style_1"/>
        <w:spacing w:after="0" w:before="0"/>
        <w:ind/>
        <w:jc w:val="center"/>
        <w:rPr>
          <w:sz w:val="28"/>
        </w:rPr>
      </w:pPr>
      <w:r>
        <w:rPr>
          <w:sz w:val="28"/>
        </w:rPr>
        <w:t>на проект муниципальной программы</w:t>
      </w:r>
    </w:p>
    <w:p w14:paraId="2D040000">
      <w:pPr>
        <w:pStyle w:val="Style_1"/>
        <w:spacing w:after="0" w:before="0"/>
        <w:ind/>
        <w:jc w:val="center"/>
        <w:rPr>
          <w:sz w:val="28"/>
        </w:rPr>
      </w:pPr>
      <w:r>
        <w:rPr>
          <w:sz w:val="28"/>
        </w:rPr>
        <w:t>«Развитие субъектов малого и среднего предпринимательства в Беловском городском округе на 2026-2030 годы»</w:t>
      </w:r>
    </w:p>
    <w:p w14:paraId="2E040000">
      <w:pPr>
        <w:pStyle w:val="Style_1"/>
        <w:spacing w:after="0" w:before="0"/>
        <w:ind/>
        <w:jc w:val="center"/>
        <w:rPr>
          <w:sz w:val="28"/>
        </w:rPr>
      </w:pPr>
    </w:p>
    <w:tbl>
      <w:tblPr>
        <w:tblStyle w:val="Style_5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119"/>
        <w:gridCol w:w="3119"/>
        <w:gridCol w:w="3119"/>
      </w:tblGrid>
      <w:tr>
        <w:trPr>
          <w:trHeight w:hRule="atLeast" w:val="360"/>
        </w:trPr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40000">
            <w:pPr>
              <w:ind w:firstLine="0" w:left="0"/>
              <w:jc w:val="center"/>
              <w:rPr>
                <w:sz w:val="28"/>
              </w:rPr>
            </w:pPr>
            <w:r>
              <w:rPr>
                <w:sz w:val="28"/>
              </w:rPr>
              <w:t>Должность, ФИО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Дата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Подпись</w:t>
            </w:r>
          </w:p>
        </w:tc>
      </w:tr>
      <w:tr>
        <w:trPr>
          <w:trHeight w:hRule="atLeast" w:val="360"/>
        </w:trPr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40000">
            <w:pPr>
              <w:ind w:firstLine="0" w:left="0"/>
              <w:rPr>
                <w:sz w:val="28"/>
              </w:rPr>
            </w:pPr>
            <w:r>
              <w:rPr>
                <w:sz w:val="28"/>
              </w:rPr>
              <w:t>И.о. Начальника Финансового управления города Белово</w:t>
            </w:r>
          </w:p>
          <w:p w14:paraId="33040000">
            <w:pPr>
              <w:ind w:firstLine="0" w:left="0"/>
              <w:rPr>
                <w:sz w:val="28"/>
              </w:rPr>
            </w:pPr>
            <w:r>
              <w:rPr>
                <w:sz w:val="28"/>
              </w:rPr>
              <w:t>Т.С. Куликова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0"/>
        </w:trPr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40000">
            <w:pPr>
              <w:ind w:firstLine="0" w:left="0"/>
              <w:rPr>
                <w:sz w:val="28"/>
              </w:rPr>
            </w:pPr>
            <w:r>
              <w:rPr>
                <w:sz w:val="28"/>
              </w:rPr>
              <w:t>Начальник административно-правового отдела Администрации Беловского городского округа</w:t>
            </w:r>
          </w:p>
          <w:p w14:paraId="35040000">
            <w:pPr>
              <w:ind w:firstLine="0" w:left="0"/>
              <w:rPr>
                <w:sz w:val="28"/>
              </w:rPr>
            </w:pPr>
            <w:r>
              <w:rPr>
                <w:sz w:val="28"/>
              </w:rPr>
              <w:t>М.В. Худяков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0"/>
        </w:trPr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40000">
            <w:pPr>
              <w:ind w:firstLine="0" w:left="0"/>
              <w:rPr>
                <w:sz w:val="28"/>
              </w:rPr>
            </w:pPr>
            <w:r>
              <w:rPr>
                <w:sz w:val="28"/>
              </w:rPr>
              <w:t>Начальник управления экономического развития Администрации Беловского городского округа</w:t>
            </w:r>
          </w:p>
          <w:p w14:paraId="37040000">
            <w:pPr>
              <w:ind w:firstLine="0" w:left="0"/>
              <w:rPr>
                <w:sz w:val="28"/>
              </w:rPr>
            </w:pPr>
            <w:r>
              <w:rPr>
                <w:sz w:val="28"/>
              </w:rPr>
              <w:t>Н.И. Цебенко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</w:tbl>
    <w:p w14:paraId="38040000">
      <w:pPr>
        <w:pStyle w:val="Style_1"/>
        <w:numPr>
          <w:ilvl w:val="0"/>
          <w:numId w:val="0"/>
        </w:numPr>
        <w:spacing w:after="0" w:before="0"/>
        <w:ind w:firstLine="0" w:left="0" w:right="0"/>
        <w:jc w:val="right"/>
        <w:outlineLvl w:val="0"/>
        <w:rPr>
          <w:sz w:val="24"/>
        </w:rPr>
      </w:pPr>
    </w:p>
    <w:sectPr>
      <w:headerReference r:id="rId6" w:type="default"/>
      <w:headerReference r:id="rId5" w:type="first"/>
      <w:type w:val="nextPage"/>
      <w:pgSz w:h="16848" w:orient="portrait" w:w="11908"/>
      <w:pgMar w:bottom="1134" w:footer="0" w:gutter="0" w:header="720" w:left="1701" w:right="850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spacing w:after="60" w:before="0" w:line="240" w:lineRule="auto"/>
      <w:ind w:firstLine="567" w:left="0" w:right="0"/>
      <w:jc w:val="left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widowControl w:val="1"/>
      <w:spacing w:after="60" w:before="0" w:line="240" w:lineRule="auto"/>
      <w:ind w:firstLine="567" w:left="0" w:right="0"/>
      <w:jc w:val="left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4000000">
    <w:pPr>
      <w:pStyle w:val="Style_2"/>
      <w:spacing w:after="60" w:before="0"/>
      <w:ind/>
      <w:jc w:val="center"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6000000">
    <w:pPr>
      <w:pStyle w:val="Style_2"/>
      <w:spacing w:after="60" w:before="0"/>
      <w:ind/>
      <w:jc w:val="center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widowControl w:val="1"/>
      <w:spacing w:after="60" w:before="0" w:line="240" w:lineRule="auto"/>
      <w:ind w:firstLine="567" w:left="0" w:right="0"/>
      <w:jc w:val="left"/>
    </w:pPr>
  </w:p>
</w:hdr>
</file>

<file path=word/header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9000000">
    <w:pPr>
      <w:pStyle w:val="Style_2"/>
      <w:spacing w:after="60" w:before="0"/>
      <w:ind/>
      <w:jc w:val="center"/>
    </w:pP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A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B000000">
    <w:pPr>
      <w:pStyle w:val="Style_2"/>
      <w:spacing w:after="60" w:before="0"/>
      <w:ind/>
      <w:jc w:val="center"/>
    </w:pPr>
  </w:p>
</w:hdr>
</file>

<file path=word/header8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C000000">
    <w:pPr>
      <w:pStyle w:val="Style_1"/>
      <w:widowControl w:val="1"/>
      <w:spacing w:after="60" w:before="0" w:line="240" w:lineRule="auto"/>
      <w:ind w:firstLine="567" w:left="0" w:right="0"/>
      <w:jc w:val="left"/>
    </w:pPr>
  </w:p>
</w:hdr>
</file>

<file path=word/header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D000000"/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0" w:val="left"/>
        </w:tabs>
        <w:ind w:hanging="360" w:left="720"/>
      </w:pPr>
    </w:lvl>
    <w:lvl w:ilvl="1">
      <w:start w:val="1"/>
      <w:numFmt w:val="lowerLetter"/>
      <w:lvlText w:val="%2."/>
      <w:lvlJc w:val="left"/>
      <w:pPr>
        <w:tabs>
          <w:tab w:leader="none" w:pos="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tabs>
          <w:tab w:leader="none" w:pos="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tabs>
          <w:tab w:leader="none" w:pos="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tabs>
          <w:tab w:leader="none" w:pos="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tabs>
          <w:tab w:leader="none" w:pos="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tabs>
          <w:tab w:leader="none" w:pos="0" w:val="left"/>
        </w:tabs>
        <w:ind w:hanging="360" w:left="6480"/>
      </w:pPr>
    </w:lvl>
  </w:abstractNum>
  <w:abstractNum w:abstractNumId="1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2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3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4">
    <w:lvl w:ilvl="0">
      <w:start w:val="1"/>
      <w:numFmt w:val="decimal"/>
      <w:lvlText w:val="%1."/>
      <w:pPr>
        <w:ind w:hanging="360" w:left="360"/>
      </w:pPr>
    </w:lvl>
    <w:lvl w:ilvl="1">
      <w:start w:val="1"/>
      <w:numFmt w:val="decimal"/>
      <w:lvlText w:val="%1.%2."/>
      <w:pPr>
        <w:ind w:hanging="430" w:left="790"/>
      </w:pPr>
    </w:lvl>
    <w:lvl w:ilvl="2">
      <w:start w:val="1"/>
      <w:numFmt w:val="decimal"/>
      <w:lvlText w:val="%1.%2.%3."/>
      <w:pPr>
        <w:ind w:hanging="505" w:left="1225"/>
      </w:pPr>
    </w:lvl>
    <w:lvl w:ilvl="3">
      <w:start w:val="1"/>
      <w:numFmt w:val="decimal"/>
      <w:lvlText w:val="%1.%2.%3.%4."/>
      <w:pPr>
        <w:ind w:hanging="650" w:left="1730"/>
      </w:pPr>
    </w:lvl>
    <w:lvl w:ilvl="4">
      <w:start w:val="1"/>
      <w:numFmt w:val="decimal"/>
      <w:lvlText w:val="%1.%2.%3.%4.%5."/>
      <w:pPr>
        <w:ind w:hanging="790" w:left="2230"/>
      </w:pPr>
    </w:lvl>
    <w:lvl w:ilvl="5">
      <w:start w:val="1"/>
      <w:numFmt w:val="decimal"/>
      <w:lvlText w:val="%1.%2.%3.%4.%5.%6."/>
      <w:pPr>
        <w:ind w:hanging="935" w:left="2735"/>
      </w:pPr>
    </w:lvl>
    <w:lvl w:ilvl="6">
      <w:start w:val="1"/>
      <w:numFmt w:val="decimal"/>
      <w:lvlText w:val="%1.%2.%3.%4.%5.%6.%7."/>
      <w:pPr>
        <w:ind w:hanging="1080" w:left="3240"/>
      </w:pPr>
    </w:lvl>
    <w:lvl w:ilvl="7">
      <w:start w:val="1"/>
      <w:numFmt w:val="decimal"/>
      <w:lvlText w:val="%1.%2.%3.%4.%5.%6.%7.%8."/>
      <w:pPr>
        <w:ind w:hanging="1225" w:left="3745"/>
      </w:pPr>
    </w:lvl>
    <w:lvl w:ilvl="8">
      <w:start w:val="1"/>
      <w:numFmt w:val="decimal"/>
      <w:lvlText w:val="%1.%2.%3.%4.%5.%6.%7.%8.%9."/>
      <w:pPr>
        <w:ind w:hanging="1440" w:left="43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60" w:before="0" w:line="240" w:lineRule="auto"/>
      <w:ind w:firstLine="567" w:left="0" w:right="0"/>
      <w:jc w:val="left"/>
    </w:pPr>
    <w:rPr>
      <w:rFonts w:ascii="Times New Roman" w:hAnsi="Times New Roman"/>
      <w:color w:val="000000"/>
      <w:spacing w:val="0"/>
      <w:sz w:val="20"/>
    </w:rPr>
  </w:style>
  <w:style w:default="1" w:styleId="Style_1_ch" w:type="character">
    <w:name w:val="Normal"/>
    <w:link w:val="Style_1"/>
    <w:rPr>
      <w:rFonts w:ascii="Times New Roman" w:hAnsi="Times New Roman"/>
      <w:color w:val="000000"/>
      <w:spacing w:val="0"/>
      <w:sz w:val="20"/>
    </w:rPr>
  </w:style>
  <w:style w:styleId="Style_6" w:type="paragraph">
    <w:name w:val="Text body"/>
    <w:link w:val="Style_6_ch"/>
  </w:style>
  <w:style w:styleId="Style_6_ch" w:type="character">
    <w:name w:val="Text body"/>
    <w:link w:val="Style_6"/>
  </w:style>
  <w:style w:styleId="Style_7" w:type="paragraph">
    <w:name w:val="toc 2"/>
    <w:next w:val="Style_1"/>
    <w:link w:val="Style_7_ch"/>
    <w:uiPriority w:val="39"/>
    <w:pPr>
      <w:widowControl w:val="1"/>
      <w:spacing w:after="0" w:before="0" w:line="240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7_ch" w:type="character">
    <w:name w:val="toc 2"/>
    <w:link w:val="Style_7"/>
    <w:rPr>
      <w:rFonts w:ascii="XO Thames" w:hAnsi="XO Thames"/>
      <w:color w:val="000000"/>
      <w:spacing w:val="0"/>
      <w:sz w:val="28"/>
    </w:rPr>
  </w:style>
  <w:style w:styleId="Style_8" w:type="paragraph">
    <w:name w:val="Heading 41"/>
    <w:link w:val="Style_8_ch"/>
    <w:rPr>
      <w:rFonts w:ascii="XO Thames" w:hAnsi="XO Thames"/>
      <w:b w:val="1"/>
      <w:sz w:val="24"/>
    </w:rPr>
  </w:style>
  <w:style w:styleId="Style_8_ch" w:type="character">
    <w:name w:val="Heading 41"/>
    <w:link w:val="Style_8"/>
    <w:rPr>
      <w:rFonts w:ascii="XO Thames" w:hAnsi="XO Thames"/>
      <w:b w:val="1"/>
      <w:sz w:val="24"/>
    </w:rPr>
  </w:style>
  <w:style w:styleId="Style_9" w:type="paragraph">
    <w:name w:val="toc 4"/>
    <w:next w:val="Style_1"/>
    <w:link w:val="Style_9_ch"/>
    <w:uiPriority w:val="39"/>
    <w:pPr>
      <w:widowControl w:val="1"/>
      <w:spacing w:after="0" w:before="0" w:line="240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9_ch" w:type="character">
    <w:name w:val="toc 4"/>
    <w:link w:val="Style_9"/>
    <w:rPr>
      <w:rFonts w:ascii="XO Thames" w:hAnsi="XO Thames"/>
      <w:color w:val="000000"/>
      <w:spacing w:val="0"/>
      <w:sz w:val="28"/>
    </w:rPr>
  </w:style>
  <w:style w:styleId="Style_10" w:type="paragraph">
    <w:name w:val="Contents 7"/>
    <w:link w:val="Style_10_ch"/>
    <w:rPr>
      <w:rFonts w:ascii="XO Thames" w:hAnsi="XO Thames"/>
      <w:sz w:val="28"/>
    </w:rPr>
  </w:style>
  <w:style w:styleId="Style_10_ch" w:type="character">
    <w:name w:val="Contents 7"/>
    <w:link w:val="Style_10"/>
    <w:rPr>
      <w:rFonts w:ascii="XO Thames" w:hAnsi="XO Thames"/>
      <w:sz w:val="28"/>
    </w:rPr>
  </w:style>
  <w:style w:styleId="Style_11" w:type="paragraph">
    <w:name w:val="toc 6"/>
    <w:next w:val="Style_1"/>
    <w:link w:val="Style_11_ch"/>
    <w:uiPriority w:val="39"/>
    <w:pPr>
      <w:widowControl w:val="1"/>
      <w:spacing w:after="0" w:before="0" w:line="240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11_ch" w:type="character">
    <w:name w:val="toc 6"/>
    <w:link w:val="Style_11"/>
    <w:rPr>
      <w:rFonts w:ascii="XO Thames" w:hAnsi="XO Thames"/>
      <w:color w:val="000000"/>
      <w:spacing w:val="0"/>
      <w:sz w:val="28"/>
    </w:rPr>
  </w:style>
  <w:style w:styleId="Style_12" w:type="paragraph">
    <w:name w:val="Номер страницы11"/>
    <w:basedOn w:val="Style_13"/>
    <w:link w:val="Style_12_ch"/>
  </w:style>
  <w:style w:styleId="Style_12_ch" w:type="character">
    <w:name w:val="Номер страницы11"/>
    <w:basedOn w:val="Style_13_ch"/>
    <w:link w:val="Style_12"/>
  </w:style>
  <w:style w:styleId="Style_14" w:type="paragraph">
    <w:name w:val="toc 7"/>
    <w:next w:val="Style_1"/>
    <w:link w:val="Style_14_ch"/>
    <w:uiPriority w:val="39"/>
    <w:pPr>
      <w:widowControl w:val="1"/>
      <w:spacing w:after="0" w:before="0" w:line="240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14_ch" w:type="character">
    <w:name w:val="toc 7"/>
    <w:link w:val="Style_14"/>
    <w:rPr>
      <w:rFonts w:ascii="XO Thames" w:hAnsi="XO Thames"/>
      <w:color w:val="000000"/>
      <w:spacing w:val="0"/>
      <w:sz w:val="28"/>
    </w:rPr>
  </w:style>
  <w:style w:styleId="Style_15" w:type="paragraph">
    <w:name w:val="Heading 31"/>
    <w:link w:val="Style_15_ch"/>
    <w:rPr>
      <w:rFonts w:ascii="XO Thames" w:hAnsi="XO Thames"/>
      <w:b w:val="1"/>
      <w:sz w:val="26"/>
    </w:rPr>
  </w:style>
  <w:style w:styleId="Style_15_ch" w:type="character">
    <w:name w:val="Heading 31"/>
    <w:link w:val="Style_15"/>
    <w:rPr>
      <w:rFonts w:ascii="XO Thames" w:hAnsi="XO Thames"/>
      <w:b w:val="1"/>
      <w:sz w:val="26"/>
    </w:rPr>
  </w:style>
  <w:style w:styleId="Style_16" w:type="paragraph">
    <w:name w:val="Endnote1"/>
    <w:link w:val="Style_16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16_ch" w:type="character">
    <w:name w:val="Endnote1"/>
    <w:link w:val="Style_16"/>
    <w:rPr>
      <w:rFonts w:ascii="XO Thames" w:hAnsi="XO Thames"/>
      <w:color w:val="000000"/>
      <w:spacing w:val="0"/>
      <w:sz w:val="22"/>
    </w:rPr>
  </w:style>
  <w:style w:styleId="Style_17" w:type="paragraph">
    <w:name w:val="End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Endnote"/>
    <w:link w:val="Style_17"/>
    <w:rPr>
      <w:rFonts w:ascii="XO Thames" w:hAnsi="XO Thames"/>
      <w:sz w:val="22"/>
    </w:rPr>
  </w:style>
  <w:style w:styleId="Style_18" w:type="paragraph">
    <w:name w:val="heading 3"/>
    <w:next w:val="Style_1"/>
    <w:link w:val="Style_18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18_ch" w:type="character">
    <w:name w:val="heading 3"/>
    <w:link w:val="Style_18"/>
    <w:rPr>
      <w:rFonts w:ascii="XO Thames" w:hAnsi="XO Thames"/>
      <w:b w:val="1"/>
      <w:color w:val="000000"/>
      <w:spacing w:val="0"/>
      <w:sz w:val="26"/>
    </w:rPr>
  </w:style>
  <w:style w:styleId="Style_19" w:type="paragraph">
    <w:name w:val="Указатель"/>
    <w:basedOn w:val="Style_1"/>
    <w:link w:val="Style_19_ch"/>
    <w:rPr>
      <w:rFonts w:ascii="PT Astra Serif" w:hAnsi="PT Astra Serif"/>
    </w:rPr>
  </w:style>
  <w:style w:styleId="Style_19_ch" w:type="character">
    <w:name w:val="Указатель"/>
    <w:basedOn w:val="Style_1_ch"/>
    <w:link w:val="Style_19"/>
    <w:rPr>
      <w:rFonts w:ascii="PT Astra Serif" w:hAnsi="PT Astra Serif"/>
    </w:rPr>
  </w:style>
  <w:style w:styleId="Style_20" w:type="paragraph">
    <w:name w:val="Contents 4"/>
    <w:link w:val="Style_20_ch"/>
    <w:rPr>
      <w:rFonts w:ascii="XO Thames" w:hAnsi="XO Thames"/>
      <w:sz w:val="28"/>
    </w:rPr>
  </w:style>
  <w:style w:styleId="Style_20_ch" w:type="character">
    <w:name w:val="Contents 4"/>
    <w:link w:val="Style_20"/>
    <w:rPr>
      <w:rFonts w:ascii="XO Thames" w:hAnsi="XO Thames"/>
      <w:sz w:val="28"/>
    </w:rPr>
  </w:style>
  <w:style w:styleId="Style_21" w:type="paragraph">
    <w:name w:val="Subtitle1"/>
    <w:link w:val="Style_21_ch"/>
    <w:rPr>
      <w:rFonts w:ascii="XO Thames" w:hAnsi="XO Thames"/>
      <w:i w:val="1"/>
      <w:sz w:val="24"/>
    </w:rPr>
  </w:style>
  <w:style w:styleId="Style_21_ch" w:type="character">
    <w:name w:val="Subtitle1"/>
    <w:link w:val="Style_21"/>
    <w:rPr>
      <w:rFonts w:ascii="XO Thames" w:hAnsi="XO Thames"/>
      <w:i w:val="1"/>
      <w:sz w:val="24"/>
    </w:rPr>
  </w:style>
  <w:style w:styleId="Style_22" w:type="paragraph">
    <w:name w:val="Body Text"/>
    <w:basedOn w:val="Style_1"/>
    <w:link w:val="Style_22_ch"/>
    <w:pPr>
      <w:spacing w:after="120" w:before="0"/>
      <w:ind/>
    </w:pPr>
  </w:style>
  <w:style w:styleId="Style_22_ch" w:type="character">
    <w:name w:val="Body Text"/>
    <w:basedOn w:val="Style_1_ch"/>
    <w:link w:val="Style_22"/>
  </w:style>
  <w:style w:styleId="Style_23" w:type="paragraph">
    <w:name w:val="toc 3"/>
    <w:next w:val="Style_1"/>
    <w:link w:val="Style_23_ch"/>
    <w:uiPriority w:val="39"/>
    <w:pPr>
      <w:widowControl w:val="1"/>
      <w:spacing w:after="0" w:before="0" w:line="240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23_ch" w:type="character">
    <w:name w:val="toc 3"/>
    <w:link w:val="Style_23"/>
    <w:rPr>
      <w:rFonts w:ascii="XO Thames" w:hAnsi="XO Thames"/>
      <w:color w:val="000000"/>
      <w:spacing w:val="0"/>
      <w:sz w:val="28"/>
    </w:rPr>
  </w:style>
  <w:style w:styleId="Style_24" w:type="paragraph">
    <w:name w:val="Contents 5"/>
    <w:link w:val="Style_24_ch"/>
    <w:rPr>
      <w:rFonts w:ascii="XO Thames" w:hAnsi="XO Thames"/>
      <w:sz w:val="28"/>
    </w:rPr>
  </w:style>
  <w:style w:styleId="Style_24_ch" w:type="character">
    <w:name w:val="Contents 5"/>
    <w:link w:val="Style_24"/>
    <w:rPr>
      <w:rFonts w:ascii="XO Thames" w:hAnsi="XO Thames"/>
      <w:sz w:val="28"/>
    </w:rPr>
  </w:style>
  <w:style w:styleId="Style_25" w:type="paragraph">
    <w:name w:val="Contents 3"/>
    <w:link w:val="Style_25_ch"/>
    <w:rPr>
      <w:rFonts w:ascii="XO Thames" w:hAnsi="XO Thames"/>
      <w:sz w:val="28"/>
    </w:rPr>
  </w:style>
  <w:style w:styleId="Style_25_ch" w:type="character">
    <w:name w:val="Contents 3"/>
    <w:link w:val="Style_25"/>
    <w:rPr>
      <w:rFonts w:ascii="XO Thames" w:hAnsi="XO Thames"/>
      <w:sz w:val="28"/>
    </w:rPr>
  </w:style>
  <w:style w:styleId="Style_26" w:type="paragraph">
    <w:name w:val="Footer1"/>
    <w:link w:val="Style_26_ch"/>
  </w:style>
  <w:style w:styleId="Style_26_ch" w:type="character">
    <w:name w:val="Footer1"/>
    <w:link w:val="Style_26"/>
  </w:style>
  <w:style w:styleId="Style_27" w:type="paragraph">
    <w:name w:val="heading 5"/>
    <w:next w:val="Style_1"/>
    <w:link w:val="Style_27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27_ch" w:type="character">
    <w:name w:val="heading 5"/>
    <w:link w:val="Style_27"/>
    <w:rPr>
      <w:rFonts w:ascii="XO Thames" w:hAnsi="XO Thames"/>
      <w:b w:val="1"/>
      <w:color w:val="000000"/>
      <w:spacing w:val="0"/>
      <w:sz w:val="22"/>
    </w:rPr>
  </w:style>
  <w:style w:styleId="Style_28" w:type="paragraph">
    <w:name w:val="Heading 51"/>
    <w:link w:val="Style_28_ch"/>
    <w:rPr>
      <w:rFonts w:ascii="XO Thames" w:hAnsi="XO Thames"/>
      <w:b w:val="1"/>
    </w:rPr>
  </w:style>
  <w:style w:styleId="Style_28_ch" w:type="character">
    <w:name w:val="Heading 51"/>
    <w:link w:val="Style_28"/>
    <w:rPr>
      <w:rFonts w:ascii="XO Thames" w:hAnsi="XO Thames"/>
      <w:b w:val="1"/>
    </w:rPr>
  </w:style>
  <w:style w:styleId="Style_3" w:type="paragraph">
    <w:name w:val="heading 1"/>
    <w:basedOn w:val="Style_1"/>
    <w:next w:val="Style_1"/>
    <w:link w:val="Style_3_ch"/>
    <w:uiPriority w:val="9"/>
    <w:qFormat/>
    <w:pPr>
      <w:keepNext w:val="1"/>
      <w:ind/>
      <w:jc w:val="center"/>
      <w:outlineLvl w:val="0"/>
    </w:pPr>
    <w:rPr>
      <w:b w:val="1"/>
      <w:sz w:val="74"/>
    </w:rPr>
  </w:style>
  <w:style w:styleId="Style_3_ch" w:type="character">
    <w:name w:val="heading 1"/>
    <w:basedOn w:val="Style_1_ch"/>
    <w:link w:val="Style_3"/>
    <w:rPr>
      <w:b w:val="1"/>
      <w:sz w:val="74"/>
    </w:rPr>
  </w:style>
  <w:style w:styleId="Style_29" w:type="paragraph">
    <w:name w:val="Heading 21"/>
    <w:link w:val="Style_29_ch"/>
    <w:rPr>
      <w:rFonts w:ascii="Arial" w:hAnsi="Arial"/>
      <w:b w:val="1"/>
      <w:i w:val="1"/>
      <w:sz w:val="28"/>
    </w:rPr>
  </w:style>
  <w:style w:styleId="Style_29_ch" w:type="character">
    <w:name w:val="Heading 21"/>
    <w:link w:val="Style_29"/>
    <w:rPr>
      <w:rFonts w:ascii="Arial" w:hAnsi="Arial"/>
      <w:b w:val="1"/>
      <w:i w:val="1"/>
      <w:sz w:val="28"/>
    </w:rPr>
  </w:style>
  <w:style w:styleId="Style_30" w:type="paragraph">
    <w:name w:val="Internet link"/>
    <w:link w:val="Style_30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FF"/>
      <w:spacing w:val="0"/>
      <w:sz w:val="22"/>
      <w:u w:val="single"/>
    </w:rPr>
  </w:style>
  <w:style w:styleId="Style_30_ch" w:type="character">
    <w:name w:val="Internet link"/>
    <w:link w:val="Style_30"/>
    <w:rPr>
      <w:rFonts w:ascii="Times New Roman" w:hAnsi="Times New Roman"/>
      <w:color w:val="0000FF"/>
      <w:spacing w:val="0"/>
      <w:sz w:val="22"/>
      <w:u w:val="single"/>
    </w:rPr>
  </w:style>
  <w:style w:styleId="Style_31" w:type="paragraph">
    <w:name w:val="Contents 1"/>
    <w:link w:val="Style_31_ch"/>
    <w:rPr>
      <w:rFonts w:ascii="XO Thames" w:hAnsi="XO Thames"/>
      <w:b w:val="1"/>
      <w:sz w:val="28"/>
    </w:rPr>
  </w:style>
  <w:style w:styleId="Style_31_ch" w:type="character">
    <w:name w:val="Contents 1"/>
    <w:link w:val="Style_31"/>
    <w:rPr>
      <w:rFonts w:ascii="XO Thames" w:hAnsi="XO Thames"/>
      <w:b w:val="1"/>
      <w:sz w:val="28"/>
    </w:rPr>
  </w:style>
  <w:style w:styleId="Style_32" w:type="paragraph">
    <w:name w:val="Hyperlink"/>
    <w:link w:val="Style_32_ch"/>
    <w:rPr>
      <w:color w:val="0000FF"/>
      <w:u w:val="single"/>
    </w:rPr>
  </w:style>
  <w:style w:styleId="Style_32_ch" w:type="character">
    <w:name w:val="Hyperlink"/>
    <w:link w:val="Style_32"/>
    <w:rPr>
      <w:color w:val="0000FF"/>
      <w:u w:val="single"/>
    </w:rPr>
  </w:style>
  <w:style w:styleId="Style_33" w:type="paragraph">
    <w:name w:val="Footnote"/>
    <w:link w:val="Style_33_ch"/>
    <w:pPr>
      <w:ind w:firstLine="851" w:left="0"/>
      <w:jc w:val="both"/>
    </w:pPr>
    <w:rPr>
      <w:rFonts w:ascii="XO Thames" w:hAnsi="XO Thames"/>
      <w:sz w:val="22"/>
    </w:rPr>
  </w:style>
  <w:style w:styleId="Style_33_ch" w:type="character">
    <w:name w:val="Footnote"/>
    <w:link w:val="Style_33"/>
    <w:rPr>
      <w:rFonts w:ascii="XO Thames" w:hAnsi="XO Thames"/>
      <w:sz w:val="22"/>
    </w:rPr>
  </w:style>
  <w:style w:styleId="Style_34" w:type="paragraph">
    <w:name w:val="toc 1"/>
    <w:next w:val="Style_1"/>
    <w:link w:val="Style_34_ch"/>
    <w:uiPriority w:val="39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34_ch" w:type="character">
    <w:name w:val="toc 1"/>
    <w:link w:val="Style_34"/>
    <w:rPr>
      <w:rFonts w:ascii="XO Thames" w:hAnsi="XO Thames"/>
      <w:b w:val="1"/>
      <w:color w:val="000000"/>
      <w:spacing w:val="0"/>
      <w:sz w:val="28"/>
    </w:rPr>
  </w:style>
  <w:style w:styleId="Style_35" w:type="paragraph">
    <w:name w:val="Heading 11"/>
    <w:link w:val="Style_35_ch"/>
    <w:rPr>
      <w:b w:val="1"/>
      <w:sz w:val="74"/>
    </w:rPr>
  </w:style>
  <w:style w:styleId="Style_35_ch" w:type="character">
    <w:name w:val="Heading 11"/>
    <w:link w:val="Style_35"/>
    <w:rPr>
      <w:b w:val="1"/>
      <w:sz w:val="74"/>
    </w:rPr>
  </w:style>
  <w:style w:styleId="Style_36" w:type="paragraph">
    <w:name w:val="Основной шрифт абзаца21"/>
    <w:link w:val="Style_36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2"/>
    </w:rPr>
  </w:style>
  <w:style w:styleId="Style_36_ch" w:type="character">
    <w:name w:val="Основной шрифт абзаца21"/>
    <w:link w:val="Style_36"/>
    <w:rPr>
      <w:rFonts w:ascii="Times New Roman" w:hAnsi="Times New Roman"/>
      <w:color w:val="000000"/>
      <w:spacing w:val="0"/>
      <w:sz w:val="22"/>
    </w:rPr>
  </w:style>
  <w:style w:styleId="Style_37" w:type="paragraph">
    <w:name w:val="Contents 6"/>
    <w:link w:val="Style_37_ch"/>
    <w:rPr>
      <w:rFonts w:ascii="XO Thames" w:hAnsi="XO Thames"/>
      <w:sz w:val="28"/>
    </w:rPr>
  </w:style>
  <w:style w:styleId="Style_37_ch" w:type="character">
    <w:name w:val="Contents 6"/>
    <w:link w:val="Style_37"/>
    <w:rPr>
      <w:rFonts w:ascii="XO Thames" w:hAnsi="XO Thames"/>
      <w:sz w:val="28"/>
    </w:rPr>
  </w:style>
  <w:style w:styleId="Style_38" w:type="paragraph">
    <w:name w:val="Header and Footer"/>
    <w:link w:val="Style_38_ch"/>
    <w:rPr>
      <w:rFonts w:ascii="XO Thames" w:hAnsi="XO Thames"/>
      <w:sz w:val="28"/>
    </w:rPr>
  </w:style>
  <w:style w:styleId="Style_38_ch" w:type="character">
    <w:name w:val="Header and Footer"/>
    <w:link w:val="Style_38"/>
    <w:rPr>
      <w:rFonts w:ascii="XO Thames" w:hAnsi="XO Thames"/>
      <w:sz w:val="28"/>
    </w:rPr>
  </w:style>
  <w:style w:styleId="Style_39" w:type="paragraph">
    <w:name w:val="Footer"/>
    <w:basedOn w:val="Style_1"/>
    <w:link w:val="Style_39_ch"/>
    <w:pPr>
      <w:tabs>
        <w:tab w:leader="none" w:pos="720" w:val="clear"/>
        <w:tab w:leader="none" w:pos="4677" w:val="center"/>
        <w:tab w:leader="none" w:pos="9355" w:val="right"/>
      </w:tabs>
      <w:ind/>
    </w:pPr>
  </w:style>
  <w:style w:styleId="Style_39_ch" w:type="character">
    <w:name w:val="Footer"/>
    <w:basedOn w:val="Style_1_ch"/>
    <w:link w:val="Style_39"/>
  </w:style>
  <w:style w:styleId="Style_40" w:type="paragraph">
    <w:name w:val="Normal (Web)1"/>
    <w:basedOn w:val="Style_1"/>
    <w:link w:val="Style_40_ch"/>
    <w:pPr>
      <w:spacing w:afterAutospacing="on" w:beforeAutospacing="on"/>
      <w:ind w:firstLine="0" w:left="0"/>
    </w:pPr>
    <w:rPr>
      <w:sz w:val="24"/>
    </w:rPr>
  </w:style>
  <w:style w:styleId="Style_40_ch" w:type="character">
    <w:name w:val="Normal (Web)1"/>
    <w:basedOn w:val="Style_1_ch"/>
    <w:link w:val="Style_40"/>
    <w:rPr>
      <w:sz w:val="24"/>
    </w:rPr>
  </w:style>
  <w:style w:styleId="Style_2" w:type="paragraph">
    <w:name w:val="Header"/>
    <w:basedOn w:val="Style_1"/>
    <w:link w:val="Style_2_ch"/>
    <w:pPr>
      <w:tabs>
        <w:tab w:leader="none" w:pos="720" w:val="clear"/>
        <w:tab w:leader="none" w:pos="4677" w:val="center"/>
        <w:tab w:leader="none" w:pos="9355" w:val="right"/>
      </w:tabs>
      <w:ind/>
    </w:pPr>
  </w:style>
  <w:style w:styleId="Style_2_ch" w:type="character">
    <w:name w:val="Header"/>
    <w:basedOn w:val="Style_1_ch"/>
    <w:link w:val="Style_2"/>
  </w:style>
  <w:style w:styleId="Style_41" w:type="paragraph">
    <w:name w:val="Contents 8"/>
    <w:link w:val="Style_41_ch"/>
    <w:rPr>
      <w:rFonts w:ascii="XO Thames" w:hAnsi="XO Thames"/>
      <w:sz w:val="28"/>
    </w:rPr>
  </w:style>
  <w:style w:styleId="Style_41_ch" w:type="character">
    <w:name w:val="Contents 8"/>
    <w:link w:val="Style_41"/>
    <w:rPr>
      <w:rFonts w:ascii="XO Thames" w:hAnsi="XO Thames"/>
      <w:sz w:val="28"/>
    </w:rPr>
  </w:style>
  <w:style w:styleId="Style_42" w:type="paragraph">
    <w:name w:val="Колонтитул"/>
    <w:link w:val="Style_42_ch"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42_ch" w:type="character">
    <w:name w:val="Колонтитул"/>
    <w:link w:val="Style_42"/>
    <w:rPr>
      <w:rFonts w:ascii="XO Thames" w:hAnsi="XO Thames"/>
      <w:color w:val="000000"/>
      <w:spacing w:val="0"/>
      <w:sz w:val="28"/>
    </w:rPr>
  </w:style>
  <w:style w:styleId="Style_43" w:type="paragraph">
    <w:name w:val="toc 9"/>
    <w:next w:val="Style_1"/>
    <w:link w:val="Style_43_ch"/>
    <w:uiPriority w:val="39"/>
    <w:pPr>
      <w:widowControl w:val="1"/>
      <w:spacing w:after="0" w:before="0" w:line="240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43_ch" w:type="character">
    <w:name w:val="toc 9"/>
    <w:link w:val="Style_43"/>
    <w:rPr>
      <w:rFonts w:ascii="XO Thames" w:hAnsi="XO Thames"/>
      <w:color w:val="000000"/>
      <w:spacing w:val="0"/>
      <w:sz w:val="28"/>
    </w:rPr>
  </w:style>
  <w:style w:styleId="Style_44" w:type="paragraph">
    <w:name w:val="Caption"/>
    <w:basedOn w:val="Style_1"/>
    <w:link w:val="Style_44_ch"/>
    <w:pPr>
      <w:spacing w:after="120" w:before="120"/>
      <w:ind/>
    </w:pPr>
    <w:rPr>
      <w:rFonts w:ascii="PT Astra Serif" w:hAnsi="PT Astra Serif"/>
      <w:i w:val="1"/>
      <w:sz w:val="24"/>
    </w:rPr>
  </w:style>
  <w:style w:styleId="Style_44_ch" w:type="character">
    <w:name w:val="Caption"/>
    <w:basedOn w:val="Style_1_ch"/>
    <w:link w:val="Style_44"/>
    <w:rPr>
      <w:rFonts w:ascii="PT Astra Serif" w:hAnsi="PT Astra Serif"/>
      <w:i w:val="1"/>
      <w:sz w:val="24"/>
    </w:rPr>
  </w:style>
  <w:style w:styleId="Style_45" w:type="paragraph">
    <w:name w:val="Обычный11"/>
    <w:link w:val="Style_45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45_ch" w:type="character">
    <w:name w:val="Обычный11"/>
    <w:link w:val="Style_45"/>
    <w:rPr>
      <w:rFonts w:ascii="Times New Roman" w:hAnsi="Times New Roman"/>
      <w:color w:val="000000"/>
      <w:spacing w:val="0"/>
      <w:sz w:val="20"/>
    </w:rPr>
  </w:style>
  <w:style w:styleId="Style_4" w:type="paragraph">
    <w:name w:val="ConsPlusNormal1"/>
    <w:link w:val="Style_4_ch"/>
    <w:pPr>
      <w:widowControl w:val="0"/>
      <w:spacing w:after="0" w:before="0" w:line="240" w:lineRule="auto"/>
      <w:ind w:firstLine="720" w:left="0" w:right="0"/>
      <w:jc w:val="left"/>
    </w:pPr>
    <w:rPr>
      <w:rFonts w:ascii="Arial" w:hAnsi="Arial"/>
      <w:color w:val="000000"/>
      <w:spacing w:val="0"/>
      <w:sz w:val="20"/>
    </w:rPr>
  </w:style>
  <w:style w:styleId="Style_4_ch" w:type="character">
    <w:name w:val="ConsPlusNormal1"/>
    <w:link w:val="Style_4"/>
    <w:rPr>
      <w:rFonts w:ascii="Arial" w:hAnsi="Arial"/>
      <w:color w:val="000000"/>
      <w:spacing w:val="0"/>
      <w:sz w:val="20"/>
    </w:rPr>
  </w:style>
  <w:style w:styleId="Style_46" w:type="paragraph">
    <w:name w:val="Contents 9"/>
    <w:link w:val="Style_46_ch"/>
    <w:rPr>
      <w:rFonts w:ascii="XO Thames" w:hAnsi="XO Thames"/>
      <w:sz w:val="28"/>
    </w:rPr>
  </w:style>
  <w:style w:styleId="Style_46_ch" w:type="character">
    <w:name w:val="Contents 9"/>
    <w:link w:val="Style_46"/>
    <w:rPr>
      <w:rFonts w:ascii="XO Thames" w:hAnsi="XO Thames"/>
      <w:sz w:val="28"/>
    </w:rPr>
  </w:style>
  <w:style w:styleId="Style_47" w:type="paragraph">
    <w:name w:val="toc 8"/>
    <w:next w:val="Style_1"/>
    <w:link w:val="Style_47_ch"/>
    <w:uiPriority w:val="39"/>
    <w:pPr>
      <w:widowControl w:val="1"/>
      <w:spacing w:after="0" w:before="0" w:line="240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47_ch" w:type="character">
    <w:name w:val="toc 8"/>
    <w:link w:val="Style_47"/>
    <w:rPr>
      <w:rFonts w:ascii="XO Thames" w:hAnsi="XO Thames"/>
      <w:color w:val="000000"/>
      <w:spacing w:val="0"/>
      <w:sz w:val="28"/>
    </w:rPr>
  </w:style>
  <w:style w:styleId="Style_48" w:type="paragraph">
    <w:name w:val="Заголовок"/>
    <w:basedOn w:val="Style_1"/>
    <w:next w:val="Style_22"/>
    <w:link w:val="Style_48_ch"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48_ch" w:type="character">
    <w:name w:val="Заголовок"/>
    <w:basedOn w:val="Style_1_ch"/>
    <w:link w:val="Style_48"/>
    <w:rPr>
      <w:rFonts w:ascii="PT Astra Serif" w:hAnsi="PT Astra Serif"/>
      <w:sz w:val="28"/>
    </w:rPr>
  </w:style>
  <w:style w:styleId="Style_13" w:type="paragraph">
    <w:name w:val="Основной шрифт абзаца11"/>
    <w:link w:val="Style_13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2"/>
    </w:rPr>
  </w:style>
  <w:style w:styleId="Style_13_ch" w:type="character">
    <w:name w:val="Основной шрифт абзаца11"/>
    <w:link w:val="Style_13"/>
    <w:rPr>
      <w:rFonts w:ascii="Times New Roman" w:hAnsi="Times New Roman"/>
      <w:color w:val="000000"/>
      <w:spacing w:val="0"/>
      <w:sz w:val="22"/>
    </w:rPr>
  </w:style>
  <w:style w:styleId="Style_49" w:type="paragraph">
    <w:name w:val="List"/>
    <w:basedOn w:val="Style_22"/>
    <w:link w:val="Style_49_ch"/>
    <w:rPr>
      <w:rFonts w:ascii="PT Astra Serif" w:hAnsi="PT Astra Serif"/>
    </w:rPr>
  </w:style>
  <w:style w:styleId="Style_49_ch" w:type="character">
    <w:name w:val="List"/>
    <w:basedOn w:val="Style_22_ch"/>
    <w:link w:val="Style_49"/>
    <w:rPr>
      <w:rFonts w:ascii="PT Astra Serif" w:hAnsi="PT Astra Serif"/>
    </w:rPr>
  </w:style>
  <w:style w:styleId="Style_50" w:type="paragraph">
    <w:name w:val="toc 5"/>
    <w:next w:val="Style_1"/>
    <w:link w:val="Style_50_ch"/>
    <w:uiPriority w:val="39"/>
    <w:pPr>
      <w:widowControl w:val="1"/>
      <w:spacing w:after="0" w:before="0" w:line="240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50_ch" w:type="character">
    <w:name w:val="toc 5"/>
    <w:link w:val="Style_50"/>
    <w:rPr>
      <w:rFonts w:ascii="XO Thames" w:hAnsi="XO Thames"/>
      <w:color w:val="000000"/>
      <w:spacing w:val="0"/>
      <w:sz w:val="28"/>
    </w:rPr>
  </w:style>
  <w:style w:styleId="Style_51" w:type="paragraph">
    <w:name w:val="Footnote1"/>
    <w:link w:val="Style_51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51_ch" w:type="character">
    <w:name w:val="Footnote1"/>
    <w:link w:val="Style_51"/>
    <w:rPr>
      <w:rFonts w:ascii="XO Thames" w:hAnsi="XO Thames"/>
      <w:color w:val="000000"/>
      <w:spacing w:val="0"/>
      <w:sz w:val="22"/>
    </w:rPr>
  </w:style>
  <w:style w:styleId="Style_52" w:type="paragraph">
    <w:name w:val="Header1"/>
    <w:link w:val="Style_52_ch"/>
  </w:style>
  <w:style w:styleId="Style_52_ch" w:type="character">
    <w:name w:val="Header1"/>
    <w:link w:val="Style_52"/>
  </w:style>
  <w:style w:styleId="Style_53" w:type="paragraph">
    <w:name w:val="Subtitle"/>
    <w:next w:val="Style_1"/>
    <w:link w:val="Style_53_ch"/>
    <w:uiPriority w:val="11"/>
    <w:qFormat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53_ch" w:type="character">
    <w:name w:val="Subtitle"/>
    <w:link w:val="Style_53"/>
    <w:rPr>
      <w:rFonts w:ascii="XO Thames" w:hAnsi="XO Thames"/>
      <w:i w:val="1"/>
      <w:color w:val="000000"/>
      <w:spacing w:val="0"/>
      <w:sz w:val="24"/>
    </w:rPr>
  </w:style>
  <w:style w:styleId="Style_54" w:type="paragraph">
    <w:name w:val="Default Paragraph Font1"/>
    <w:link w:val="Style_54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2"/>
    </w:rPr>
  </w:style>
  <w:style w:styleId="Style_54_ch" w:type="character">
    <w:name w:val="Default Paragraph Font1"/>
    <w:link w:val="Style_54"/>
    <w:rPr>
      <w:rFonts w:ascii="Times New Roman" w:hAnsi="Times New Roman"/>
      <w:color w:val="000000"/>
      <w:spacing w:val="0"/>
      <w:sz w:val="22"/>
    </w:rPr>
  </w:style>
  <w:style w:styleId="Style_55" w:type="paragraph">
    <w:name w:val="Contents 2"/>
    <w:link w:val="Style_55_ch"/>
    <w:rPr>
      <w:rFonts w:ascii="XO Thames" w:hAnsi="XO Thames"/>
      <w:sz w:val="28"/>
    </w:rPr>
  </w:style>
  <w:style w:styleId="Style_55_ch" w:type="character">
    <w:name w:val="Contents 2"/>
    <w:link w:val="Style_55"/>
    <w:rPr>
      <w:rFonts w:ascii="XO Thames" w:hAnsi="XO Thames"/>
      <w:sz w:val="28"/>
    </w:rPr>
  </w:style>
  <w:style w:styleId="Style_56" w:type="paragraph">
    <w:name w:val="Гиперссылка11"/>
    <w:basedOn w:val="Style_13"/>
    <w:link w:val="Style_56_ch"/>
    <w:rPr>
      <w:color w:val="0000FF"/>
      <w:u w:val="single"/>
    </w:rPr>
  </w:style>
  <w:style w:styleId="Style_56_ch" w:type="character">
    <w:name w:val="Гиперссылка11"/>
    <w:basedOn w:val="Style_13_ch"/>
    <w:link w:val="Style_56"/>
    <w:rPr>
      <w:color w:val="0000FF"/>
      <w:u w:val="single"/>
    </w:rPr>
  </w:style>
  <w:style w:styleId="Style_57" w:type="paragraph">
    <w:name w:val="Title"/>
    <w:next w:val="Style_1"/>
    <w:link w:val="Style_57_ch"/>
    <w:uiPriority w:val="10"/>
    <w:qFormat/>
    <w:pPr>
      <w:widowControl w:val="1"/>
      <w:spacing w:after="567" w:before="567" w:line="240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57_ch" w:type="character">
    <w:name w:val="Title"/>
    <w:link w:val="Style_57"/>
    <w:rPr>
      <w:rFonts w:ascii="XO Thames" w:hAnsi="XO Thames"/>
      <w:b w:val="1"/>
      <w:caps w:val="1"/>
      <w:color w:val="000000"/>
      <w:spacing w:val="0"/>
      <w:sz w:val="40"/>
    </w:rPr>
  </w:style>
  <w:style w:styleId="Style_58" w:type="paragraph">
    <w:name w:val="heading 4"/>
    <w:next w:val="Style_1"/>
    <w:link w:val="Style_58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58_ch" w:type="character">
    <w:name w:val="heading 4"/>
    <w:link w:val="Style_58"/>
    <w:rPr>
      <w:rFonts w:ascii="XO Thames" w:hAnsi="XO Thames"/>
      <w:b w:val="1"/>
      <w:color w:val="000000"/>
      <w:spacing w:val="0"/>
      <w:sz w:val="24"/>
    </w:rPr>
  </w:style>
  <w:style w:styleId="Style_59" w:type="paragraph">
    <w:name w:val="Balloon Text1"/>
    <w:basedOn w:val="Style_1"/>
    <w:link w:val="Style_59_ch"/>
    <w:rPr>
      <w:rFonts w:ascii="Tahoma" w:hAnsi="Tahoma"/>
      <w:sz w:val="16"/>
    </w:rPr>
  </w:style>
  <w:style w:styleId="Style_59_ch" w:type="character">
    <w:name w:val="Balloon Text1"/>
    <w:basedOn w:val="Style_1_ch"/>
    <w:link w:val="Style_59"/>
    <w:rPr>
      <w:rFonts w:ascii="Tahoma" w:hAnsi="Tahoma"/>
      <w:sz w:val="16"/>
    </w:rPr>
  </w:style>
  <w:style w:styleId="Style_60" w:type="paragraph">
    <w:name w:val="Body Text 21"/>
    <w:basedOn w:val="Style_1"/>
    <w:link w:val="Style_60_ch"/>
    <w:pPr>
      <w:spacing w:after="0" w:before="0"/>
      <w:ind w:firstLine="0" w:left="0"/>
      <w:jc w:val="center"/>
    </w:pPr>
    <w:rPr>
      <w:b w:val="1"/>
      <w:sz w:val="24"/>
    </w:rPr>
  </w:style>
  <w:style w:styleId="Style_60_ch" w:type="character">
    <w:name w:val="Body Text 21"/>
    <w:basedOn w:val="Style_1_ch"/>
    <w:link w:val="Style_60"/>
    <w:rPr>
      <w:b w:val="1"/>
      <w:sz w:val="24"/>
    </w:rPr>
  </w:style>
  <w:style w:styleId="Style_61" w:type="paragraph">
    <w:name w:val="heading 2"/>
    <w:basedOn w:val="Style_1"/>
    <w:next w:val="Style_1"/>
    <w:link w:val="Style_61_ch"/>
    <w:uiPriority w:val="9"/>
    <w:qFormat/>
    <w:pPr>
      <w:keepNext w:val="1"/>
      <w:spacing w:after="60" w:before="240"/>
      <w:ind/>
      <w:jc w:val="both"/>
      <w:outlineLvl w:val="1"/>
    </w:pPr>
    <w:rPr>
      <w:rFonts w:ascii="Arial" w:hAnsi="Arial"/>
      <w:b w:val="1"/>
      <w:i w:val="1"/>
      <w:sz w:val="28"/>
    </w:rPr>
  </w:style>
  <w:style w:styleId="Style_61_ch" w:type="character">
    <w:name w:val="heading 2"/>
    <w:basedOn w:val="Style_1_ch"/>
    <w:link w:val="Style_61"/>
    <w:rPr>
      <w:rFonts w:ascii="Arial" w:hAnsi="Arial"/>
      <w:b w:val="1"/>
      <w:i w:val="1"/>
      <w:sz w:val="28"/>
    </w:rPr>
  </w:style>
  <w:style w:styleId="Style_62" w:type="paragraph">
    <w:name w:val="Title1"/>
    <w:link w:val="Style_62_ch"/>
    <w:rPr>
      <w:rFonts w:ascii="XO Thames" w:hAnsi="XO Thames"/>
      <w:b w:val="1"/>
      <w:caps w:val="1"/>
      <w:sz w:val="40"/>
    </w:rPr>
  </w:style>
  <w:style w:styleId="Style_62_ch" w:type="character">
    <w:name w:val="Title1"/>
    <w:link w:val="Style_62"/>
    <w:rPr>
      <w:rFonts w:ascii="XO Thames" w:hAnsi="XO Thames"/>
      <w:b w:val="1"/>
      <w:caps w:val="1"/>
      <w:sz w:val="40"/>
    </w:rPr>
  </w:style>
  <w:style w:default="1" w:styleId="Style_5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63" w:type="table">
    <w:name w:val="Table Grid"/>
    <w:basedOn w:val="Style_5"/>
    <w:pPr>
      <w:spacing w:after="60"/>
      <w:ind/>
      <w:jc w:val="both"/>
    </w:pPr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7" Target="numbering.xml" Type="http://schemas.openxmlformats.org/officeDocument/2006/relationships/numbering"/>
  <Relationship Id="rId7" Target="header7.xml" Type="http://schemas.openxmlformats.org/officeDocument/2006/relationships/header"/>
  <Relationship Id="rId6" Target="header6.xml" Type="http://schemas.openxmlformats.org/officeDocument/2006/relationships/header"/>
  <Relationship Id="rId14" Target="stylesWithEffects.xml" Type="http://schemas.microsoft.com/office/2007/relationships/stylesWithEffects"/>
  <Relationship Id="rId13" Target="styles.xml" Type="http://schemas.openxmlformats.org/officeDocument/2006/relationships/styles"/>
  <Relationship Id="rId4" Target="header4.xml" Type="http://schemas.openxmlformats.org/officeDocument/2006/relationships/header"/>
  <Relationship Id="rId3" Target="header3.xml" Type="http://schemas.openxmlformats.org/officeDocument/2006/relationships/header"/>
  <Relationship Id="rId12" Target="settings.xml" Type="http://schemas.openxmlformats.org/officeDocument/2006/relationships/settings"/>
  <Relationship Id="rId10" Target="media/1.png" Type="http://schemas.openxmlformats.org/officeDocument/2006/relationships/image"/>
  <Relationship Id="rId5" Target="header5.xml" Type="http://schemas.openxmlformats.org/officeDocument/2006/relationships/header"/>
  <Relationship Id="rId11" Target="fontTable.xml" Type="http://schemas.openxmlformats.org/officeDocument/2006/relationships/fontTable"/>
  <Relationship Id="rId8" Target="header8.xml" Type="http://schemas.openxmlformats.org/officeDocument/2006/relationships/header"/>
  <Relationship Id="rId16" Target="theme/theme1.xml" Type="http://schemas.openxmlformats.org/officeDocument/2006/relationships/theme"/>
  <Relationship Id="rId2" Target="header2.xml" Type="http://schemas.openxmlformats.org/officeDocument/2006/relationships/header"/>
  <Relationship Id="rId9" Target="header9.xml" Type="http://schemas.openxmlformats.org/officeDocument/2006/relationships/header"/>
  <Relationship Id="rId15" Target="webSettings.xml" Type="http://schemas.openxmlformats.org/officeDocument/2006/relationships/webSetting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2025-09-18T10:01:43Z</dcterms:modified>
</cp:coreProperties>
</file>