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9.xml" ContentType="application/vnd.openxmlformats-officedocument.wordprocessingml.footer+xml"/>
  <Override PartName="/word/footer8.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_rels/document.xml.rels" ContentType="application/vnd.openxmlformats-package.relationships+xml"/>
  <Override PartName="/word/footer24.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numbering.xml" ContentType="application/vnd.openxmlformats-officedocument.wordprocessingml.numbering+xml"/>
  <Override PartName="/word/media/image1.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hanging="0" w:left="0" w:right="0"/>
        <w:jc w:val="center"/>
        <w:rPr>
          <w:rFonts w:ascii="Times New Roman" w:hAnsi="Times New Roman"/>
          <w:sz w:val="26"/>
        </w:rPr>
      </w:pPr>
      <w:r>
        <w:rPr>
          <w:rFonts w:ascii="Times New Roman" w:hAnsi="Times New Roman"/>
          <w:sz w:val="26"/>
        </w:rPr>
      </w:r>
    </w:p>
    <w:p>
      <w:pPr>
        <w:pStyle w:val="Normal"/>
        <w:spacing w:before="0" w:after="0"/>
        <w:ind w:hanging="0" w:left="0" w:right="0"/>
        <w:jc w:val="right"/>
        <w:rPr>
          <w:rFonts w:ascii="Times New Roman" w:hAnsi="Times New Roman"/>
          <w:sz w:val="26"/>
        </w:rPr>
      </w:pPr>
      <w:r>
        <w:rPr>
          <w:rFonts w:ascii="Times New Roman" w:hAnsi="Times New Roman"/>
          <w:sz w:val="26"/>
        </w:rPr>
      </w:r>
    </w:p>
    <w:p>
      <w:pPr>
        <w:pStyle w:val="Normal"/>
        <w:jc w:val="center"/>
        <w:rPr>
          <w:sz w:val="28"/>
        </w:rPr>
      </w:pPr>
      <w:r>
        <w:rPr>
          <w:sz w:val="28"/>
        </w:rPr>
      </w:r>
    </w:p>
    <w:p>
      <w:pPr>
        <w:pStyle w:val="Normal"/>
        <w:rPr>
          <w:sz w:val="28"/>
        </w:rPr>
      </w:pPr>
      <w:r>
        <w:rPr>
          <w:sz w:val="28"/>
        </w:rPr>
      </w:r>
    </w:p>
    <w:p>
      <w:pPr>
        <w:pStyle w:val="Normal"/>
        <w:jc w:val="center"/>
        <w:rPr>
          <w:sz w:val="28"/>
        </w:rPr>
      </w:pPr>
      <w:r>
        <w:rPr>
          <w:sz w:val="28"/>
        </w:rPr>
      </w:r>
    </w:p>
    <w:p>
      <w:pPr>
        <w:pStyle w:val="Normal"/>
        <w:jc w:val="center"/>
        <w:rPr>
          <w:sz w:val="28"/>
        </w:rPr>
      </w:pPr>
      <w:r>
        <w:rPr/>
        <w:drawing>
          <wp:inline distT="0" distB="0" distL="0" distR="0">
            <wp:extent cx="1485265" cy="2353945"/>
            <wp:effectExtent l="0" t="0" r="0" b="0"/>
            <wp:docPr id="1"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
                    <pic:cNvPicPr>
                      <a:picLocks noChangeAspect="1" noChangeArrowheads="1"/>
                    </pic:cNvPicPr>
                  </pic:nvPicPr>
                  <pic:blipFill>
                    <a:blip r:embed="rId2"/>
                    <a:stretch>
                      <a:fillRect/>
                    </a:stretch>
                  </pic:blipFill>
                  <pic:spPr bwMode="auto">
                    <a:xfrm>
                      <a:off x="0" y="0"/>
                      <a:ext cx="1485265" cy="2353945"/>
                    </a:xfrm>
                    <a:prstGeom prst="rect">
                      <a:avLst/>
                    </a:prstGeom>
                  </pic:spPr>
                </pic:pic>
              </a:graphicData>
            </a:graphic>
          </wp:inline>
        </w:drawing>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rFonts w:ascii="Times New Roman" w:hAnsi="Times New Roman"/>
          <w:b/>
          <w:bCs/>
          <w:color w:val="000000"/>
          <w:sz w:val="28"/>
        </w:rPr>
      </w:pPr>
      <w:r>
        <w:rPr>
          <w:rFonts w:ascii="Times New Roman" w:hAnsi="Times New Roman"/>
          <w:b/>
          <w:bCs/>
          <w:color w:val="000000"/>
          <w:sz w:val="28"/>
        </w:rPr>
      </w:r>
    </w:p>
    <w:p>
      <w:pPr>
        <w:pStyle w:val="Normal"/>
        <w:jc w:val="center"/>
        <w:rPr>
          <w:rFonts w:ascii="Times New Roman" w:hAnsi="Times New Roman"/>
          <w:color w:val="000000"/>
        </w:rPr>
      </w:pPr>
      <w:r>
        <w:rPr>
          <w:rFonts w:ascii="Times New Roman" w:hAnsi="Times New Roman"/>
          <w:b/>
          <w:bCs/>
          <w:color w:val="000000"/>
          <w:szCs w:val="28"/>
        </w:rPr>
        <w:t>МАТЕРИАЛЫ ПО ОБОСНОВАНИЮ</w:t>
      </w:r>
    </w:p>
    <w:p>
      <w:pPr>
        <w:pStyle w:val="Normal"/>
        <w:widowControl/>
        <w:bidi w:val="0"/>
        <w:spacing w:lineRule="auto" w:line="240" w:before="0" w:after="0"/>
        <w:ind w:hanging="57" w:left="57" w:right="0"/>
        <w:jc w:val="center"/>
        <w:rPr>
          <w:rFonts w:ascii="Times New Roman" w:hAnsi="Times New Roman"/>
          <w:color w:val="000000"/>
        </w:rPr>
      </w:pPr>
      <w:r>
        <w:rPr>
          <w:rFonts w:ascii="Times New Roman" w:hAnsi="Times New Roman"/>
          <w:b/>
          <w:bCs/>
          <w:color w:val="000000"/>
          <w:sz w:val="28"/>
        </w:rPr>
        <w:t>Том 2</w:t>
      </w:r>
    </w:p>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rPr>
      </w:pPr>
      <w:r>
        <w:rPr>
          <w:rFonts w:ascii="Times New Roman" w:hAnsi="Times New Roman"/>
          <w:b/>
          <w:color w:val="000000"/>
          <w:sz w:val="28"/>
        </w:rPr>
        <w:t>ГЕНЕРАЛЬНОГО  ПЛАНА</w:t>
      </w:r>
    </w:p>
    <w:p>
      <w:pPr>
        <w:pStyle w:val="Normal"/>
        <w:jc w:val="center"/>
        <w:rPr>
          <w:rFonts w:ascii="Times New Roman" w:hAnsi="Times New Roman"/>
          <w:color w:val="000000"/>
        </w:rPr>
      </w:pPr>
      <w:r>
        <w:rPr>
          <w:rFonts w:ascii="Times New Roman" w:hAnsi="Times New Roman"/>
          <w:b/>
          <w:color w:val="000000"/>
          <w:sz w:val="28"/>
        </w:rPr>
        <w:t>БЕЛОВСКОГО ГОРОДСКОГО ОКРУГА</w:t>
      </w:r>
    </w:p>
    <w:p>
      <w:pPr>
        <w:pStyle w:val="Normal"/>
        <w:jc w:val="center"/>
        <w:rPr>
          <w:rFonts w:ascii="Times New Roman" w:hAnsi="Times New Roman"/>
          <w:color w:val="000000"/>
        </w:rPr>
      </w:pPr>
      <w:bookmarkStart w:id="0" w:name="_Hlk141700398"/>
      <w:r>
        <w:rPr>
          <w:rFonts w:ascii="Times New Roman" w:hAnsi="Times New Roman"/>
          <w:b/>
          <w:color w:val="000000"/>
          <w:sz w:val="28"/>
        </w:rPr>
        <w:t>КЕМЕРОВСКОЙ ОБЛАСТИ - КУЗБАССА</w:t>
      </w:r>
      <w:bookmarkEnd w:id="0"/>
    </w:p>
    <w:p>
      <w:pPr>
        <w:pStyle w:val="Normal"/>
        <w:jc w:val="center"/>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rPr>
      </w:pPr>
      <w:r>
        <w:rPr>
          <w:rFonts w:ascii="Times New Roman" w:hAnsi="Times New Roman"/>
          <w:color w:val="000000"/>
        </w:rPr>
        <w:t xml:space="preserve">Белово, 2025 </w:t>
      </w:r>
    </w:p>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sz w:val="28"/>
        </w:rPr>
      </w:pPr>
      <w:r>
        <w:rPr>
          <w:rFonts w:ascii="Times New Roman" w:hAnsi="Times New Roman"/>
          <w:color w:val="000000"/>
          <w:sz w:val="28"/>
        </w:rPr>
      </w:r>
    </w:p>
    <w:p>
      <w:pPr>
        <w:pStyle w:val="Normal"/>
        <w:widowControl/>
        <w:spacing w:lineRule="auto" w:line="240" w:before="120" w:after="0"/>
        <w:ind w:hanging="0" w:left="0" w:right="0"/>
        <w:jc w:val="left"/>
        <w:rPr>
          <w:rFonts w:ascii="Times New Roman" w:hAnsi="Times New Roman"/>
          <w:color w:val="000000"/>
        </w:rPr>
      </w:pPr>
      <w:r>
        <w:rPr>
          <w:rFonts w:ascii="Times New Roman" w:hAnsi="Times New Roman"/>
          <w:b/>
          <w:color w:val="000000"/>
          <w:sz w:val="28"/>
        </w:rPr>
        <w:t>Список принятых сокращений</w:t>
      </w:r>
    </w:p>
    <w:p>
      <w:pPr>
        <w:pStyle w:val="Normal"/>
        <w:ind w:firstLine="709" w:left="0" w:right="0"/>
        <w:jc w:val="left"/>
        <w:rPr>
          <w:rFonts w:ascii="Times New Roman" w:hAnsi="Times New Roman"/>
          <w:color w:val="000000"/>
        </w:rPr>
      </w:pPr>
      <w:r>
        <w:rPr>
          <w:rFonts w:ascii="Times New Roman" w:hAnsi="Times New Roman"/>
          <w:color w:val="000000"/>
          <w:sz w:val="28"/>
        </w:rPr>
        <w:t>г.</w:t>
        <w:tab/>
        <w:tab/>
        <w:t>город;</w:t>
      </w:r>
    </w:p>
    <w:p>
      <w:pPr>
        <w:pStyle w:val="Normal"/>
        <w:ind w:firstLine="709" w:left="0" w:right="0"/>
        <w:jc w:val="left"/>
        <w:rPr>
          <w:rFonts w:ascii="Times New Roman" w:hAnsi="Times New Roman"/>
          <w:color w:val="000000"/>
        </w:rPr>
      </w:pPr>
      <w:r>
        <w:rPr>
          <w:rFonts w:ascii="Times New Roman" w:hAnsi="Times New Roman"/>
          <w:color w:val="000000"/>
          <w:sz w:val="28"/>
        </w:rPr>
        <w:t>пгт.</w:t>
        <w:tab/>
        <w:tab/>
        <w:t>поселок городского типа;</w:t>
      </w:r>
    </w:p>
    <w:p>
      <w:pPr>
        <w:pStyle w:val="Normal"/>
        <w:ind w:firstLine="709" w:left="0" w:right="0"/>
        <w:jc w:val="left"/>
        <w:rPr>
          <w:rFonts w:ascii="Times New Roman" w:hAnsi="Times New Roman"/>
          <w:color w:val="000000"/>
        </w:rPr>
      </w:pPr>
      <w:r>
        <w:rPr>
          <w:rFonts w:ascii="Times New Roman" w:hAnsi="Times New Roman"/>
          <w:color w:val="000000"/>
          <w:sz w:val="28"/>
        </w:rPr>
        <w:t>с.</w:t>
        <w:tab/>
        <w:tab/>
        <w:t>село;</w:t>
      </w:r>
    </w:p>
    <w:p>
      <w:pPr>
        <w:pStyle w:val="Normal"/>
        <w:ind w:firstLine="709" w:left="0" w:right="0"/>
        <w:jc w:val="left"/>
        <w:rPr>
          <w:rFonts w:ascii="Times New Roman" w:hAnsi="Times New Roman"/>
          <w:color w:val="000000"/>
        </w:rPr>
      </w:pPr>
      <w:r>
        <w:rPr>
          <w:rFonts w:ascii="Times New Roman" w:hAnsi="Times New Roman"/>
          <w:color w:val="000000"/>
          <w:sz w:val="28"/>
        </w:rPr>
        <w:t>п.</w:t>
        <w:tab/>
        <w:tab/>
        <w:t>поселок;</w:t>
      </w:r>
    </w:p>
    <w:p>
      <w:pPr>
        <w:pStyle w:val="Normal"/>
        <w:ind w:firstLine="709" w:left="0" w:right="0"/>
        <w:jc w:val="left"/>
        <w:rPr>
          <w:rFonts w:ascii="Times New Roman" w:hAnsi="Times New Roman"/>
          <w:color w:val="000000"/>
        </w:rPr>
      </w:pPr>
      <w:r>
        <w:rPr>
          <w:rFonts w:ascii="Times New Roman" w:hAnsi="Times New Roman"/>
          <w:color w:val="000000"/>
          <w:sz w:val="28"/>
        </w:rPr>
        <w:t>ул.</w:t>
        <w:tab/>
        <w:tab/>
        <w:t>улица;</w:t>
      </w:r>
    </w:p>
    <w:p>
      <w:pPr>
        <w:pStyle w:val="Normal"/>
        <w:ind w:firstLine="709" w:left="0" w:right="0"/>
        <w:jc w:val="left"/>
        <w:rPr>
          <w:rFonts w:ascii="Times New Roman" w:hAnsi="Times New Roman"/>
          <w:color w:val="000000"/>
        </w:rPr>
      </w:pPr>
      <w:r>
        <w:rPr>
          <w:rFonts w:ascii="Times New Roman" w:hAnsi="Times New Roman"/>
          <w:color w:val="000000"/>
          <w:sz w:val="28"/>
        </w:rPr>
        <w:t>чел.</w:t>
        <w:tab/>
        <w:tab/>
        <w:t>человек;</w:t>
      </w:r>
    </w:p>
    <w:p>
      <w:pPr>
        <w:pStyle w:val="Normal"/>
        <w:ind w:firstLine="709" w:left="0" w:right="0"/>
        <w:jc w:val="left"/>
        <w:rPr>
          <w:rFonts w:ascii="Times New Roman" w:hAnsi="Times New Roman"/>
          <w:color w:val="000000"/>
        </w:rPr>
      </w:pPr>
      <w:r>
        <w:rPr>
          <w:rFonts w:ascii="Times New Roman" w:hAnsi="Times New Roman"/>
          <w:color w:val="000000"/>
          <w:sz w:val="28"/>
        </w:rPr>
        <w:t>МБОУ</w:t>
        <w:tab/>
        <w:tab/>
        <w:t>муниципальное бюджетное общеобразовательное учреждение;</w:t>
      </w:r>
    </w:p>
    <w:p>
      <w:pPr>
        <w:pStyle w:val="Normal"/>
        <w:ind w:firstLine="709" w:left="0" w:right="0"/>
        <w:jc w:val="left"/>
        <w:rPr>
          <w:rFonts w:ascii="Times New Roman" w:hAnsi="Times New Roman"/>
          <w:color w:val="000000"/>
        </w:rPr>
      </w:pPr>
      <w:r>
        <w:rPr>
          <w:rFonts w:ascii="Times New Roman" w:hAnsi="Times New Roman"/>
          <w:color w:val="000000"/>
          <w:sz w:val="28"/>
        </w:rPr>
        <w:t>СОШ</w:t>
        <w:tab/>
        <w:tab/>
        <w:t>средняя общеобразовательная школа;</w:t>
      </w:r>
    </w:p>
    <w:p>
      <w:pPr>
        <w:pStyle w:val="Normal"/>
        <w:ind w:firstLine="709" w:left="0" w:right="0"/>
        <w:jc w:val="left"/>
        <w:rPr>
          <w:rFonts w:ascii="Times New Roman" w:hAnsi="Times New Roman"/>
          <w:color w:val="000000"/>
        </w:rPr>
      </w:pPr>
      <w:r>
        <w:rPr>
          <w:rFonts w:ascii="Times New Roman" w:hAnsi="Times New Roman"/>
          <w:color w:val="000000"/>
          <w:sz w:val="28"/>
        </w:rPr>
        <w:t>МБУ</w:t>
        <w:tab/>
        <w:tab/>
        <w:t>муниципальное бюджетное учреждение;</w:t>
      </w:r>
    </w:p>
    <w:p>
      <w:pPr>
        <w:pStyle w:val="Normal"/>
        <w:ind w:firstLine="709" w:left="0" w:right="0"/>
        <w:jc w:val="left"/>
        <w:rPr>
          <w:rFonts w:ascii="Times New Roman" w:hAnsi="Times New Roman"/>
          <w:color w:val="000000"/>
        </w:rPr>
      </w:pPr>
      <w:r>
        <w:rPr>
          <w:rFonts w:ascii="Times New Roman" w:hAnsi="Times New Roman"/>
          <w:color w:val="000000"/>
          <w:sz w:val="28"/>
        </w:rPr>
        <w:t xml:space="preserve">ОПС </w:t>
        <w:tab/>
        <w:tab/>
        <w:t>отделение почтовой связи;</w:t>
      </w:r>
    </w:p>
    <w:p>
      <w:pPr>
        <w:pStyle w:val="Normal"/>
        <w:ind w:firstLine="709" w:left="0" w:right="0"/>
        <w:jc w:val="left"/>
        <w:rPr>
          <w:rFonts w:ascii="Times New Roman" w:hAnsi="Times New Roman"/>
          <w:color w:val="000000"/>
        </w:rPr>
      </w:pPr>
      <w:r>
        <w:rPr>
          <w:rFonts w:ascii="Times New Roman" w:hAnsi="Times New Roman"/>
          <w:color w:val="000000"/>
          <w:sz w:val="28"/>
        </w:rPr>
        <w:t>СТП</w:t>
        <w:tab/>
        <w:tab/>
        <w:t>схема территориального планирования;</w:t>
      </w:r>
    </w:p>
    <w:p>
      <w:pPr>
        <w:pStyle w:val="Normal"/>
        <w:ind w:firstLine="709" w:left="0" w:right="0"/>
        <w:jc w:val="left"/>
        <w:rPr>
          <w:rFonts w:ascii="Times New Roman" w:hAnsi="Times New Roman"/>
          <w:color w:val="000000"/>
        </w:rPr>
      </w:pPr>
      <w:r>
        <w:rPr>
          <w:rFonts w:ascii="Times New Roman" w:hAnsi="Times New Roman"/>
          <w:color w:val="000000"/>
          <w:sz w:val="28"/>
        </w:rPr>
        <w:t>ТКО</w:t>
        <w:tab/>
        <w:tab/>
        <w:t>твердые коммунальные отходы;</w:t>
      </w:r>
    </w:p>
    <w:p>
      <w:pPr>
        <w:pStyle w:val="Normal"/>
        <w:ind w:firstLine="709" w:left="0" w:right="0"/>
        <w:jc w:val="left"/>
        <w:rPr>
          <w:rFonts w:ascii="Times New Roman" w:hAnsi="Times New Roman"/>
          <w:color w:val="000000"/>
        </w:rPr>
      </w:pPr>
      <w:r>
        <w:rPr>
          <w:rFonts w:ascii="Times New Roman" w:hAnsi="Times New Roman"/>
          <w:color w:val="000000"/>
          <w:sz w:val="28"/>
        </w:rPr>
        <w:t>ООО</w:t>
        <w:tab/>
        <w:tab/>
        <w:t>общество с ограниченной ответственностью;</w:t>
      </w:r>
    </w:p>
    <w:p>
      <w:pPr>
        <w:pStyle w:val="Normal"/>
        <w:ind w:firstLine="709" w:left="0" w:right="0"/>
        <w:jc w:val="left"/>
        <w:rPr>
          <w:rFonts w:ascii="Times New Roman" w:hAnsi="Times New Roman"/>
          <w:color w:val="000000"/>
        </w:rPr>
      </w:pPr>
      <w:r>
        <w:rPr>
          <w:rFonts w:ascii="Times New Roman" w:hAnsi="Times New Roman"/>
          <w:color w:val="000000"/>
          <w:sz w:val="28"/>
        </w:rPr>
        <w:t>ПАО</w:t>
        <w:tab/>
        <w:tab/>
        <w:t>публичное акционерное общество;</w:t>
      </w:r>
    </w:p>
    <w:p>
      <w:pPr>
        <w:pStyle w:val="Normal"/>
        <w:ind w:firstLine="709" w:left="0" w:right="0"/>
        <w:jc w:val="left"/>
        <w:rPr>
          <w:rFonts w:ascii="Times New Roman" w:hAnsi="Times New Roman"/>
          <w:color w:val="000000"/>
        </w:rPr>
      </w:pPr>
      <w:r>
        <w:rPr>
          <w:rFonts w:ascii="Times New Roman" w:hAnsi="Times New Roman"/>
          <w:color w:val="000000"/>
          <w:sz w:val="28"/>
        </w:rPr>
        <w:t>ФГПУ</w:t>
        <w:tab/>
        <w:tab/>
        <w:t>федеральное государственное унитарное предприятие;</w:t>
      </w:r>
    </w:p>
    <w:p>
      <w:pPr>
        <w:pStyle w:val="Normal"/>
        <w:ind w:firstLine="709" w:left="0" w:right="0"/>
        <w:jc w:val="left"/>
        <w:rPr>
          <w:rFonts w:ascii="Times New Roman" w:hAnsi="Times New Roman"/>
          <w:color w:val="000000"/>
        </w:rPr>
      </w:pPr>
      <w:r>
        <w:rPr>
          <w:rFonts w:ascii="Times New Roman" w:hAnsi="Times New Roman"/>
          <w:color w:val="000000"/>
          <w:sz w:val="28"/>
        </w:rPr>
        <w:t>ЧС</w:t>
        <w:tab/>
        <w:t>чрезвычайная ситуация.</w:t>
      </w:r>
    </w:p>
    <w:p>
      <w:pPr>
        <w:pStyle w:val="Normal"/>
        <w:rPr>
          <w:rFonts w:ascii="Times New Roman" w:hAnsi="Times New Roman"/>
          <w:b w:val="false"/>
          <w:caps/>
          <w:color w:val="000000"/>
          <w:sz w:val="28"/>
        </w:rPr>
      </w:pPr>
      <w:r>
        <w:rPr>
          <w:rFonts w:ascii="Times New Roman" w:hAnsi="Times New Roman"/>
          <w:b w:val="false"/>
          <w:caps/>
          <w:color w:val="000000"/>
          <w:sz w:val="28"/>
        </w:rPr>
      </w:r>
      <w:r>
        <w:br w:type="page"/>
      </w:r>
    </w:p>
    <w:p>
      <w:pPr>
        <w:pStyle w:val="Normal"/>
        <w:spacing w:before="0" w:after="0"/>
        <w:ind w:firstLine="709" w:left="0" w:right="0"/>
        <w:jc w:val="center"/>
        <w:rPr>
          <w:rFonts w:ascii="Times New Roman" w:hAnsi="Times New Roman"/>
          <w:b w:val="false"/>
          <w:color w:val="000000"/>
          <w:sz w:val="28"/>
        </w:rPr>
      </w:pPr>
      <w:r>
        <w:rPr>
          <w:rFonts w:ascii="Times New Roman" w:hAnsi="Times New Roman"/>
          <w:b w:val="false"/>
          <w:color w:val="000000"/>
          <w:sz w:val="28"/>
        </w:rPr>
      </w:r>
    </w:p>
    <w:p>
      <w:pPr>
        <w:pStyle w:val="Normal"/>
        <w:numPr>
          <w:ilvl w:val="0"/>
          <w:numId w:val="0"/>
        </w:numPr>
        <w:ind w:hanging="0" w:left="720" w:right="0"/>
        <w:jc w:val="center"/>
        <w:rPr>
          <w:rFonts w:ascii="Times New Roman" w:hAnsi="Times New Roman"/>
          <w:color w:val="000000"/>
        </w:rPr>
      </w:pPr>
      <w:r>
        <w:rPr>
          <w:rFonts w:ascii="Times New Roman" w:hAnsi="Times New Roman"/>
          <w:b/>
          <w:color w:val="000000"/>
          <w:sz w:val="28"/>
        </w:rPr>
        <w:t>Том 2.</w:t>
      </w:r>
      <w:r>
        <w:rPr>
          <w:rFonts w:ascii="Times New Roman" w:hAnsi="Times New Roman"/>
          <w:b/>
          <w:caps/>
          <w:color w:val="000000"/>
          <w:sz w:val="28"/>
        </w:rPr>
        <w:t xml:space="preserve"> Материалы по обоснованию</w:t>
      </w:r>
    </w:p>
    <w:p>
      <w:pPr>
        <w:pStyle w:val="Normal"/>
        <w:numPr>
          <w:ilvl w:val="0"/>
          <w:numId w:val="0"/>
        </w:numPr>
        <w:ind w:hanging="0" w:left="720" w:right="0"/>
        <w:jc w:val="center"/>
        <w:rPr>
          <w:rFonts w:ascii="Times New Roman" w:hAnsi="Times New Roman"/>
          <w:color w:val="000000"/>
        </w:rPr>
      </w:pPr>
      <w:r>
        <w:rPr>
          <w:rFonts w:ascii="Times New Roman" w:hAnsi="Times New Roman"/>
          <w:b/>
          <w:caps/>
          <w:color w:val="000000"/>
          <w:sz w:val="28"/>
        </w:rPr>
        <w:t xml:space="preserve"> </w:t>
      </w:r>
      <w:r>
        <w:rPr>
          <w:rFonts w:ascii="Times New Roman" w:hAnsi="Times New Roman"/>
          <w:b/>
          <w:caps/>
          <w:color w:val="000000"/>
          <w:sz w:val="28"/>
        </w:rPr>
        <w:t>генерального плана</w:t>
      </w:r>
    </w:p>
    <w:p>
      <w:pPr>
        <w:pStyle w:val="Normal"/>
        <w:spacing w:before="0" w:after="0"/>
        <w:ind w:firstLine="709" w:left="0" w:right="0"/>
        <w:jc w:val="center"/>
        <w:rPr>
          <w:rFonts w:ascii="Times New Roman" w:hAnsi="Times New Roman"/>
          <w:b w:val="false"/>
          <w:color w:val="000000"/>
          <w:sz w:val="28"/>
        </w:rPr>
      </w:pPr>
      <w:r>
        <w:rPr>
          <w:rFonts w:ascii="Times New Roman" w:hAnsi="Times New Roman"/>
          <w:b w:val="false"/>
          <w:color w:val="000000"/>
          <w:sz w:val="28"/>
        </w:rPr>
      </w:r>
    </w:p>
    <w:p>
      <w:pPr>
        <w:pStyle w:val="Normal"/>
        <w:widowControl/>
        <w:spacing w:lineRule="auto" w:line="240" w:before="0" w:after="0"/>
        <w:ind w:hanging="0" w:left="0" w:right="0"/>
        <w:jc w:val="left"/>
        <w:rPr>
          <w:rFonts w:ascii="Times New Roman" w:hAnsi="Times New Roman"/>
          <w:color w:val="000000"/>
        </w:rPr>
      </w:pPr>
      <w:r>
        <w:rPr>
          <w:rFonts w:ascii="Times New Roman" w:hAnsi="Times New Roman"/>
          <w:b/>
          <w:color w:val="000000"/>
          <w:sz w:val="28"/>
        </w:rPr>
        <w:t>Глава 1 Материалы по обоснованию генерального плана в текстовом формате</w:t>
      </w:r>
    </w:p>
    <w:p>
      <w:pPr>
        <w:pStyle w:val="Normal"/>
        <w:widowControl/>
        <w:spacing w:lineRule="auto" w:line="240" w:before="0" w:after="0"/>
        <w:ind w:hanging="0" w:left="0" w:right="0"/>
        <w:jc w:val="left"/>
        <w:rPr>
          <w:rFonts w:ascii="Times New Roman" w:hAnsi="Times New Roman"/>
          <w:b/>
          <w:color w:val="000000"/>
          <w:sz w:val="28"/>
        </w:rPr>
      </w:pPr>
      <w:r>
        <w:rPr>
          <w:rFonts w:ascii="Times New Roman" w:hAnsi="Times New Roman"/>
          <w:b/>
          <w:color w:val="000000"/>
          <w:sz w:val="28"/>
        </w:rPr>
      </w:r>
    </w:p>
    <w:p>
      <w:pPr>
        <w:pStyle w:val="Normal"/>
        <w:widowControl/>
        <w:spacing w:lineRule="auto" w:line="240" w:before="0" w:after="0"/>
        <w:ind w:hanging="0" w:left="0" w:right="0"/>
        <w:jc w:val="left"/>
        <w:rPr>
          <w:rFonts w:ascii="Times New Roman" w:hAnsi="Times New Roman"/>
          <w:color w:val="000000"/>
        </w:rPr>
      </w:pPr>
      <w:r>
        <w:rPr>
          <w:rFonts w:ascii="Times New Roman" w:hAnsi="Times New Roman"/>
          <w:b/>
          <w:color w:val="000000"/>
          <w:sz w:val="28"/>
        </w:rPr>
        <w:t>Раздел 1</w:t>
      </w:r>
      <w:r>
        <w:rPr>
          <w:rFonts w:ascii="Times New Roman" w:hAnsi="Times New Roman"/>
          <w:b w:val="false"/>
          <w:color w:val="000000"/>
          <w:sz w:val="28"/>
        </w:rPr>
        <w:t xml:space="preserve"> </w:t>
      </w:r>
      <w:r>
        <w:rPr>
          <w:rFonts w:ascii="Times New Roman" w:hAnsi="Times New Roman"/>
          <w:b/>
          <w:color w:val="000000"/>
          <w:sz w:val="28"/>
        </w:rPr>
        <w:t xml:space="preserve">Состав материалов по обоснованию генерального плана </w:t>
      </w:r>
    </w:p>
    <w:p>
      <w:pPr>
        <w:pStyle w:val="Normal"/>
        <w:widowControl/>
        <w:spacing w:lineRule="auto" w:line="240" w:before="0" w:after="0"/>
        <w:ind w:hanging="0" w:left="0" w:right="0"/>
        <w:jc w:val="left"/>
        <w:rPr>
          <w:rFonts w:ascii="Times New Roman" w:hAnsi="Times New Roman"/>
          <w:color w:val="000000"/>
          <w:sz w:val="28"/>
        </w:rPr>
      </w:pPr>
      <w:r>
        <w:rPr>
          <w:rFonts w:ascii="Times New Roman" w:hAnsi="Times New Roman"/>
          <w:color w:val="000000"/>
          <w:sz w:val="28"/>
        </w:rPr>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szCs w:val="28"/>
        </w:rPr>
        <w:t>В настоящем томе представлены материалы</w:t>
      </w:r>
      <w:bookmarkStart w:id="1" w:name="_Hlk108445922"/>
      <w:r>
        <w:rPr>
          <w:rFonts w:ascii="Times New Roman" w:hAnsi="Times New Roman"/>
          <w:color w:val="000000"/>
          <w:sz w:val="28"/>
        </w:rPr>
        <w:t xml:space="preserve"> по обоснованию</w:t>
      </w:r>
      <w:r>
        <w:rPr>
          <w:rFonts w:ascii="Times New Roman" w:hAnsi="Times New Roman"/>
          <w:b w:val="false"/>
          <w:color w:val="000000"/>
          <w:sz w:val="28"/>
        </w:rPr>
        <w:t xml:space="preserve"> генерального плана,</w:t>
      </w:r>
      <w:r>
        <w:rPr>
          <w:rFonts w:ascii="Times New Roman" w:hAnsi="Times New Roman"/>
          <w:color w:val="000000"/>
          <w:sz w:val="28"/>
        </w:rPr>
        <w:t xml:space="preserve"> в соответствии с пунктом 7 статьи 23 Градостроительного кодекса Российской Федерации включают в себя:</w:t>
      </w:r>
      <w:bookmarkEnd w:id="1"/>
    </w:p>
    <w:p>
      <w:pPr>
        <w:pStyle w:val="Normal"/>
        <w:ind w:firstLine="709" w:left="0" w:right="0"/>
        <w:jc w:val="both"/>
        <w:rPr>
          <w:rFonts w:ascii="Times New Roman" w:hAnsi="Times New Roman"/>
          <w:color w:val="000000"/>
        </w:rPr>
      </w:pPr>
      <w:r>
        <w:rPr>
          <w:rFonts w:ascii="Times New Roman" w:hAnsi="Times New Roman"/>
          <w:color w:val="000000"/>
          <w:sz w:val="28"/>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w:t>
      </w:r>
      <w:r>
        <w:rPr>
          <w:rFonts w:ascii="Times New Roman" w:hAnsi="Times New Roman"/>
          <w:b w:val="false"/>
          <w:color w:val="000000"/>
          <w:sz w:val="28"/>
        </w:rPr>
        <w:t xml:space="preserve"> Беловского городского округа,</w:t>
      </w:r>
      <w:r>
        <w:rPr>
          <w:rFonts w:ascii="Times New Roman" w:hAnsi="Times New Roman"/>
          <w:color w:val="000000"/>
          <w:sz w:val="28"/>
        </w:rPr>
        <w:t xml:space="preserve"> иных главных распорядителей средств соответствующих бюджетов, предусматривающих создание объектов местного значения;</w:t>
      </w:r>
    </w:p>
    <w:p>
      <w:pPr>
        <w:pStyle w:val="Normal"/>
        <w:ind w:firstLine="709" w:left="0" w:right="0"/>
        <w:jc w:val="both"/>
        <w:rPr>
          <w:rFonts w:ascii="Times New Roman" w:hAnsi="Times New Roman"/>
          <w:color w:val="000000"/>
        </w:rPr>
      </w:pPr>
      <w:r>
        <w:rPr>
          <w:rFonts w:ascii="Times New Roman" w:hAnsi="Times New Roman"/>
          <w:color w:val="000000"/>
          <w:sz w:val="28"/>
        </w:rPr>
        <w:t>2) обоснование выбранного варианта размещения объектов местного значения Беловского городского округа на основе анализа использования территорий Беловского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Normal"/>
        <w:ind w:firstLine="709" w:left="0" w:right="0"/>
        <w:jc w:val="both"/>
        <w:rPr>
          <w:rFonts w:ascii="Times New Roman" w:hAnsi="Times New Roman"/>
          <w:color w:val="000000"/>
        </w:rPr>
      </w:pPr>
      <w:r>
        <w:rPr>
          <w:rFonts w:ascii="Times New Roman" w:hAnsi="Times New Roman"/>
          <w:color w:val="000000"/>
          <w:sz w:val="28"/>
        </w:rPr>
        <w:t>3) оценку возможного влияния планируемых для размещения объектов местного значения Беловского городского округа на комплексное развитие этих территорий;</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4) утвержденные документом территориального планирования </w:t>
      </w:r>
      <w:r>
        <w:rPr>
          <w:rFonts w:ascii="Times New Roman" w:hAnsi="Times New Roman"/>
          <w:b w:val="false"/>
          <w:color w:val="000000"/>
          <w:sz w:val="28"/>
        </w:rPr>
        <w:t xml:space="preserve"> Беловского городского округа,</w:t>
      </w:r>
      <w:r>
        <w:rPr>
          <w:rFonts w:ascii="Times New Roman" w:hAnsi="Times New Roman"/>
          <w:color w:val="000000"/>
          <w:sz w:val="28"/>
        </w:rPr>
        <w:t xml:space="preserve"> сведения о видах, назначении и наименованиях планируемых для размещения на территории</w:t>
      </w:r>
      <w:r>
        <w:rPr>
          <w:rFonts w:ascii="Times New Roman" w:hAnsi="Times New Roman"/>
          <w:b w:val="false"/>
          <w:color w:val="000000"/>
          <w:sz w:val="28"/>
        </w:rPr>
        <w:t xml:space="preserve"> Беловского городского округа,</w:t>
      </w:r>
      <w:r>
        <w:rPr>
          <w:rFonts w:ascii="Times New Roman" w:hAnsi="Times New Roman"/>
          <w:color w:val="000000"/>
          <w:sz w:val="28"/>
        </w:rPr>
        <w:t>, объектов местного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Normal"/>
        <w:ind w:firstLine="709" w:left="0" w:right="0"/>
        <w:jc w:val="both"/>
        <w:rPr>
          <w:rFonts w:ascii="Times New Roman" w:hAnsi="Times New Roman"/>
          <w:color w:val="000000"/>
        </w:rPr>
      </w:pPr>
      <w:r>
        <w:rPr>
          <w:rFonts w:ascii="Times New Roman" w:hAnsi="Times New Roman"/>
          <w:color w:val="000000"/>
          <w:sz w:val="28"/>
        </w:rPr>
        <w:t>5) перечень и характеристику основных факторов риска возникновения чрезвычайных ситуаций природного и техногенного характера;</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6) перечень земельных участков, которые включаются в границы населенных пунктов, входящих в состав </w:t>
      </w:r>
      <w:r>
        <w:rPr>
          <w:rFonts w:ascii="Times New Roman" w:hAnsi="Times New Roman"/>
          <w:b w:val="false"/>
          <w:color w:val="000000"/>
          <w:sz w:val="28"/>
        </w:rPr>
        <w:t xml:space="preserve"> Беловского городского округа,</w:t>
      </w:r>
      <w:r>
        <w:rPr>
          <w:rFonts w:ascii="Times New Roman" w:hAnsi="Times New Roman"/>
          <w:color w:val="000000"/>
          <w:sz w:val="28"/>
        </w:rPr>
        <w:t>,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p>
    <w:p>
      <w:pPr>
        <w:pStyle w:val="Normal"/>
        <w:ind w:firstLine="709" w:left="0" w:right="0"/>
        <w:jc w:val="both"/>
        <w:rPr>
          <w:rFonts w:ascii="Times New Roman" w:hAnsi="Times New Roman"/>
          <w:color w:val="000000"/>
        </w:rPr>
      </w:pPr>
      <w:r>
        <w:rPr>
          <w:rFonts w:ascii="Times New Roman" w:hAnsi="Times New Roman"/>
          <w:color w:val="000000"/>
          <w:sz w:val="28"/>
        </w:rPr>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Normal"/>
        <w:ind w:firstLine="709" w:left="0" w:right="0"/>
        <w:jc w:val="left"/>
        <w:rPr>
          <w:rFonts w:ascii="Times New Roman" w:hAnsi="Times New Roman"/>
          <w:color w:val="000000"/>
          <w:sz w:val="28"/>
        </w:rPr>
      </w:pPr>
      <w:r>
        <w:rPr>
          <w:rFonts w:ascii="Times New Roman" w:hAnsi="Times New Roman"/>
          <w:color w:val="000000"/>
          <w:sz w:val="28"/>
        </w:rPr>
      </w:r>
    </w:p>
    <w:p>
      <w:pPr>
        <w:pStyle w:val="Normal"/>
        <w:ind w:hanging="0" w:left="0" w:right="0"/>
        <w:jc w:val="both"/>
        <w:rPr>
          <w:rFonts w:ascii="Times New Roman" w:hAnsi="Times New Roman"/>
          <w:color w:val="000000"/>
        </w:rPr>
      </w:pPr>
      <w:r>
        <w:rPr>
          <w:rFonts w:ascii="Times New Roman" w:hAnsi="Times New Roman"/>
          <w:b/>
          <w:color w:val="000000"/>
          <w:sz w:val="28"/>
        </w:rPr>
        <w:t>Раздел 2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Беловского городского округ, иных главных распорядителей средств соответствующих бюджетов, предусматривающих создание объектов местного значения.</w:t>
      </w:r>
    </w:p>
    <w:p>
      <w:pPr>
        <w:pStyle w:val="Normal"/>
        <w:ind w:firstLine="709" w:left="0" w:right="0"/>
        <w:jc w:val="both"/>
        <w:rPr>
          <w:rFonts w:ascii="Times New Roman" w:hAnsi="Times New Roman"/>
          <w:color w:val="000000"/>
          <w:sz w:val="28"/>
        </w:rPr>
      </w:pPr>
      <w:r>
        <w:rPr>
          <w:rFonts w:ascii="Times New Roman" w:hAnsi="Times New Roman"/>
          <w:color w:val="000000"/>
          <w:sz w:val="28"/>
        </w:rPr>
      </w:r>
    </w:p>
    <w:p>
      <w:pPr>
        <w:pStyle w:val="Normal"/>
        <w:ind w:firstLine="709" w:left="0" w:right="0"/>
        <w:jc w:val="both"/>
        <w:rPr>
          <w:rFonts w:ascii="Times New Roman" w:hAnsi="Times New Roman"/>
          <w:color w:val="000000"/>
        </w:rPr>
      </w:pPr>
      <w:bookmarkStart w:id="2" w:name="_Toc273554828_Копия_1"/>
      <w:bookmarkStart w:id="3" w:name="_Toc273558607_Копия_1"/>
      <w:bookmarkEnd w:id="2"/>
      <w:bookmarkEnd w:id="3"/>
      <w:r>
        <w:rPr>
          <w:rFonts w:ascii="Times New Roman" w:hAnsi="Times New Roman"/>
          <w:b w:val="false"/>
          <w:i w:val="false"/>
          <w:color w:val="000000"/>
          <w:sz w:val="28"/>
        </w:rPr>
        <w:t>Предложения по развитию Беловского городского округа содержатся  в основных стратегических документах Кемеровской области – Кузбасса</w:t>
      </w:r>
      <w:r>
        <w:rPr>
          <w:rFonts w:ascii="Times New Roman" w:hAnsi="Times New Roman"/>
          <w:color w:val="000000"/>
          <w:sz w:val="28"/>
        </w:rPr>
        <w:t>:</w:t>
      </w:r>
    </w:p>
    <w:p>
      <w:pPr>
        <w:pStyle w:val="Normal"/>
        <w:ind w:firstLine="709" w:left="0" w:right="0"/>
        <w:jc w:val="both"/>
        <w:rPr>
          <w:rFonts w:ascii="Times New Roman" w:hAnsi="Times New Roman"/>
          <w:color w:val="000000"/>
        </w:rPr>
      </w:pPr>
      <w:r>
        <w:rPr>
          <w:rFonts w:ascii="Times New Roman" w:hAnsi="Times New Roman"/>
          <w:color w:val="000000"/>
          <w:sz w:val="28"/>
          <w:szCs w:val="28"/>
          <w:lang w:val="ru-RU"/>
        </w:rPr>
        <w:t>Стратегия социально-экономического развития и программы развития Кемеровской области-Кузбасса.</w:t>
      </w:r>
    </w:p>
    <w:p>
      <w:pPr>
        <w:pStyle w:val="Style14"/>
        <w:rPr>
          <w:rFonts w:ascii="Times New Roman" w:hAnsi="Times New Roman"/>
          <w:color w:val="000000"/>
        </w:rPr>
      </w:pPr>
      <w:r>
        <w:rPr>
          <w:rFonts w:ascii="Times New Roman" w:hAnsi="Times New Roman"/>
          <w:color w:val="000000"/>
          <w:sz w:val="28"/>
          <w:szCs w:val="28"/>
          <w:lang w:val="ru-RU"/>
        </w:rPr>
        <w:t>Действующая Стратегия социально-экономического развития Кемеровской области-Кузбасса рассчитана до 2035 года. Стратегия СЭР Кемеровской области утверждена законом Кемеровской области-Кузбасса от 26 декабря 2018г. №122-ОЗ.</w:t>
      </w:r>
    </w:p>
    <w:p>
      <w:pPr>
        <w:pStyle w:val="Style14"/>
        <w:rPr>
          <w:rFonts w:ascii="Times New Roman" w:hAnsi="Times New Roman"/>
          <w:color w:val="000000"/>
        </w:rPr>
      </w:pPr>
      <w:r>
        <w:rPr>
          <w:rFonts w:ascii="Times New Roman" w:hAnsi="Times New Roman"/>
          <w:color w:val="000000"/>
          <w:sz w:val="28"/>
          <w:szCs w:val="28"/>
          <w:lang w:val="ru-RU"/>
        </w:rPr>
        <w:t>На основе Стратегии разработаны Государственные программы, в том числе в области экономического развития и формирования доступной социальной инфраструктуры.</w:t>
      </w:r>
    </w:p>
    <w:p>
      <w:pPr>
        <w:pStyle w:val="Style14"/>
        <w:rPr>
          <w:rFonts w:ascii="Times New Roman" w:hAnsi="Times New Roman"/>
          <w:color w:val="000000"/>
        </w:rPr>
      </w:pPr>
      <w:r>
        <w:rPr>
          <w:rFonts w:ascii="Times New Roman" w:hAnsi="Times New Roman"/>
          <w:color w:val="000000"/>
          <w:sz w:val="28"/>
          <w:szCs w:val="28"/>
          <w:lang w:val="ru-RU"/>
        </w:rPr>
        <w:t>«Об утверждении государственной программы Кемеровской области-Кузбасса «Государственная поддержка агропромышленного комплекса и устойчивого развития сельских территорий Кузбасса» на 2014-2025 годы». Утверждена постановлением коллегии администрации Кемеровской области от 25 октября 2013г. №464.</w:t>
      </w:r>
    </w:p>
    <w:p>
      <w:pPr>
        <w:pStyle w:val="Style14"/>
        <w:rPr>
          <w:rFonts w:ascii="Times New Roman" w:hAnsi="Times New Roman"/>
          <w:color w:val="000000"/>
        </w:rPr>
      </w:pPr>
      <w:r>
        <w:rPr>
          <w:rFonts w:ascii="Times New Roman" w:hAnsi="Times New Roman"/>
          <w:color w:val="000000"/>
          <w:sz w:val="28"/>
          <w:szCs w:val="28"/>
          <w:lang w:val="ru-RU"/>
        </w:rPr>
        <w:t>«Об утверждении Концепции развития культуры и искусства в Кемеровской области на период до 2030 года». Утверждена распоряжением коллегии администрации Кемеровской области от 18 апреля 2014 г. №287-р.</w:t>
      </w:r>
    </w:p>
    <w:p>
      <w:pPr>
        <w:pStyle w:val="Style14"/>
        <w:rPr>
          <w:rFonts w:ascii="Times New Roman" w:hAnsi="Times New Roman"/>
          <w:color w:val="000000"/>
        </w:rPr>
      </w:pPr>
      <w:r>
        <w:rPr>
          <w:rFonts w:ascii="Times New Roman" w:hAnsi="Times New Roman"/>
          <w:color w:val="000000"/>
          <w:sz w:val="28"/>
          <w:szCs w:val="28"/>
          <w:lang w:val="ru-RU"/>
        </w:rPr>
        <w:t>«Об утверждении государственной программы Кемеровской области-Кузбасса «Развитие системы образования Кузбасса» на 2014-2025 годы. Утверждена постановлением коллегии администрации Кемеровской области от 04 сентября 2013г. №367.</w:t>
      </w:r>
    </w:p>
    <w:p>
      <w:pPr>
        <w:pStyle w:val="Style14"/>
        <w:rPr>
          <w:rFonts w:ascii="Times New Roman" w:hAnsi="Times New Roman"/>
          <w:color w:val="000000"/>
        </w:rPr>
      </w:pPr>
      <w:r>
        <w:rPr>
          <w:rFonts w:ascii="Times New Roman" w:hAnsi="Times New Roman"/>
          <w:color w:val="000000"/>
          <w:sz w:val="28"/>
          <w:szCs w:val="28"/>
          <w:lang w:val="ru-RU"/>
        </w:rPr>
        <w:t>«Об утверждении государственной программы Кемеровской области-Кузбасса «Развитие здравоохранения Кузбасса» на 2014-2025 годы. Утверждена постановлением коллегии администрации Кемеровской области от 15 октября 2013г. №443.</w:t>
      </w:r>
    </w:p>
    <w:p>
      <w:pPr>
        <w:pStyle w:val="Style14"/>
        <w:rPr>
          <w:rFonts w:ascii="Times New Roman" w:hAnsi="Times New Roman"/>
          <w:color w:val="000000"/>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«Об утверждении государственной программы Кемеровской области-Кузбасса «Оптимизация развития транспорта Кузбасса» на 2014-2025 годы. Утверждена постановлением коллегии администрации Кемеровской области от 24 сентября 2013г. №405.</w:t>
      </w:r>
    </w:p>
    <w:p>
      <w:pPr>
        <w:pStyle w:val="Style14"/>
        <w:rPr>
          <w:rFonts w:ascii="Times New Roman" w:hAnsi="Times New Roman"/>
          <w:color w:val="000000"/>
        </w:rPr>
      </w:pPr>
      <w:r>
        <w:rPr>
          <w:rFonts w:ascii="Times New Roman" w:hAnsi="Times New Roman"/>
          <w:color w:val="000000"/>
          <w:sz w:val="28"/>
          <w:szCs w:val="28"/>
          <w:lang w:val="ru-RU"/>
        </w:rPr>
        <w:t>«Об утверждении государственной программы Кемеровской области-Кузбасса «Социальная поддержка населения Кузбасса» на 2014-2025 годы. Утверждена постановлением коллегии администрации Кемеровской области от 25 октября 2013г. №468.</w:t>
      </w:r>
    </w:p>
    <w:p>
      <w:pPr>
        <w:pStyle w:val="Style14"/>
        <w:rPr>
          <w:rFonts w:ascii="Times New Roman" w:hAnsi="Times New Roman"/>
          <w:color w:val="000000"/>
        </w:rPr>
      </w:pPr>
      <w:r>
        <w:rPr>
          <w:rFonts w:ascii="Times New Roman" w:hAnsi="Times New Roman"/>
          <w:color w:val="000000"/>
          <w:sz w:val="28"/>
          <w:szCs w:val="28"/>
          <w:lang w:val="ru-RU"/>
        </w:rPr>
        <w:t>«Об утверждении государственной программы Кемеровской области-Кузбасса «Физическая культура и спорт Кузбасса» на 2021-2025 годы. Утверждена постановлением Правительства Кемеровской области-Кузбасса от 01 октября 2020г. №611.</w:t>
      </w:r>
    </w:p>
    <w:p>
      <w:pPr>
        <w:pStyle w:val="Style14"/>
        <w:rPr>
          <w:rFonts w:ascii="Times New Roman" w:hAnsi="Times New Roman"/>
          <w:color w:val="000000"/>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«Об утверждении государственной программы Кемеровской области-Кузбасса «Развитие субъектов малого и среднего предпринимательства Кемеровской области-Кузбасса» на 2014-2025 годы. Утверждена постановлением коллегии администрации Кемеровской области-Кузбасса от 01 октября 2013г. №413.</w:t>
      </w:r>
    </w:p>
    <w:p>
      <w:pPr>
        <w:pStyle w:val="Style14"/>
        <w:rPr>
          <w:rFonts w:ascii="Times New Roman" w:hAnsi="Times New Roman"/>
          <w:color w:val="000000"/>
        </w:rPr>
      </w:pPr>
      <w:r>
        <w:rPr>
          <w:rFonts w:ascii="Times New Roman" w:hAnsi="Times New Roman"/>
          <w:color w:val="000000"/>
          <w:sz w:val="28"/>
          <w:szCs w:val="28"/>
          <w:lang w:val="ru-RU"/>
        </w:rPr>
        <w:t>«Об утверждении государственной программы Кемеровской области-Кузбасса «Информационное общество Кузбасса» на 2014-2025 годы. Утверждена постановлением коллегии администрации Кемеровской области-Кузбасса от 20 сентября 2013г. №400.</w:t>
      </w:r>
    </w:p>
    <w:p>
      <w:pPr>
        <w:pStyle w:val="Style14"/>
        <w:rPr>
          <w:rFonts w:ascii="Times New Roman" w:hAnsi="Times New Roman"/>
          <w:color w:val="000000"/>
        </w:rPr>
      </w:pPr>
      <w:r>
        <w:rPr>
          <w:rFonts w:ascii="Times New Roman" w:hAnsi="Times New Roman"/>
          <w:color w:val="000000"/>
          <w:sz w:val="28"/>
          <w:szCs w:val="28"/>
          <w:lang w:val="ru-RU"/>
        </w:rPr>
        <w:t>«О реализации на территории Кемеровской области-Кузбасса мероприятия по обеспечению жильем молодых семей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Утверждена постановлением коллегии администрации Кемеровской области-Кузбасса от 10 августа 2011г. №379.</w:t>
      </w:r>
    </w:p>
    <w:p>
      <w:pPr>
        <w:pStyle w:val="Style14"/>
        <w:rPr>
          <w:rFonts w:ascii="Times New Roman" w:hAnsi="Times New Roman"/>
          <w:color w:val="000000"/>
        </w:rPr>
      </w:pPr>
      <w:r>
        <w:rPr>
          <w:rFonts w:ascii="Times New Roman" w:hAnsi="Times New Roman"/>
          <w:color w:val="000000"/>
          <w:sz w:val="28"/>
          <w:szCs w:val="28"/>
          <w:lang w:val="ru-RU"/>
        </w:rPr>
        <w:t>«О стратегии развития строительного комплекса Кемеровской области подпрограммы до 2025 года». Утверждена распоряжением коллегии администрации Кемеровской области-Кузбасса от 01 февраля 2012г. №34-р.</w:t>
      </w:r>
    </w:p>
    <w:p>
      <w:pPr>
        <w:pStyle w:val="Style14"/>
        <w:rPr>
          <w:rFonts w:ascii="Times New Roman" w:hAnsi="Times New Roman"/>
          <w:color w:val="000000"/>
        </w:rPr>
      </w:pPr>
      <w:r>
        <w:rPr>
          <w:rFonts w:ascii="Times New Roman" w:hAnsi="Times New Roman"/>
          <w:color w:val="000000"/>
          <w:sz w:val="28"/>
          <w:szCs w:val="28"/>
          <w:lang w:val="ru-RU"/>
        </w:rPr>
        <w:t>«Об утверждении государственной программы Кемеровской области-Кузбасса «Жилищно-коммунальный и дорожный комплекс, энергосбережение и повышение энергоэффективности Кузбасса» на 2014-2027 годы». Утверждена постановлением коллегии администрации Кемеровской области-Кузбасса от 24 октября 2013г. №458.</w:t>
      </w:r>
    </w:p>
    <w:p>
      <w:pPr>
        <w:pStyle w:val="Style14"/>
        <w:rPr>
          <w:rFonts w:ascii="Times New Roman" w:hAnsi="Times New Roman"/>
          <w:color w:val="000000"/>
        </w:rPr>
      </w:pPr>
      <w:r>
        <w:rPr>
          <w:rFonts w:ascii="Times New Roman" w:hAnsi="Times New Roman"/>
          <w:color w:val="000000"/>
          <w:sz w:val="28"/>
          <w:szCs w:val="28"/>
          <w:lang w:val="ru-RU"/>
        </w:rPr>
        <w:t>«Об утверждении государственной программы Кемеровской области-Кузбасса «Обеспечение безопасности населения Кузбасса» на 2014-2025 годы». Утверждена постановлением коллегии администрации Кемеровской области от 13.09.2013г. №375.</w:t>
      </w:r>
    </w:p>
    <w:p>
      <w:pPr>
        <w:pStyle w:val="Style14"/>
        <w:rPr>
          <w:rFonts w:ascii="Times New Roman" w:hAnsi="Times New Roman"/>
          <w:color w:val="000000"/>
        </w:rPr>
      </w:pPr>
      <w:r>
        <w:rPr>
          <w:rFonts w:ascii="Times New Roman" w:hAnsi="Times New Roman"/>
          <w:color w:val="000000"/>
          <w:sz w:val="28"/>
          <w:szCs w:val="28"/>
          <w:lang w:val="ru-RU"/>
        </w:rPr>
        <w:t>«Об утверждении государственной программы Кемеровской области-Кузбасса «Охрана, защита, воспроизводство, использование лесов и объектов животного мира Кузбасса» на 2017-2025 годы». Утверждена постановлением коллегии администрации Кемеровской области от 08.11.2016г. №430.</w:t>
      </w:r>
    </w:p>
    <w:p>
      <w:pPr>
        <w:pStyle w:val="Style14"/>
        <w:rPr>
          <w:rFonts w:ascii="Times New Roman" w:hAnsi="Times New Roman"/>
          <w:color w:val="000000"/>
        </w:rPr>
      </w:pPr>
      <w:r>
        <w:rPr>
          <w:rFonts w:ascii="Times New Roman" w:hAnsi="Times New Roman"/>
          <w:color w:val="000000"/>
          <w:sz w:val="28"/>
          <w:szCs w:val="28"/>
          <w:lang w:val="ru-RU"/>
        </w:rPr>
        <w:t>Несмотря на недостаточное упоминание в Стратегии социально-экономического развития Кемеровской области о Беловском городском округе, фактически он является промышленным, транспортным и спортивным центром.</w:t>
      </w:r>
    </w:p>
    <w:p>
      <w:pPr>
        <w:pStyle w:val="Normal"/>
        <w:ind w:firstLine="709" w:left="0" w:right="0"/>
        <w:jc w:val="both"/>
        <w:rPr>
          <w:rFonts w:ascii="Times New Roman" w:hAnsi="Times New Roman"/>
          <w:color w:val="000000"/>
        </w:rPr>
      </w:pPr>
      <w:r>
        <w:rPr>
          <w:rFonts w:ascii="Times New Roman" w:hAnsi="Times New Roman"/>
          <w:color w:val="000000"/>
          <w:sz w:val="28"/>
          <w:szCs w:val="28"/>
          <w:lang w:val="ru-RU"/>
        </w:rPr>
        <w:t>Однако, в схеме территориального планирования Кемеровской области Беловский городской округ рассматривается как важный социально-экономический центр.</w:t>
      </w:r>
    </w:p>
    <w:p>
      <w:pPr>
        <w:pStyle w:val="Normal"/>
        <w:ind w:hanging="0" w:left="0" w:right="0"/>
        <w:jc w:val="center"/>
        <w:rPr>
          <w:rFonts w:ascii="Times New Roman" w:hAnsi="Times New Roman"/>
          <w:color w:val="000000"/>
          <w:sz w:val="28"/>
        </w:rPr>
      </w:pPr>
      <w:r>
        <w:rPr>
          <w:rFonts w:ascii="Times New Roman" w:hAnsi="Times New Roman"/>
          <w:color w:val="000000"/>
          <w:sz w:val="28"/>
        </w:rPr>
      </w:r>
    </w:p>
    <w:p>
      <w:pPr>
        <w:pStyle w:val="Normal"/>
        <w:ind w:hanging="0" w:left="0" w:right="0"/>
        <w:jc w:val="center"/>
        <w:rPr>
          <w:rFonts w:ascii="Times New Roman" w:hAnsi="Times New Roman"/>
          <w:color w:val="000000"/>
        </w:rPr>
      </w:pPr>
      <w:r>
        <w:rPr>
          <w:rFonts w:ascii="Times New Roman" w:hAnsi="Times New Roman"/>
          <w:b/>
          <w:color w:val="000000"/>
          <w:sz w:val="28"/>
        </w:rPr>
        <w:t>Раздел 3 Обоснование выбранного варианта размещения объектов местного значения Беловского городского округа</w:t>
      </w:r>
    </w:p>
    <w:p>
      <w:pPr>
        <w:pStyle w:val="Heading3"/>
        <w:numPr>
          <w:ilvl w:val="0"/>
          <w:numId w:val="0"/>
        </w:numPr>
        <w:ind w:hanging="0" w:left="0" w:right="0"/>
        <w:jc w:val="center"/>
        <w:rPr>
          <w:rFonts w:ascii="Times New Roman" w:hAnsi="Times New Roman"/>
          <w:color w:val="000000"/>
        </w:rPr>
      </w:pPr>
      <w:bookmarkStart w:id="4" w:name="_Toc69893540"/>
      <w:bookmarkStart w:id="5" w:name="_Toc178581046"/>
      <w:bookmarkStart w:id="6" w:name="_Toc522808440"/>
      <w:r>
        <w:rPr>
          <w:rFonts w:cs="Times New Roman" w:ascii="Times New Roman" w:hAnsi="Times New Roman"/>
          <w:b w:val="false"/>
          <w:bCs w:val="false"/>
          <w:i w:val="false"/>
          <w:color w:val="000000"/>
          <w:szCs w:val="28"/>
          <w:u w:val="single"/>
        </w:rPr>
        <w:t xml:space="preserve">Положение Беловского городского округа в системе расселения </w:t>
      </w:r>
      <w:bookmarkEnd w:id="6"/>
      <w:r>
        <w:rPr>
          <w:rFonts w:cs="Times New Roman" w:ascii="Times New Roman" w:hAnsi="Times New Roman"/>
          <w:b w:val="false"/>
          <w:bCs w:val="false"/>
          <w:i w:val="false"/>
          <w:color w:val="000000"/>
          <w:szCs w:val="28"/>
          <w:u w:val="single"/>
        </w:rPr>
        <w:t>Кемеровской области - Кузбасса</w:t>
      </w:r>
      <w:bookmarkEnd w:id="5"/>
      <w:r>
        <w:rPr>
          <w:rFonts w:cs="Times New Roman" w:ascii="Times New Roman" w:hAnsi="Times New Roman"/>
          <w:b w:val="false"/>
          <w:bCs w:val="false"/>
          <w:i w:val="false"/>
          <w:color w:val="000000"/>
          <w:szCs w:val="28"/>
          <w:u w:val="single"/>
        </w:rPr>
        <w:t xml:space="preserve"> </w:t>
      </w:r>
      <w:bookmarkEnd w:id="4"/>
    </w:p>
    <w:p>
      <w:pPr>
        <w:pStyle w:val="Normal"/>
        <w:ind w:hanging="0" w:left="0" w:right="0"/>
        <w:jc w:val="both"/>
        <w:rPr>
          <w:rFonts w:ascii="Times New Roman" w:hAnsi="Times New Roman"/>
          <w:color w:val="000000"/>
        </w:rPr>
      </w:pPr>
      <w:bookmarkStart w:id="7" w:name="_Toc312530877_Копия_1"/>
      <w:bookmarkEnd w:id="7"/>
      <w:r>
        <w:rPr>
          <w:rFonts w:ascii="Times New Roman" w:hAnsi="Times New Roman"/>
          <w:i w:val="false"/>
          <w:color w:val="000000"/>
          <w:sz w:val="28"/>
        </w:rPr>
        <w:t xml:space="preserve">  </w:t>
      </w:r>
      <w:bookmarkStart w:id="8" w:name="OLE_LINK155"/>
      <w:bookmarkStart w:id="9" w:name="OLE_LINK157"/>
      <w:bookmarkStart w:id="10" w:name="OLE_LINK156"/>
      <w:bookmarkEnd w:id="8"/>
      <w:bookmarkEnd w:id="9"/>
      <w:bookmarkEnd w:id="10"/>
      <w:r>
        <w:rPr>
          <w:rFonts w:ascii="Times New Roman" w:hAnsi="Times New Roman"/>
          <w:i w:val="false"/>
          <w:color w:val="000000"/>
          <w:sz w:val="28"/>
        </w:rPr>
        <w:t xml:space="preserve">    </w:t>
      </w:r>
      <w:r>
        <w:rPr>
          <w:rFonts w:ascii="Times New Roman" w:hAnsi="Times New Roman"/>
          <w:color w:val="000000"/>
          <w:sz w:val="28"/>
        </w:rPr>
        <w:t>Беловский городской округ является административно-территориальным образованием, входящим в состав Кемеровской области - Кузбасса на основании Закона Кемеровской области - Кузбасса от 27.12.2007  № 215-ОЗ «Об административно-территориальном устройстве Кемеровской области».</w:t>
      </w:r>
    </w:p>
    <w:p>
      <w:pPr>
        <w:pStyle w:val="Normal"/>
        <w:ind w:firstLine="709" w:left="0" w:right="0"/>
        <w:jc w:val="both"/>
        <w:rPr>
          <w:rFonts w:ascii="Times New Roman" w:hAnsi="Times New Roman"/>
          <w:color w:val="000000"/>
        </w:rPr>
      </w:pPr>
      <w:r>
        <w:rPr>
          <w:rFonts w:ascii="Times New Roman" w:hAnsi="Times New Roman"/>
          <w:color w:val="000000"/>
          <w:sz w:val="28"/>
        </w:rPr>
        <w:t>В современных границах Беловский городской округ образован в соответствии с Законом Кемеровской области от 17.12.2004 №104-ОЗ «О статусе и границах муниципальных образований».</w:t>
      </w:r>
    </w:p>
    <w:p>
      <w:pPr>
        <w:pStyle w:val="Normal"/>
        <w:ind w:firstLine="709" w:left="0" w:right="0"/>
        <w:jc w:val="both"/>
        <w:rPr>
          <w:rFonts w:ascii="Times New Roman" w:hAnsi="Times New Roman"/>
          <w:color w:val="000000"/>
        </w:rPr>
      </w:pPr>
      <w:r>
        <w:rPr>
          <w:rFonts w:ascii="Times New Roman" w:hAnsi="Times New Roman"/>
          <w:color w:val="000000"/>
          <w:sz w:val="28"/>
        </w:rPr>
        <w:t>Беловский городской округ входит в состав Кемеровской области - Кузбасса, расположен на юге Западной Сибири, в центральной части Кузнецкого бассейна (Кузбасса).</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 xml:space="preserve">Беловский городской округ – муниципальное образование, наделенное статусом городского округа. </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Беловский городской округ территориально граничит на западе с Гурьевским муниципальным округом, на юге, востоке и севере с Беловским муниципальным округом,  Площадь 220,1 кв. км. Основная река - Обь. </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Административным центром Беловского городского округа является             г. Белово.</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В состав территории Беловского городского округа входят населенные пункты - г. Белово, пгт Бачатский, пгт. Грамотеино, пгт. Инской, пгт. Новый Городок, д. Грамотеино, с. Заречное.</w:t>
      </w:r>
    </w:p>
    <w:p>
      <w:pPr>
        <w:pStyle w:val="Normal"/>
        <w:ind w:hanging="0" w:left="0" w:right="0"/>
        <w:jc w:val="both"/>
        <w:rPr>
          <w:rFonts w:ascii="Times New Roman" w:hAnsi="Times New Roman"/>
          <w:color w:val="000000"/>
        </w:rPr>
      </w:pPr>
      <w:r>
        <w:rPr>
          <w:rFonts w:ascii="Times New Roman" w:hAnsi="Times New Roman"/>
          <w:i w:val="false"/>
          <w:color w:val="000000"/>
          <w:sz w:val="28"/>
        </w:rPr>
        <w:t xml:space="preserve">     </w:t>
      </w:r>
      <w:r>
        <w:rPr>
          <w:rFonts w:ascii="Times New Roman" w:hAnsi="Times New Roman"/>
          <w:i w:val="false"/>
          <w:color w:val="000000"/>
          <w:sz w:val="28"/>
          <w:u w:val="single"/>
        </w:rPr>
        <w:t>Историческая справка</w:t>
      </w:r>
    </w:p>
    <w:p>
      <w:pPr>
        <w:pStyle w:val="Normal"/>
        <w:jc w:val="both"/>
        <w:rPr>
          <w:rFonts w:ascii="Times New Roman" w:hAnsi="Times New Roman"/>
          <w:color w:val="000000"/>
        </w:rPr>
      </w:pPr>
      <w:bookmarkStart w:id="11" w:name="_Hlk173849531"/>
      <w:bookmarkEnd w:id="11"/>
      <w:r>
        <w:rPr>
          <w:rFonts w:ascii="Times New Roman" w:hAnsi="Times New Roman"/>
          <w:color w:val="000000"/>
          <w:sz w:val="28"/>
        </w:rPr>
        <w:t xml:space="preserve">    </w:t>
      </w:r>
      <w:r>
        <w:rPr>
          <w:rFonts w:ascii="Times New Roman" w:hAnsi="Times New Roman"/>
          <w:color w:val="000000"/>
          <w:sz w:val="28"/>
        </w:rPr>
        <w:t xml:space="preserve">История города Белово началась в 1726 году, когда беглый горнозаводской рабочий Фёдор Белов основал одноименную заимку - Белово на берегу Смородиновой реки, на местном наречии называлась река Бачат. </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По документам 1782 года в списке населённых мест Колыванской области в разряде «Кузнецкого ведомства деревни» уже была указана «деревня Белова», в которой жили 83 человека. По существующей в то время системе учёта населения, в статистических отчётах регистрировались только мужчины, поэтому точно определить количество жителей деревни Беловой довольно трудно. Так, в 1822 году, во время царствования Александра I, здесь жило 60 душ мужского пола. Уже во время отмены крепостного права в России, в 1861 году, только мужского населения в деревне занесли в списки 125 человек. В этом же 1861 году. общее количество жителей превысило две с половиной сотни человек. Из них только под фамилией Белов было записано 92 семьи.</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 xml:space="preserve">Территория города Белово складывалась не только из заимок и селений русских переселенцев, но и из части бывших телеутских улусов. Тогда это были населённые пункты с коренным тюрко-язычным населением и деревни с обрусевшими телеутами. Берега реки Бачат издревле были заселены племенами телеутов. В черту нынешнего города входят посёлки Бабанаково, Чертинский, Телеут, Заречное, 8 Марта, микрорайон Калтайка. Когда-то всё это были телеутские посёлки. В настоящее время в городе существуют две административных территории компактного проживания телеутского народа: микрорайон Телеут и село Заречное. </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 xml:space="preserve">Несмотря на то, что Белово появился в первой половине XVIII века, долгое время он оставался захолустной деревеней. Жизнь ему как городу дали железная дорога, цинковый завод и шахты. Особенно бурное развитие поселения Белово приходится на годы советской власти. В 1921 году Белово становится узловой железнодорожной станцией, в 1926 году пущено в эксплуатацию депо. В 1931 году был пущен цинковый завод. В том же 1931 году промышленный посёлок Белово становится центром Беловского района.        </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В 1933 году введена в эксплуатацию первая шахта «Пионерка». Эти промышленные предприятия определили основу индустриального потенциала города Белово, который сохраняется и в настоящее время.</w:t>
      </w:r>
    </w:p>
    <w:p>
      <w:pPr>
        <w:pStyle w:val="Normal"/>
        <w:jc w:val="both"/>
        <w:rPr>
          <w:rFonts w:ascii="Times New Roman" w:hAnsi="Times New Roman"/>
          <w:color w:val="000000"/>
        </w:rPr>
      </w:pPr>
      <w:bookmarkStart w:id="12" w:name="_Hlk173851550"/>
      <w:r>
        <w:rPr>
          <w:rFonts w:ascii="Times New Roman" w:hAnsi="Times New Roman"/>
          <w:color w:val="000000"/>
          <w:sz w:val="28"/>
        </w:rPr>
        <w:t>04.12.1938 Указом Президиума Верховного Совета РСФСР рабочему посёлку Белово был присвоен статус города.</w:t>
      </w:r>
      <w:bookmarkEnd w:id="12"/>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Принципы и порядок изменения административно-территориального устройства Кемеровской области, порядок регистрации, учёта административно-территориальных единиц и населенных пунктов области и иные вопросы административно-территориального устройства определяются Законом Кемеровской области от 27.12.2007 года. № 215-ОЗ «Об административно-территориальном устройстве Кемеровской области», принятым Советом народных депутатов Кемеровской области 26.12.2007.</w:t>
      </w:r>
    </w:p>
    <w:p>
      <w:pPr>
        <w:pStyle w:val="Normal"/>
        <w:jc w:val="both"/>
        <w:rPr>
          <w:rFonts w:ascii="Times New Roman" w:hAnsi="Times New Roman"/>
          <w:color w:val="000000"/>
        </w:rPr>
      </w:pPr>
      <w:r>
        <w:rPr>
          <w:rFonts w:ascii="Times New Roman" w:hAnsi="Times New Roman"/>
          <w:color w:val="000000"/>
          <w:sz w:val="28"/>
        </w:rPr>
        <w:t xml:space="preserve"> </w:t>
      </w:r>
      <w:bookmarkStart w:id="13" w:name="_Hlk173849950"/>
      <w:r>
        <w:rPr>
          <w:rFonts w:ascii="Times New Roman" w:hAnsi="Times New Roman"/>
          <w:color w:val="000000"/>
          <w:sz w:val="28"/>
        </w:rPr>
        <w:t xml:space="preserve">В современных границах Беловский городской округ образован в соответствии с Законом Кемеровской области от 17.12.2004 №104-ОЗ                      «О статусе и границах муниципальных образований», принятым Советом народных депутатов Кемеровской области 08.12.2004 года. </w:t>
      </w:r>
      <w:bookmarkEnd w:id="13"/>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 xml:space="preserve">Согласно закону Кемеровской области №104-ОЗ от 17.12.2004 года «О статусе и границах города Белово» установлен перечень населенных пунктов, входящих в состав Беловского городского округа: г.Белово, пгт Бачатский, пгт Грамотеино, пгт Инской, пгт Новый Городок, с Заречное, д Грамотеино. </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 xml:space="preserve">Связь Беловского городского округа с населенными пунктами Кемеровской области осуществляется автомобильным транспортом по автодорогам федерального и регионального значения, железнодорожным транспортом через железнодорожный вокзал г. Белово, воздушным транспортом через аэропорт г. Кемерово. </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Гидрографическая сеть территории городского образования представлена бассейном реки Бачат, протекающей с юга на север. Речная сеть является частью водосборного бассейна реки Обь. В северной части городского округа находится река Иня и Беловское водохранилище на ней.</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Растительный покров в Беловском городском округе относится к степной и лесостепной природным зонам. Коренной растительностью являются злаково-разнотравные и ковыльные степи. В основе травостоя степных сообществ господствуют дерновинные злаки - типчаки ложно овечий и бороздчатый, ковыль-тырса, змеевка растопыренная, мятлик степной, тонконог тонкий, житняк гребенчатый, мелкие степные осоки - твердоватая и приземистая, из полукустарников - полынь холодная.</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На границе степного и лесного поясов распространены остепненные суходольные луга, приуроченные обычно к пологим участкам осветленных склонов. Доминирующими видами растений среди них выступают вейник наземный, костер безостый, тимофеевка степная, регнерия Турчанинова. Почвы под этими растительными сообществами - обыкновенные черноземы.</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В лесостепной зоне встречаются небольшие березовые, березово-осиновые массивы и колки. По поймам и долинам малых рек встречаются тополи черный и лавролистный, ива древовидная. В подлеске распространены кустарники акация желтая, таволга иволистная, жимолость татарская, шиповник. По более влажным биотопам - черемуха, рябина, калина, смородина, крушина, бузина. Травянистый покров лесных участков богат и разнообразен видовым составом. Здесь обычными видами являются скерда сибирская, василистник, майник, хвощ, костяника, ежевика, сныть, земляника, вейник, папоротник орляк, горошек мышиный и душистый, шлемник и многие другие. Лесные массивы имеют большое почвозащитное и водоохранное значение, а также служат в целях рекреации, сбора пищевых и лекарственных растений и размещения пасек.</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В степных и лесостепных ландшафтах широко распространены мелкие грызуны, ведущие колониальный образ жизни: большой или краснощекий суслик, серый или алтайский сурок, полевая мышь, обыкновенная полевка и экономка, хомяк. Встречаются крот алтайский, хорь, ласка, горностай. Значителен видовой состав птиц. В водных объектах водятся карась, лещ, елец, пескарь, плотва, язь, ерш, окунь, щука, налим, хариус, нельма.</w:t>
      </w:r>
    </w:p>
    <w:p>
      <w:pPr>
        <w:pStyle w:val="Normal"/>
        <w:jc w:val="both"/>
        <w:rPr>
          <w:rFonts w:ascii="Times New Roman" w:hAnsi="Times New Roman"/>
          <w:color w:val="000000"/>
        </w:rPr>
      </w:pPr>
      <w:r>
        <w:rPr>
          <w:rFonts w:ascii="Times New Roman" w:hAnsi="Times New Roman"/>
          <w:color w:val="000000"/>
          <w:sz w:val="28"/>
        </w:rPr>
        <w:t>Также достаточно хорошо развито в округе сельское хозяйство. 90% от всей сельскохозяйственной продукции приходится на частные подсобные хозяйства. В округе активно выращивают картофель и овощи. Развита и сфера животноводства, местные хозяйства занимаются разведением крупного рогатого скота, свиней, птицы.</w:t>
      </w:r>
    </w:p>
    <w:p>
      <w:pPr>
        <w:pStyle w:val="Normal"/>
        <w:jc w:val="both"/>
        <w:rPr>
          <w:rFonts w:ascii="Times New Roman" w:hAnsi="Times New Roman"/>
          <w:i w:val="false"/>
          <w:i w:val="false"/>
          <w:color w:val="000000"/>
          <w:sz w:val="28"/>
        </w:rPr>
      </w:pPr>
      <w:r>
        <w:rPr>
          <w:rFonts w:ascii="Times New Roman" w:hAnsi="Times New Roman"/>
          <w:i w:val="false"/>
          <w:color w:val="000000"/>
          <w:sz w:val="28"/>
        </w:rPr>
      </w:r>
    </w:p>
    <w:p>
      <w:pPr>
        <w:pStyle w:val="Normal"/>
        <w:jc w:val="center"/>
        <w:rPr>
          <w:rFonts w:ascii="Times New Roman" w:hAnsi="Times New Roman"/>
          <w:color w:val="000000"/>
        </w:rPr>
      </w:pPr>
      <w:r>
        <w:rPr>
          <w:rFonts w:ascii="Times New Roman" w:hAnsi="Times New Roman"/>
          <w:i w:val="false"/>
          <w:color w:val="000000"/>
          <w:sz w:val="28"/>
          <w:u w:val="single"/>
        </w:rPr>
        <w:t>Природно-ресурсный потенциал территории Беловского городского округа</w:t>
      </w:r>
    </w:p>
    <w:p>
      <w:pPr>
        <w:pStyle w:val="Normal"/>
        <w:jc w:val="both"/>
        <w:rPr>
          <w:rFonts w:ascii="Times New Roman" w:hAnsi="Times New Roman"/>
          <w:b/>
          <w:color w:val="000000"/>
          <w:sz w:val="28"/>
          <w:u w:val="single"/>
        </w:rPr>
      </w:pPr>
      <w:r>
        <w:rPr>
          <w:rFonts w:ascii="Times New Roman" w:hAnsi="Times New Roman"/>
          <w:b/>
          <w:color w:val="000000"/>
          <w:sz w:val="28"/>
          <w:u w:val="single"/>
        </w:rPr>
      </w:r>
    </w:p>
    <w:p>
      <w:pPr>
        <w:pStyle w:val="Normal"/>
        <w:jc w:val="both"/>
        <w:rPr>
          <w:rFonts w:ascii="Times New Roman" w:hAnsi="Times New Roman"/>
          <w:b/>
          <w:color w:val="000000"/>
          <w:sz w:val="28"/>
          <w:u w:val="single"/>
        </w:rPr>
      </w:pPr>
      <w:r>
        <w:rPr>
          <w:rFonts w:ascii="Times New Roman" w:hAnsi="Times New Roman"/>
          <w:b/>
          <w:color w:val="000000"/>
          <w:sz w:val="28"/>
          <w:u w:val="single"/>
        </w:rPr>
      </w:r>
    </w:p>
    <w:p>
      <w:pPr>
        <w:pStyle w:val="Normal"/>
        <w:jc w:val="both"/>
        <w:rPr>
          <w:rFonts w:ascii="Times New Roman" w:hAnsi="Times New Roman"/>
          <w:b/>
          <w:color w:val="000000"/>
          <w:sz w:val="28"/>
          <w:u w:val="single"/>
        </w:rPr>
      </w:pPr>
      <w:r>
        <w:rPr>
          <w:rFonts w:ascii="Times New Roman" w:hAnsi="Times New Roman"/>
          <w:b/>
          <w:color w:val="000000"/>
          <w:sz w:val="28"/>
          <w:u w:val="single"/>
        </w:rPr>
      </w:r>
    </w:p>
    <w:p>
      <w:pPr>
        <w:pStyle w:val="Normal"/>
        <w:jc w:val="both"/>
        <w:rPr>
          <w:rFonts w:ascii="Times New Roman" w:hAnsi="Times New Roman"/>
          <w:b/>
          <w:color w:val="000000"/>
          <w:sz w:val="28"/>
          <w:u w:val="single"/>
        </w:rPr>
      </w:pPr>
      <w:r>
        <w:rPr>
          <w:rFonts w:ascii="Times New Roman" w:hAnsi="Times New Roman"/>
          <w:b/>
          <w:color w:val="000000"/>
          <w:sz w:val="28"/>
          <w:u w:val="single"/>
        </w:rPr>
      </w:r>
    </w:p>
    <w:p>
      <w:pPr>
        <w:pStyle w:val="Normal"/>
        <w:jc w:val="left"/>
        <w:rPr>
          <w:rFonts w:ascii="Times New Roman" w:hAnsi="Times New Roman"/>
          <w:color w:val="000000"/>
        </w:rPr>
      </w:pPr>
      <w:r>
        <w:rPr>
          <w:rFonts w:ascii="Times New Roman" w:hAnsi="Times New Roman"/>
          <w:b w:val="false"/>
          <w:color w:val="000000"/>
          <w:sz w:val="28"/>
          <w:u w:val="single"/>
        </w:rPr>
        <w:t xml:space="preserve">Климат </w:t>
      </w:r>
    </w:p>
    <w:p>
      <w:pPr>
        <w:pStyle w:val="Normal"/>
        <w:jc w:val="both"/>
        <w:rPr>
          <w:rFonts w:ascii="Times New Roman" w:hAnsi="Times New Roman"/>
          <w:color w:val="000000"/>
        </w:rPr>
      </w:pPr>
      <w:r>
        <w:rPr>
          <w:rFonts w:ascii="Times New Roman" w:hAnsi="Times New Roman"/>
          <w:color w:val="000000"/>
          <w:sz w:val="28"/>
        </w:rPr>
        <w:t xml:space="preserve">Беловский городской округ входит в состав Кемеровской области-Кузбасса и расположен на юге Западной Сибири, в центральной части Кузнецкого угольного бассейна (Кузбасса). </w:t>
      </w:r>
    </w:p>
    <w:p>
      <w:pPr>
        <w:pStyle w:val="Normal"/>
        <w:jc w:val="both"/>
        <w:rPr>
          <w:rFonts w:ascii="Times New Roman" w:hAnsi="Times New Roman"/>
          <w:color w:val="000000"/>
        </w:rPr>
      </w:pPr>
      <w:r>
        <w:rPr>
          <w:rFonts w:ascii="Times New Roman" w:hAnsi="Times New Roman"/>
          <w:color w:val="000000"/>
          <w:sz w:val="28"/>
        </w:rPr>
        <w:t>Климат Беловского городского округа резко континентальный с холодной зимой и теплым летом, сопровождающимся поздними заморозками весной и ранними осенними заморозками. Вследствие большого удаления от морей и океанов климат территории формируется под воздействием физических свойств суши, которая летом быстро и сильно нагревается, а зимой резко выхолаживается. Летний период продолжается 3 месяца, осенний и весенний по 2 месяца, зима с устойчивой отрицательной температурой воздуха длится более 5 месяцев.</w:t>
      </w:r>
    </w:p>
    <w:p>
      <w:pPr>
        <w:pStyle w:val="Normal"/>
        <w:jc w:val="both"/>
        <w:rPr>
          <w:rFonts w:ascii="Times New Roman" w:hAnsi="Times New Roman"/>
          <w:color w:val="000000"/>
        </w:rPr>
      </w:pPr>
      <w:r>
        <w:rPr>
          <w:rFonts w:ascii="Times New Roman" w:hAnsi="Times New Roman"/>
          <w:color w:val="000000"/>
          <w:sz w:val="28"/>
        </w:rPr>
        <w:t>Самая низкая среднемесячная температура -21,5˚С и абсолютный минимум -48,4˚С наблюдается в январе месяце. Самая высокая среднемесячная температура +25,5˚С и абсолютный максимум +38˚С наблюдается в июле месяце. Глубина промерзания грунтов в зависимости от вида грунта от 1,3 до 2,5 метров.</w:t>
      </w:r>
    </w:p>
    <w:p>
      <w:pPr>
        <w:pStyle w:val="Normal"/>
        <w:jc w:val="both"/>
        <w:rPr>
          <w:rFonts w:ascii="Times New Roman" w:hAnsi="Times New Roman"/>
          <w:color w:val="000000"/>
        </w:rPr>
      </w:pPr>
      <w:r>
        <w:rPr>
          <w:rFonts w:ascii="Times New Roman" w:hAnsi="Times New Roman"/>
          <w:color w:val="000000"/>
          <w:sz w:val="28"/>
        </w:rPr>
        <w:t xml:space="preserve">По своим агроклиматическим условиям Беловский городской округ относится к зоне достаточного увлажнения. Период активной вегетации растений начинается в середине мая и продолжается до середины сентября, составляя в среднем 132 дня. Период начинается обычно 15 мая. Продолжительность безморозного периода около 120 дней, с поздними весенними и ранними осенними заморозками может быть на 30 дней короче. Последние весенние заморозки наблюдаются в начале мая, а первые осенние - в конце сентября. Характерной чертой является холодная зима, занимающая 50% продолжительности года. Устойчивые морозы начинаются в ноябре и продолжаются до марта. Продолжительность этого периода около 140 дней. </w:t>
      </w:r>
    </w:p>
    <w:p>
      <w:pPr>
        <w:pStyle w:val="Normal"/>
        <w:jc w:val="both"/>
        <w:rPr>
          <w:rFonts w:ascii="Times New Roman" w:hAnsi="Times New Roman"/>
          <w:color w:val="000000"/>
        </w:rPr>
      </w:pPr>
      <w:r>
        <w:rPr>
          <w:rFonts w:ascii="Times New Roman" w:hAnsi="Times New Roman"/>
          <w:color w:val="000000"/>
          <w:sz w:val="28"/>
        </w:rPr>
        <w:t>Продолжительность солнечного сияния 134 дня за год с максимумом в июле- 24 дня и минимумом в феврале-2 дня.</w:t>
      </w:r>
    </w:p>
    <w:p>
      <w:pPr>
        <w:pStyle w:val="Normal"/>
        <w:jc w:val="both"/>
        <w:rPr>
          <w:rFonts w:ascii="Times New Roman" w:hAnsi="Times New Roman"/>
          <w:color w:val="000000"/>
        </w:rPr>
      </w:pPr>
      <w:r>
        <w:rPr>
          <w:rFonts w:ascii="Times New Roman" w:hAnsi="Times New Roman"/>
          <w:color w:val="000000"/>
          <w:sz w:val="28"/>
        </w:rPr>
        <w:t>Количество и распределение осадков в течение года определяется, главным образом, циклической деятельностью атмосферы и особенностями рельефа рассматриваемой территории.</w:t>
      </w:r>
    </w:p>
    <w:p>
      <w:pPr>
        <w:pStyle w:val="Normal"/>
        <w:jc w:val="both"/>
        <w:rPr>
          <w:rFonts w:ascii="Times New Roman" w:hAnsi="Times New Roman"/>
          <w:color w:val="000000"/>
        </w:rPr>
      </w:pPr>
      <w:r>
        <w:rPr>
          <w:rFonts w:ascii="Times New Roman" w:hAnsi="Times New Roman"/>
          <w:color w:val="000000"/>
          <w:sz w:val="28"/>
        </w:rPr>
        <w:t>По степени увлажнения территория Беловского городского округа относится к зоне достаточного увлажнения. Осадки распределяются неравномерно. За период активной вегетации выпадает около 360 мм. Соответственно гидротермический коэффициент около 1,5. Территория характеризуется высокой степенью увлажнения, не характерны засухи, суховеи. Среднегодовая относительная влажность воздуха 82%. Следствием влажности и инверсионных процессов являются туманы.</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В среднем за год около 80-90 дней с осадками, превышающими 1 мм. Летом осадки выпадают в виде продолжительных дождей. В остальную часть года выпадение осадков носит продолжительный характер и умеренную интенсивность.</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Зимой в рассматриваемом районе выпадает сравнительно мало осадков. Зимние осадки формируют снежный покров. Высота и продолжительность залегания снежного покрова зависит от климатических и природных особенностей местности. Продолжительность залегания снежного покрова составляет 157 суток. Согласно доклада о состоянии и охране окружающей среды Кемеровской области-Кузбасс в 2022 году, предоставленный Министерством природных ресурсов и экологии Кузбасса, средняя высота снежного покрова за зиму составляла в 2020 году-26 см, в 2021 году-51см, в 2022 году-30 см. Талые воды снежного покрова играют важную роль в формировании речных стоков проектируемой территории.</w:t>
      </w:r>
    </w:p>
    <w:p>
      <w:pPr>
        <w:pStyle w:val="Normal"/>
        <w:jc w:val="both"/>
        <w:rPr>
          <w:rFonts w:ascii="Times New Roman" w:hAnsi="Times New Roman"/>
          <w:color w:val="000000"/>
        </w:rPr>
      </w:pPr>
      <w:r>
        <w:rPr>
          <w:rFonts w:ascii="Times New Roman" w:hAnsi="Times New Roman"/>
          <w:color w:val="000000"/>
          <w:sz w:val="28"/>
        </w:rPr>
        <w:t>Господствующее направление ветра юго-западное. Скорость ветра в основном умеренная, среднегодовая скорость составляет около 4 м/сек, скорость ветра с повторяемостью превышения 5 % составляет 13 м/сек. Максимальная наблюдаемая скорость ветра до 38 м/сек. В зимний период повторяемость юго-западных ветров составляет 56 - 67 %. Штилевые ситуации наблюдаются чаще в январе (28 %), в феврале и августе (21 %). При отсутствии ветра в сочетании с мощными инверсиями в приземном слое города происходит накапливание вредных примесей. В году в среднем 15 дней с ветрами более 15 м/с.</w:t>
      </w:r>
    </w:p>
    <w:p>
      <w:pPr>
        <w:pStyle w:val="Normal"/>
        <w:jc w:val="both"/>
        <w:rPr>
          <w:rFonts w:ascii="Times New Roman" w:hAnsi="Times New Roman"/>
          <w:color w:val="000000"/>
        </w:rPr>
      </w:pPr>
      <w:r>
        <w:rPr>
          <w:rFonts w:ascii="Times New Roman" w:hAnsi="Times New Roman"/>
          <w:color w:val="000000"/>
          <w:sz w:val="28"/>
        </w:rPr>
        <w:t xml:space="preserve">По сведениям администрации Беловского городского округа, скорость ветра в течении года варьируется с 1,9 до 2,8 метров в секунду. </w:t>
      </w:r>
    </w:p>
    <w:p>
      <w:pPr>
        <w:pStyle w:val="Normal"/>
        <w:jc w:val="both"/>
        <w:rPr>
          <w:rFonts w:ascii="Times New Roman" w:hAnsi="Times New Roman"/>
          <w:color w:val="000000"/>
        </w:rPr>
      </w:pPr>
      <w:r>
        <w:rPr>
          <w:rFonts w:ascii="Times New Roman" w:hAnsi="Times New Roman"/>
          <w:color w:val="000000"/>
          <w:sz w:val="28"/>
        </w:rPr>
        <w:t>К неблагоприятным метеорологическим явлениям относятся туманы, метели, грозы, гололедица и изморозь.</w:t>
      </w:r>
    </w:p>
    <w:p>
      <w:pPr>
        <w:pStyle w:val="Normal"/>
        <w:jc w:val="both"/>
        <w:rPr>
          <w:rFonts w:ascii="Times New Roman" w:hAnsi="Times New Roman"/>
          <w:color w:val="000000"/>
        </w:rPr>
      </w:pPr>
      <w:r>
        <w:rPr>
          <w:rFonts w:ascii="Times New Roman" w:hAnsi="Times New Roman"/>
          <w:color w:val="000000"/>
          <w:sz w:val="28"/>
        </w:rPr>
        <w:t xml:space="preserve">В особо метельные зимы вследствие большого снегопереноса ветрами рекомендуется временная снегозащита путей сообщения. </w:t>
      </w:r>
    </w:p>
    <w:p>
      <w:pPr>
        <w:pStyle w:val="Normal"/>
        <w:jc w:val="both"/>
        <w:rPr>
          <w:rFonts w:ascii="Times New Roman" w:hAnsi="Times New Roman"/>
          <w:color w:val="000000"/>
        </w:rPr>
      </w:pPr>
      <w:r>
        <w:rPr>
          <w:rFonts w:ascii="Times New Roman" w:hAnsi="Times New Roman"/>
          <w:color w:val="000000"/>
          <w:sz w:val="28"/>
        </w:rPr>
        <w:t xml:space="preserve">Беловский городской округ относится к зоне умеренного потенциала загрязнения, так как метеорологические условия таковы, что создаются равновесные условия для рассеивания и накопления вредных примесей в атмосфере. </w:t>
      </w:r>
    </w:p>
    <w:p>
      <w:pPr>
        <w:pStyle w:val="Normal"/>
        <w:spacing w:before="120" w:after="0"/>
        <w:jc w:val="left"/>
        <w:rPr>
          <w:rFonts w:ascii="Times New Roman" w:hAnsi="Times New Roman"/>
          <w:color w:val="000000"/>
        </w:rPr>
      </w:pPr>
      <w:r>
        <w:rPr>
          <w:rFonts w:ascii="Times New Roman" w:hAnsi="Times New Roman"/>
          <w:b w:val="false"/>
          <w:color w:val="000000"/>
          <w:sz w:val="28"/>
          <w:u w:val="single"/>
        </w:rPr>
        <w:t>Гидрография</w:t>
      </w:r>
    </w:p>
    <w:p>
      <w:pPr>
        <w:pStyle w:val="Normal"/>
        <w:jc w:val="both"/>
        <w:rPr>
          <w:rFonts w:ascii="Times New Roman" w:hAnsi="Times New Roman"/>
          <w:color w:val="000000"/>
        </w:rPr>
      </w:pPr>
      <w:r>
        <w:rPr>
          <w:rFonts w:ascii="Times New Roman" w:hAnsi="Times New Roman"/>
          <w:color w:val="000000"/>
          <w:sz w:val="28"/>
        </w:rPr>
        <w:t>Географически Беловский городской округ охватывает бассейн течения реки Бачат, протекающей с юга на север. Город Белово расположен на реках Большой Бачат, Малый Бачат и Бачат в 120 км от Новокузнецка и 132 км от Кемерово. Речная сеть является частью водосборного бассейна р.Обь. В северной части Беловского городского округа находится р.Иня и Беловское водохранилище на ней.</w:t>
      </w:r>
    </w:p>
    <w:p>
      <w:pPr>
        <w:pStyle w:val="Normal"/>
        <w:jc w:val="both"/>
        <w:rPr>
          <w:rFonts w:ascii="Times New Roman" w:hAnsi="Times New Roman"/>
          <w:color w:val="000000"/>
        </w:rPr>
      </w:pPr>
      <w:r>
        <w:rPr>
          <w:rFonts w:ascii="Times New Roman" w:hAnsi="Times New Roman"/>
          <w:color w:val="000000"/>
          <w:sz w:val="28"/>
        </w:rPr>
        <w:t xml:space="preserve">Реки, протекающие на территории Беловского городского округа, имеют смешанное питание с преобладанием в основном-снегового, а также они многоводны и отличаются медленным течением. </w:t>
      </w:r>
    </w:p>
    <w:p>
      <w:pPr>
        <w:pStyle w:val="Normal"/>
        <w:jc w:val="both"/>
        <w:rPr>
          <w:rFonts w:ascii="Times New Roman" w:hAnsi="Times New Roman"/>
          <w:color w:val="000000"/>
        </w:rPr>
      </w:pPr>
      <w:r>
        <w:rPr>
          <w:rFonts w:ascii="Times New Roman" w:hAnsi="Times New Roman"/>
          <w:color w:val="000000"/>
          <w:sz w:val="28"/>
        </w:rPr>
        <w:t xml:space="preserve">Также по территории Беловского городского округа протекает 7 рек протяженностью более 10 км каждая. </w:t>
      </w:r>
    </w:p>
    <w:p>
      <w:pPr>
        <w:pStyle w:val="Normal"/>
        <w:jc w:val="both"/>
        <w:rPr>
          <w:rFonts w:ascii="Times New Roman" w:hAnsi="Times New Roman"/>
          <w:color w:val="000000"/>
        </w:rPr>
      </w:pPr>
      <w:r>
        <w:rPr>
          <w:rFonts w:ascii="Times New Roman" w:hAnsi="Times New Roman"/>
          <w:color w:val="000000"/>
          <w:sz w:val="28"/>
        </w:rPr>
        <w:t>Информация  о реках указана в таблице 3.1 том</w:t>
      </w:r>
      <w:r>
        <w:rPr>
          <w:rFonts w:ascii="Times New Roman" w:hAnsi="Times New Roman"/>
          <w:color w:val="000000"/>
          <w:sz w:val="28"/>
          <w:u w:val="none"/>
        </w:rPr>
        <w:t>а 2 ген</w:t>
      </w:r>
      <w:r>
        <w:rPr>
          <w:rFonts w:ascii="Times New Roman" w:hAnsi="Times New Roman"/>
          <w:color w:val="000000"/>
          <w:sz w:val="28"/>
        </w:rPr>
        <w:t>ерального плана.</w:t>
      </w:r>
    </w:p>
    <w:p>
      <w:pPr>
        <w:pStyle w:val="Normal"/>
        <w:jc w:val="both"/>
        <w:rPr>
          <w:rFonts w:ascii="Times New Roman" w:hAnsi="Times New Roman"/>
          <w:color w:val="000000"/>
          <w:sz w:val="28"/>
        </w:rPr>
      </w:pPr>
      <w:r>
        <w:rPr>
          <w:rFonts w:ascii="Times New Roman" w:hAnsi="Times New Roman"/>
          <w:color w:val="000000"/>
          <w:sz w:val="28"/>
        </w:rPr>
      </w:r>
    </w:p>
    <w:p>
      <w:pPr>
        <w:pStyle w:val="Normal"/>
        <w:ind w:firstLine="709" w:left="0" w:right="0"/>
        <w:jc w:val="right"/>
        <w:rPr>
          <w:rFonts w:ascii="Times New Roman" w:hAnsi="Times New Roman"/>
          <w:color w:val="000000"/>
          <w:sz w:val="28"/>
        </w:rPr>
      </w:pPr>
      <w:r>
        <w:rPr>
          <w:rFonts w:ascii="Times New Roman" w:hAnsi="Times New Roman"/>
          <w:color w:val="000000"/>
          <w:sz w:val="28"/>
        </w:rPr>
      </w:r>
    </w:p>
    <w:p>
      <w:pPr>
        <w:pStyle w:val="Normal"/>
        <w:ind w:firstLine="709" w:left="0" w:right="0"/>
        <w:jc w:val="right"/>
        <w:rPr>
          <w:rFonts w:ascii="Times New Roman" w:hAnsi="Times New Roman"/>
          <w:color w:val="000000"/>
          <w:sz w:val="28"/>
        </w:rPr>
      </w:pPr>
      <w:r>
        <w:rPr>
          <w:rFonts w:ascii="Times New Roman" w:hAnsi="Times New Roman"/>
          <w:color w:val="000000"/>
          <w:sz w:val="28"/>
        </w:rPr>
      </w:r>
    </w:p>
    <w:p>
      <w:pPr>
        <w:pStyle w:val="Normal"/>
        <w:ind w:firstLine="709" w:left="0" w:right="0"/>
        <w:jc w:val="right"/>
        <w:rPr>
          <w:rFonts w:ascii="Times New Roman" w:hAnsi="Times New Roman"/>
          <w:color w:val="000000"/>
          <w:sz w:val="28"/>
        </w:rPr>
      </w:pPr>
      <w:r>
        <w:rPr>
          <w:rFonts w:ascii="Times New Roman" w:hAnsi="Times New Roman"/>
          <w:color w:val="000000"/>
          <w:sz w:val="28"/>
        </w:rPr>
      </w:r>
    </w:p>
    <w:p>
      <w:pPr>
        <w:pStyle w:val="Normal"/>
        <w:ind w:firstLine="709" w:left="0" w:right="0"/>
        <w:jc w:val="right"/>
        <w:rPr>
          <w:rFonts w:ascii="Times New Roman" w:hAnsi="Times New Roman"/>
          <w:color w:val="000000"/>
          <w:sz w:val="28"/>
        </w:rPr>
      </w:pPr>
      <w:r>
        <w:rPr>
          <w:rFonts w:ascii="Times New Roman" w:hAnsi="Times New Roman"/>
          <w:color w:val="000000"/>
          <w:sz w:val="28"/>
        </w:rPr>
      </w:r>
    </w:p>
    <w:p>
      <w:pPr>
        <w:pStyle w:val="Normal"/>
        <w:ind w:firstLine="709" w:left="0" w:right="0"/>
        <w:jc w:val="right"/>
        <w:rPr>
          <w:rFonts w:ascii="Times New Roman" w:hAnsi="Times New Roman"/>
          <w:color w:val="000000"/>
        </w:rPr>
      </w:pPr>
      <w:r>
        <w:rPr>
          <w:rFonts w:ascii="Times New Roman" w:hAnsi="Times New Roman"/>
          <w:b/>
          <w:color w:val="000000"/>
          <w:sz w:val="28"/>
        </w:rPr>
        <w:t>Таблица 3.1</w:t>
      </w:r>
    </w:p>
    <w:p>
      <w:pPr>
        <w:pStyle w:val="Normal"/>
        <w:spacing w:before="0" w:after="120"/>
        <w:ind w:firstLine="709" w:left="0" w:right="0"/>
        <w:jc w:val="both"/>
        <w:rPr>
          <w:rFonts w:ascii="Times New Roman" w:hAnsi="Times New Roman"/>
          <w:color w:val="000000"/>
        </w:rPr>
      </w:pPr>
      <w:r>
        <w:rPr>
          <w:rFonts w:ascii="Times New Roman" w:hAnsi="Times New Roman"/>
          <w:b/>
          <w:color w:val="000000"/>
          <w:sz w:val="28"/>
        </w:rPr>
        <w:t>Перечень основных рек Беловского городского округа</w:t>
      </w:r>
    </w:p>
    <w:tbl>
      <w:tblPr>
        <w:tblW w:w="9352" w:type="dxa"/>
        <w:jc w:val="left"/>
        <w:tblInd w:w="0" w:type="dxa"/>
        <w:tblLayout w:type="fixed"/>
        <w:tblCellMar>
          <w:top w:w="0" w:type="dxa"/>
          <w:left w:w="108" w:type="dxa"/>
          <w:bottom w:w="0" w:type="dxa"/>
          <w:right w:w="108" w:type="dxa"/>
        </w:tblCellMar>
      </w:tblPr>
      <w:tblGrid>
        <w:gridCol w:w="531"/>
        <w:gridCol w:w="1835"/>
        <w:gridCol w:w="1195"/>
        <w:gridCol w:w="1456"/>
        <w:gridCol w:w="1612"/>
        <w:gridCol w:w="1452"/>
        <w:gridCol w:w="1270"/>
      </w:tblGrid>
      <w:tr>
        <w:trPr>
          <w:tblHeader w:val="true"/>
          <w:trHeight w:val="20" w:hRule="atLeast"/>
        </w:trPr>
        <w:tc>
          <w:tcPr>
            <w:tcW w:w="531" w:type="dxa"/>
            <w:tcBorders/>
            <w:shd w:themeFill="background1" w:val="clear"/>
            <w:vAlign w:val="center"/>
          </w:tcPr>
          <w:p>
            <w:pPr>
              <w:pStyle w:val="Normal"/>
              <w:widowControl/>
              <w:jc w:val="both"/>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1835" w:type="dxa"/>
            <w:tcBorders/>
            <w:shd w:themeFill="background1" w:val="clear"/>
            <w:vAlign w:val="center"/>
          </w:tcPr>
          <w:p>
            <w:pPr>
              <w:pStyle w:val="Normal"/>
              <w:widowControl/>
              <w:jc w:val="both"/>
              <w:rPr>
                <w:rFonts w:ascii="Times New Roman" w:hAnsi="Times New Roman"/>
                <w:color w:val="000000"/>
              </w:rPr>
            </w:pPr>
            <w:r>
              <w:rPr>
                <w:rFonts w:ascii="Times New Roman" w:hAnsi="Times New Roman"/>
                <w:b/>
                <w:color w:val="000000"/>
                <w:sz w:val="28"/>
              </w:rPr>
              <w:t>Наименование водного объекта</w:t>
            </w:r>
          </w:p>
        </w:tc>
        <w:tc>
          <w:tcPr>
            <w:tcW w:w="1195" w:type="dxa"/>
            <w:tcBorders/>
            <w:shd w:themeFill="background1" w:val="clear"/>
            <w:vAlign w:val="center"/>
          </w:tcPr>
          <w:p>
            <w:pPr>
              <w:pStyle w:val="Normal"/>
              <w:widowControl/>
              <w:jc w:val="both"/>
              <w:rPr>
                <w:rFonts w:ascii="Times New Roman" w:hAnsi="Times New Roman"/>
                <w:color w:val="000000"/>
              </w:rPr>
            </w:pPr>
            <w:r>
              <w:rPr>
                <w:rFonts w:ascii="Times New Roman" w:hAnsi="Times New Roman"/>
                <w:b/>
                <w:color w:val="000000"/>
                <w:sz w:val="28"/>
              </w:rPr>
              <w:t>Куда впадает</w:t>
            </w:r>
          </w:p>
        </w:tc>
        <w:tc>
          <w:tcPr>
            <w:tcW w:w="1456" w:type="dxa"/>
            <w:tcBorders/>
            <w:shd w:themeFill="background1" w:val="clear"/>
            <w:vAlign w:val="center"/>
          </w:tcPr>
          <w:p>
            <w:pPr>
              <w:pStyle w:val="Normal"/>
              <w:widowControl/>
              <w:jc w:val="both"/>
              <w:rPr>
                <w:rFonts w:ascii="Times New Roman" w:hAnsi="Times New Roman"/>
                <w:color w:val="000000"/>
              </w:rPr>
            </w:pPr>
            <w:r>
              <w:rPr>
                <w:rFonts w:ascii="Times New Roman" w:hAnsi="Times New Roman"/>
                <w:b/>
                <w:color w:val="000000"/>
                <w:sz w:val="28"/>
              </w:rPr>
              <w:t>Протяженность водотока, км</w:t>
            </w:r>
          </w:p>
        </w:tc>
        <w:tc>
          <w:tcPr>
            <w:tcW w:w="1612" w:type="dxa"/>
            <w:tcBorders/>
            <w:shd w:themeFill="background1" w:val="clear"/>
            <w:vAlign w:val="center"/>
          </w:tcPr>
          <w:p>
            <w:pPr>
              <w:pStyle w:val="Normal"/>
              <w:widowControl/>
              <w:jc w:val="both"/>
              <w:rPr>
                <w:rFonts w:ascii="Times New Roman" w:hAnsi="Times New Roman"/>
                <w:color w:val="000000"/>
              </w:rPr>
            </w:pPr>
            <w:r>
              <w:rPr>
                <w:rFonts w:ascii="Times New Roman" w:hAnsi="Times New Roman"/>
                <w:b/>
                <w:color w:val="000000"/>
                <w:sz w:val="28"/>
              </w:rPr>
              <w:t>Размер водоохранной зоны (м)</w:t>
            </w:r>
          </w:p>
        </w:tc>
        <w:tc>
          <w:tcPr>
            <w:tcW w:w="1452" w:type="dxa"/>
            <w:tcBorders/>
            <w:shd w:themeFill="background1" w:val="clear"/>
            <w:vAlign w:val="center"/>
          </w:tcPr>
          <w:p>
            <w:pPr>
              <w:pStyle w:val="Normal"/>
              <w:widowControl/>
              <w:jc w:val="both"/>
              <w:rPr>
                <w:rFonts w:ascii="Times New Roman" w:hAnsi="Times New Roman"/>
                <w:color w:val="000000"/>
              </w:rPr>
            </w:pPr>
            <w:r>
              <w:rPr>
                <w:rFonts w:ascii="Times New Roman" w:hAnsi="Times New Roman"/>
                <w:b/>
                <w:color w:val="000000"/>
                <w:sz w:val="28"/>
              </w:rPr>
              <w:t>Размер прибрежной защитной полосы (м)</w:t>
            </w:r>
          </w:p>
        </w:tc>
        <w:tc>
          <w:tcPr>
            <w:tcW w:w="1270" w:type="dxa"/>
            <w:tcBorders/>
            <w:shd w:themeFill="background1" w:val="clear"/>
            <w:vAlign w:val="center"/>
          </w:tcPr>
          <w:p>
            <w:pPr>
              <w:pStyle w:val="Normal"/>
              <w:widowControl/>
              <w:jc w:val="both"/>
              <w:rPr>
                <w:rFonts w:ascii="Times New Roman" w:hAnsi="Times New Roman"/>
                <w:color w:val="000000"/>
              </w:rPr>
            </w:pPr>
            <w:r>
              <w:rPr>
                <w:rFonts w:ascii="Times New Roman" w:hAnsi="Times New Roman"/>
                <w:b/>
                <w:color w:val="000000"/>
                <w:sz w:val="28"/>
              </w:rPr>
              <w:t>Площадь водосбора, км2</w:t>
            </w:r>
          </w:p>
        </w:tc>
      </w:tr>
      <w:tr>
        <w:trPr>
          <w:trHeight w:val="20" w:hRule="atLeast"/>
        </w:trPr>
        <w:tc>
          <w:tcPr>
            <w:tcW w:w="9351" w:type="dxa"/>
            <w:gridSpan w:val="7"/>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Верхнеобский бассейновый округ</w:t>
            </w:r>
          </w:p>
        </w:tc>
      </w:tr>
      <w:tr>
        <w:trPr>
          <w:trHeight w:val="20" w:hRule="atLeast"/>
        </w:trPr>
        <w:tc>
          <w:tcPr>
            <w:tcW w:w="531"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1.</w:t>
            </w:r>
          </w:p>
        </w:tc>
        <w:tc>
          <w:tcPr>
            <w:tcW w:w="183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Бачат</w:t>
            </w:r>
          </w:p>
        </w:tc>
        <w:tc>
          <w:tcPr>
            <w:tcW w:w="119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Иня</w:t>
            </w:r>
          </w:p>
        </w:tc>
        <w:tc>
          <w:tcPr>
            <w:tcW w:w="1456"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86</w:t>
            </w:r>
          </w:p>
        </w:tc>
        <w:tc>
          <w:tcPr>
            <w:tcW w:w="161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200</w:t>
            </w:r>
          </w:p>
        </w:tc>
        <w:tc>
          <w:tcPr>
            <w:tcW w:w="145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200</w:t>
            </w:r>
          </w:p>
        </w:tc>
        <w:tc>
          <w:tcPr>
            <w:tcW w:w="1270"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474</w:t>
            </w:r>
          </w:p>
        </w:tc>
      </w:tr>
      <w:tr>
        <w:trPr>
          <w:trHeight w:val="20" w:hRule="atLeast"/>
        </w:trPr>
        <w:tc>
          <w:tcPr>
            <w:tcW w:w="531"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w:t>
            </w:r>
          </w:p>
        </w:tc>
        <w:tc>
          <w:tcPr>
            <w:tcW w:w="183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Малый Бачат</w:t>
            </w:r>
          </w:p>
        </w:tc>
        <w:tc>
          <w:tcPr>
            <w:tcW w:w="119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Бачат</w:t>
            </w:r>
          </w:p>
        </w:tc>
        <w:tc>
          <w:tcPr>
            <w:tcW w:w="1456"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60</w:t>
            </w:r>
          </w:p>
        </w:tc>
        <w:tc>
          <w:tcPr>
            <w:tcW w:w="161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200</w:t>
            </w:r>
          </w:p>
        </w:tc>
        <w:tc>
          <w:tcPr>
            <w:tcW w:w="145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200</w:t>
            </w:r>
          </w:p>
        </w:tc>
        <w:tc>
          <w:tcPr>
            <w:tcW w:w="1270"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w:t>
            </w:r>
          </w:p>
        </w:tc>
      </w:tr>
      <w:tr>
        <w:trPr>
          <w:trHeight w:val="20" w:hRule="atLeast"/>
        </w:trPr>
        <w:tc>
          <w:tcPr>
            <w:tcW w:w="531"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3.</w:t>
            </w:r>
          </w:p>
        </w:tc>
        <w:tc>
          <w:tcPr>
            <w:tcW w:w="183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Мереть</w:t>
            </w:r>
          </w:p>
        </w:tc>
        <w:tc>
          <w:tcPr>
            <w:tcW w:w="119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Иня</w:t>
            </w:r>
          </w:p>
        </w:tc>
        <w:tc>
          <w:tcPr>
            <w:tcW w:w="1456"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39</w:t>
            </w:r>
          </w:p>
        </w:tc>
        <w:tc>
          <w:tcPr>
            <w:tcW w:w="161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100</w:t>
            </w:r>
          </w:p>
        </w:tc>
        <w:tc>
          <w:tcPr>
            <w:tcW w:w="145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200</w:t>
            </w:r>
          </w:p>
        </w:tc>
        <w:tc>
          <w:tcPr>
            <w:tcW w:w="1270"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0</w:t>
            </w:r>
          </w:p>
        </w:tc>
      </w:tr>
      <w:tr>
        <w:trPr>
          <w:trHeight w:val="20" w:hRule="atLeast"/>
        </w:trPr>
        <w:tc>
          <w:tcPr>
            <w:tcW w:w="531"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4.</w:t>
            </w:r>
          </w:p>
        </w:tc>
        <w:tc>
          <w:tcPr>
            <w:tcW w:w="183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Иня</w:t>
            </w:r>
          </w:p>
        </w:tc>
        <w:tc>
          <w:tcPr>
            <w:tcW w:w="119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Обь</w:t>
            </w:r>
          </w:p>
        </w:tc>
        <w:tc>
          <w:tcPr>
            <w:tcW w:w="1456"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663</w:t>
            </w:r>
          </w:p>
        </w:tc>
        <w:tc>
          <w:tcPr>
            <w:tcW w:w="161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200</w:t>
            </w:r>
          </w:p>
        </w:tc>
        <w:tc>
          <w:tcPr>
            <w:tcW w:w="145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200</w:t>
            </w:r>
          </w:p>
        </w:tc>
        <w:tc>
          <w:tcPr>
            <w:tcW w:w="1270"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17600</w:t>
            </w:r>
          </w:p>
        </w:tc>
      </w:tr>
      <w:tr>
        <w:trPr>
          <w:trHeight w:val="20" w:hRule="atLeast"/>
        </w:trPr>
        <w:tc>
          <w:tcPr>
            <w:tcW w:w="531"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5.</w:t>
            </w:r>
          </w:p>
        </w:tc>
        <w:tc>
          <w:tcPr>
            <w:tcW w:w="183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Черта</w:t>
            </w:r>
          </w:p>
        </w:tc>
        <w:tc>
          <w:tcPr>
            <w:tcW w:w="119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Бачат</w:t>
            </w:r>
          </w:p>
        </w:tc>
        <w:tc>
          <w:tcPr>
            <w:tcW w:w="1456"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23</w:t>
            </w:r>
          </w:p>
        </w:tc>
        <w:tc>
          <w:tcPr>
            <w:tcW w:w="161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100</w:t>
            </w:r>
          </w:p>
        </w:tc>
        <w:tc>
          <w:tcPr>
            <w:tcW w:w="145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200</w:t>
            </w:r>
          </w:p>
        </w:tc>
        <w:tc>
          <w:tcPr>
            <w:tcW w:w="1270"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0</w:t>
            </w:r>
          </w:p>
        </w:tc>
      </w:tr>
      <w:tr>
        <w:trPr>
          <w:trHeight w:val="20" w:hRule="atLeast"/>
        </w:trPr>
        <w:tc>
          <w:tcPr>
            <w:tcW w:w="531"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6.</w:t>
            </w:r>
          </w:p>
        </w:tc>
        <w:tc>
          <w:tcPr>
            <w:tcW w:w="183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Уба</w:t>
            </w:r>
          </w:p>
        </w:tc>
        <w:tc>
          <w:tcPr>
            <w:tcW w:w="119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Бачат</w:t>
            </w:r>
          </w:p>
        </w:tc>
        <w:tc>
          <w:tcPr>
            <w:tcW w:w="1456"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24</w:t>
            </w:r>
          </w:p>
        </w:tc>
        <w:tc>
          <w:tcPr>
            <w:tcW w:w="161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100</w:t>
            </w:r>
          </w:p>
        </w:tc>
        <w:tc>
          <w:tcPr>
            <w:tcW w:w="145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200</w:t>
            </w:r>
          </w:p>
        </w:tc>
        <w:tc>
          <w:tcPr>
            <w:tcW w:w="1270"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100</w:t>
            </w:r>
          </w:p>
        </w:tc>
      </w:tr>
      <w:tr>
        <w:trPr>
          <w:trHeight w:val="20" w:hRule="atLeast"/>
        </w:trPr>
        <w:tc>
          <w:tcPr>
            <w:tcW w:w="531"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7.</w:t>
            </w:r>
          </w:p>
        </w:tc>
        <w:tc>
          <w:tcPr>
            <w:tcW w:w="183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Ур</w:t>
            </w:r>
          </w:p>
        </w:tc>
        <w:tc>
          <w:tcPr>
            <w:tcW w:w="1195"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р. Иня</w:t>
            </w:r>
          </w:p>
        </w:tc>
        <w:tc>
          <w:tcPr>
            <w:tcW w:w="1456"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120</w:t>
            </w:r>
          </w:p>
        </w:tc>
        <w:tc>
          <w:tcPr>
            <w:tcW w:w="161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200</w:t>
            </w:r>
          </w:p>
        </w:tc>
        <w:tc>
          <w:tcPr>
            <w:tcW w:w="1452"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200</w:t>
            </w:r>
          </w:p>
        </w:tc>
        <w:tc>
          <w:tcPr>
            <w:tcW w:w="1270" w:type="dxa"/>
            <w:tcBorders/>
            <w:shd w:fill="auto" w:val="clear"/>
            <w:vAlign w:val="center"/>
          </w:tcPr>
          <w:p>
            <w:pPr>
              <w:pStyle w:val="Normal"/>
              <w:widowControl/>
              <w:jc w:val="both"/>
              <w:rPr>
                <w:rFonts w:ascii="Times New Roman" w:hAnsi="Times New Roman"/>
                <w:color w:val="000000"/>
              </w:rPr>
            </w:pPr>
            <w:r>
              <w:rPr>
                <w:rFonts w:ascii="Times New Roman" w:hAnsi="Times New Roman"/>
                <w:color w:val="000000"/>
                <w:sz w:val="28"/>
              </w:rPr>
              <w:t>1360</w:t>
            </w:r>
          </w:p>
        </w:tc>
      </w:tr>
    </w:tbl>
    <w:p>
      <w:pPr>
        <w:pStyle w:val="Normal"/>
        <w:spacing w:before="120" w:after="0"/>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Основной водной артерией Беловского городского округа является река Бачат.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Образуется слиянием Большого Бачата и Малого Бачата. Поскольку река равнинная, течение спокойное, русло извилистое. В весеннее половодье уровень реки поднимается до 2 метров. Общая протяженность реки – 86 км. Имеет 12 притоков как левобережные, так и правобережные притоки. Поскольку река равнинная, течение спокойное, русло извилистое. В весеннее половодье уровень реки поднимается до 2 метров.</w:t>
      </w:r>
    </w:p>
    <w:p>
      <w:pPr>
        <w:pStyle w:val="Normal"/>
        <w:jc w:val="both"/>
        <w:rPr>
          <w:rFonts w:ascii="Times New Roman" w:hAnsi="Times New Roman"/>
          <w:color w:val="000000"/>
        </w:rPr>
      </w:pPr>
      <w:r>
        <w:rPr>
          <w:rFonts w:ascii="Times New Roman" w:hAnsi="Times New Roman"/>
          <w:color w:val="000000"/>
          <w:sz w:val="28"/>
        </w:rPr>
        <w:t>Река Малый Бачат, также как, и Бачат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Имеет 10 притоков.</w:t>
      </w:r>
    </w:p>
    <w:p>
      <w:pPr>
        <w:pStyle w:val="Normal"/>
        <w:jc w:val="both"/>
        <w:rPr>
          <w:rFonts w:ascii="Times New Roman" w:hAnsi="Times New Roman"/>
          <w:color w:val="000000"/>
        </w:rPr>
      </w:pPr>
      <w:r>
        <w:rPr>
          <w:rFonts w:ascii="Times New Roman" w:hAnsi="Times New Roman"/>
          <w:color w:val="000000"/>
          <w:sz w:val="28"/>
        </w:rPr>
        <w:t xml:space="preserve">Река Мереть–правобережный приток реки Иня и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w:t>
      </w:r>
    </w:p>
    <w:p>
      <w:pPr>
        <w:pStyle w:val="Normal"/>
        <w:jc w:val="both"/>
        <w:rPr/>
      </w:pPr>
      <w:r>
        <w:rPr>
          <w:rFonts w:ascii="Times New Roman" w:hAnsi="Times New Roman"/>
          <w:color w:val="000000"/>
          <w:sz w:val="28"/>
        </w:rPr>
        <w:t xml:space="preserve">Река Иня - имеет 61 приток и впадает в Обь по правому берегу реки. Высота истока около 342 м над уровнем моря.  По данным </w:t>
      </w:r>
      <w:hyperlink r:id="rId3">
        <w:r>
          <w:rPr>
            <w:rStyle w:val="ListLabel154"/>
            <w:rFonts w:ascii="Times New Roman" w:hAnsi="Times New Roman"/>
            <w:color w:val="000000"/>
            <w:sz w:val="28"/>
          </w:rPr>
          <w:t>государственного водного реестра России</w:t>
        </w:r>
      </w:hyperlink>
      <w:r>
        <w:rPr>
          <w:rFonts w:ascii="Times New Roman" w:hAnsi="Times New Roman"/>
          <w:color w:val="000000"/>
          <w:sz w:val="28"/>
        </w:rPr>
        <w:t xml:space="preserve">  относится к Верхнеобскому бассейновому округу, водохозяйственный участок реки – </w:t>
      </w:r>
      <w:hyperlink r:id="rId4">
        <w:r>
          <w:rPr>
            <w:rStyle w:val="ListLabel154"/>
            <w:rFonts w:ascii="Times New Roman" w:hAnsi="Times New Roman"/>
            <w:color w:val="000000"/>
            <w:sz w:val="28"/>
          </w:rPr>
          <w:t>Обь</w:t>
        </w:r>
      </w:hyperlink>
      <w:r>
        <w:rPr>
          <w:rFonts w:ascii="Times New Roman" w:hAnsi="Times New Roman"/>
          <w:color w:val="000000"/>
          <w:sz w:val="28"/>
        </w:rPr>
        <w:t xml:space="preserve"> от города </w:t>
      </w:r>
      <w:hyperlink r:id="rId5">
        <w:r>
          <w:rPr>
            <w:rStyle w:val="ListLabel154"/>
            <w:rFonts w:ascii="Times New Roman" w:hAnsi="Times New Roman"/>
            <w:color w:val="000000"/>
            <w:sz w:val="28"/>
          </w:rPr>
          <w:t>Барнаул</w:t>
        </w:r>
      </w:hyperlink>
      <w:r>
        <w:rPr>
          <w:rFonts w:ascii="Times New Roman" w:hAnsi="Times New Roman"/>
          <w:color w:val="000000"/>
          <w:sz w:val="28"/>
        </w:rPr>
        <w:t xml:space="preserve"> до </w:t>
      </w:r>
      <w:hyperlink r:id="rId6">
        <w:r>
          <w:rPr>
            <w:rStyle w:val="ListLabel154"/>
            <w:rFonts w:ascii="Times New Roman" w:hAnsi="Times New Roman"/>
            <w:color w:val="000000"/>
            <w:sz w:val="28"/>
          </w:rPr>
          <w:t>Новосибирского гидроузла</w:t>
        </w:r>
      </w:hyperlink>
      <w:r>
        <w:rPr>
          <w:rFonts w:ascii="Times New Roman" w:hAnsi="Times New Roman"/>
          <w:color w:val="000000"/>
          <w:sz w:val="28"/>
        </w:rPr>
        <w:t xml:space="preserve">, без реки </w:t>
      </w:r>
      <w:hyperlink r:id="rId7">
        <w:r>
          <w:rPr>
            <w:rStyle w:val="ListLabel154"/>
            <w:rFonts w:ascii="Times New Roman" w:hAnsi="Times New Roman"/>
            <w:color w:val="000000"/>
            <w:sz w:val="28"/>
          </w:rPr>
          <w:t>Чумыш</w:t>
        </w:r>
      </w:hyperlink>
      <w:r>
        <w:rPr>
          <w:rFonts w:ascii="Times New Roman" w:hAnsi="Times New Roman"/>
          <w:color w:val="000000"/>
          <w:sz w:val="28"/>
        </w:rPr>
        <w:t xml:space="preserve">, речной подбассейн реки – бассейны притоков (Верхней) Оби до впадения Томи. Речной бассейн реки - (Верхняя) Обь до впадения </w:t>
      </w:r>
      <w:hyperlink r:id="rId8">
        <w:r>
          <w:rPr>
            <w:rStyle w:val="ListLabel154"/>
            <w:rFonts w:ascii="Times New Roman" w:hAnsi="Times New Roman"/>
            <w:color w:val="000000"/>
            <w:sz w:val="28"/>
          </w:rPr>
          <w:t>Иртыша</w:t>
        </w:r>
      </w:hyperlink>
      <w:r>
        <w:rPr>
          <w:rFonts w:ascii="Times New Roman" w:hAnsi="Times New Roman"/>
          <w:color w:val="000000"/>
          <w:sz w:val="28"/>
        </w:rPr>
        <w:t xml:space="preserve">. </w:t>
      </w:r>
    </w:p>
    <w:p>
      <w:pPr>
        <w:pStyle w:val="Normal"/>
        <w:jc w:val="both"/>
        <w:rPr/>
      </w:pPr>
      <w:r>
        <w:rPr>
          <w:rFonts w:ascii="Times New Roman" w:hAnsi="Times New Roman"/>
          <w:color w:val="000000"/>
          <w:sz w:val="28"/>
        </w:rPr>
        <w:t xml:space="preserve">Река Черта – впадает в Бачат в 6 км от его устья по правому берегу. В непосредственной близости от реки две шахты и другие промышленные предприятия. По данным государственного водного реестра России относится к Верхнеобскому бассейновому округу, водохозяйственный участок реки – </w:t>
      </w:r>
      <w:hyperlink r:id="rId9">
        <w:r>
          <w:rPr>
            <w:rStyle w:val="ListLabel154"/>
            <w:rFonts w:ascii="Times New Roman" w:hAnsi="Times New Roman"/>
            <w:color w:val="000000"/>
            <w:sz w:val="28"/>
          </w:rPr>
          <w:t>Иня</w:t>
        </w:r>
      </w:hyperlink>
      <w:r>
        <w:rPr>
          <w:rFonts w:ascii="Times New Roman" w:hAnsi="Times New Roman"/>
          <w:color w:val="000000"/>
          <w:sz w:val="28"/>
        </w:rPr>
        <w:t xml:space="preserve">, речной подбассейн реки – бассейны притоков (Верхней) Оби до впадения Томи. Речной бассейн реки – (Верхняя) Обь до впадения </w:t>
      </w:r>
      <w:hyperlink r:id="rId10">
        <w:r>
          <w:rPr>
            <w:rStyle w:val="ListLabel154"/>
            <w:rFonts w:ascii="Times New Roman" w:hAnsi="Times New Roman"/>
            <w:color w:val="000000"/>
            <w:sz w:val="28"/>
          </w:rPr>
          <w:t>Иртыша</w:t>
        </w:r>
      </w:hyperlink>
      <w:r>
        <w:rPr>
          <w:rFonts w:ascii="Times New Roman" w:hAnsi="Times New Roman"/>
          <w:color w:val="000000"/>
          <w:sz w:val="28"/>
        </w:rPr>
        <w:t>.</w:t>
      </w:r>
    </w:p>
    <w:p>
      <w:pPr>
        <w:pStyle w:val="Normal"/>
        <w:jc w:val="both"/>
        <w:rPr/>
      </w:pPr>
      <w:r>
        <w:rPr>
          <w:rFonts w:ascii="Times New Roman" w:hAnsi="Times New Roman"/>
          <w:color w:val="000000"/>
          <w:sz w:val="28"/>
        </w:rPr>
        <w:t xml:space="preserve">Река Уба - устье реки находится в 2 км по левому берегу реки Бачат. По данным  </w:t>
      </w:r>
      <w:hyperlink r:id="rId11">
        <w:r>
          <w:rPr>
            <w:rStyle w:val="ListLabel154"/>
            <w:rFonts w:ascii="Times New Roman" w:hAnsi="Times New Roman"/>
            <w:color w:val="000000"/>
            <w:sz w:val="28"/>
          </w:rPr>
          <w:t>государственного водного реестра России</w:t>
        </w:r>
      </w:hyperlink>
      <w:r>
        <w:rPr>
          <w:rFonts w:ascii="Times New Roman" w:hAnsi="Times New Roman"/>
          <w:color w:val="000000"/>
          <w:sz w:val="28"/>
        </w:rPr>
        <w:t xml:space="preserve">  относится к </w:t>
      </w:r>
      <w:hyperlink r:id="rId12">
        <w:r>
          <w:rPr>
            <w:rStyle w:val="ListLabel154"/>
            <w:rFonts w:ascii="Times New Roman" w:hAnsi="Times New Roman"/>
            <w:color w:val="000000"/>
            <w:sz w:val="28"/>
          </w:rPr>
          <w:t>Верхнеобскому бассейновому округу</w:t>
        </w:r>
      </w:hyperlink>
      <w:r>
        <w:rPr>
          <w:rFonts w:ascii="Times New Roman" w:hAnsi="Times New Roman"/>
          <w:color w:val="000000"/>
          <w:sz w:val="28"/>
        </w:rPr>
        <w:t xml:space="preserve">, водохозяйственный участок реки – </w:t>
      </w:r>
      <w:hyperlink r:id="rId13">
        <w:r>
          <w:rPr>
            <w:rStyle w:val="ListLabel154"/>
            <w:rFonts w:ascii="Times New Roman" w:hAnsi="Times New Roman"/>
            <w:color w:val="000000"/>
            <w:sz w:val="28"/>
          </w:rPr>
          <w:t>Иня</w:t>
        </w:r>
      </w:hyperlink>
      <w:r>
        <w:rPr>
          <w:rFonts w:ascii="Times New Roman" w:hAnsi="Times New Roman"/>
          <w:color w:val="000000"/>
          <w:sz w:val="28"/>
        </w:rPr>
        <w:t xml:space="preserve">, речной подбассейн реки – бассейны притоков (Верхней) Оби до впадения Томи. Речной бассейн реки – (Верхняя) Обь до впадения </w:t>
      </w:r>
      <w:hyperlink r:id="rId14">
        <w:r>
          <w:rPr>
            <w:rStyle w:val="ListLabel154"/>
            <w:rFonts w:ascii="Times New Roman" w:hAnsi="Times New Roman"/>
            <w:color w:val="000000"/>
            <w:sz w:val="28"/>
          </w:rPr>
          <w:t>Иртыша</w:t>
        </w:r>
      </w:hyperlink>
      <w:r>
        <w:rPr>
          <w:rFonts w:ascii="Times New Roman" w:hAnsi="Times New Roman"/>
          <w:color w:val="000000"/>
          <w:sz w:val="28"/>
        </w:rPr>
        <w:t>.</w:t>
      </w:r>
    </w:p>
    <w:p>
      <w:pPr>
        <w:pStyle w:val="Normal"/>
        <w:jc w:val="both"/>
        <w:rPr/>
      </w:pPr>
      <w:r>
        <w:rPr>
          <w:rFonts w:ascii="Times New Roman" w:hAnsi="Times New Roman"/>
          <w:color w:val="000000"/>
          <w:sz w:val="28"/>
        </w:rPr>
        <w:t xml:space="preserve">Река Ур - по данным государственного водного реестра России относится к  Верхнеобскому бассейновому округу, водохозяйственный участок реки – </w:t>
      </w:r>
      <w:hyperlink r:id="rId15">
        <w:r>
          <w:rPr>
            <w:rStyle w:val="ListLabel154"/>
            <w:rFonts w:ascii="Times New Roman" w:hAnsi="Times New Roman"/>
            <w:color w:val="000000"/>
            <w:sz w:val="28"/>
          </w:rPr>
          <w:t>Иня</w:t>
        </w:r>
      </w:hyperlink>
      <w:r>
        <w:rPr>
          <w:rFonts w:ascii="Times New Roman" w:hAnsi="Times New Roman"/>
          <w:color w:val="000000"/>
          <w:sz w:val="28"/>
        </w:rPr>
        <w:t xml:space="preserve">, речной подбассейн реки – бассейны притоков (Верхней) Оби до впадения Томи. Речной бассейн реки – (Верхняя) Обь до впадения </w:t>
      </w:r>
      <w:hyperlink r:id="rId16">
        <w:r>
          <w:rPr>
            <w:rStyle w:val="ListLabel154"/>
            <w:rFonts w:ascii="Times New Roman" w:hAnsi="Times New Roman"/>
            <w:color w:val="000000"/>
            <w:sz w:val="28"/>
          </w:rPr>
          <w:t>Иртыша</w:t>
        </w:r>
      </w:hyperlink>
      <w:r>
        <w:rPr>
          <w:rFonts w:ascii="Times New Roman" w:hAnsi="Times New Roman"/>
          <w:color w:val="000000"/>
          <w:sz w:val="28"/>
        </w:rPr>
        <w:t xml:space="preserve">. </w:t>
      </w:r>
    </w:p>
    <w:p>
      <w:pPr>
        <w:pStyle w:val="Normal"/>
        <w:jc w:val="both"/>
        <w:rPr>
          <w:rFonts w:ascii="Times New Roman" w:hAnsi="Times New Roman"/>
          <w:color w:val="000000"/>
        </w:rPr>
      </w:pPr>
      <w:r>
        <w:rPr>
          <w:rFonts w:ascii="Times New Roman" w:hAnsi="Times New Roman"/>
          <w:color w:val="000000"/>
          <w:sz w:val="28"/>
        </w:rPr>
        <w:t>Наиболее опасные гидрологические явления наблюдаются на реках в периоды весеннего половодья и паводков.</w:t>
      </w:r>
    </w:p>
    <w:p>
      <w:pPr>
        <w:pStyle w:val="Normal"/>
        <w:jc w:val="both"/>
        <w:rPr>
          <w:rFonts w:ascii="Times New Roman" w:hAnsi="Times New Roman"/>
          <w:color w:val="000000"/>
        </w:rPr>
      </w:pPr>
      <w:r>
        <w:rPr>
          <w:rFonts w:ascii="Times New Roman" w:hAnsi="Times New Roman"/>
          <w:color w:val="000000"/>
          <w:sz w:val="28"/>
        </w:rPr>
        <w:t>По характеру водного режима сток ее относится к типу Западно-Сибирских рек с довольно продолжительным периодом весеннего половодья, низкой зимней меженью и незначительным увеличением водности в период осенних дождей. Питание рек - смешанное: поверхностное и грунтовое. На долю снегового питания приходится 78%, грунтового - 17%, дождевого - 4% объема годового стока. 65-80% стока приходится на период весеннего половодья (апрель - май), который проходит в две-три волны. Начало весеннего половодья наблюдается в среднем в конце первой декады апреля. Период подъема весенней волны составляет 12-15 дней, в зависимости от дружности снеготаяния. Спад половодья проходит значительно медленнее, растянут. При этом, как правило, на спаде, в середине мая, происходит вновь небольшой подъем воды за счет активизации снеготаяния в верховьях бассейна Ини. К этому периоду приурочены наибольшие расходы воды. Русло Ини как реки равнинного типа значительно меандрирует практически повсюду. Ширина его колеблется в пределах 40-100 метров, глубина средняя 1,5-3 метров.</w:t>
      </w:r>
    </w:p>
    <w:p>
      <w:pPr>
        <w:pStyle w:val="Normal"/>
        <w:jc w:val="both"/>
        <w:rPr>
          <w:rFonts w:ascii="Times New Roman" w:hAnsi="Times New Roman"/>
          <w:color w:val="000000"/>
        </w:rPr>
      </w:pPr>
      <w:r>
        <w:rPr>
          <w:rFonts w:ascii="Times New Roman" w:hAnsi="Times New Roman"/>
          <w:color w:val="000000"/>
          <w:sz w:val="28"/>
        </w:rPr>
        <w:t>Наиболее крупным водоемом района является Беловское водохранилище, созданное в долине реки Иня как водоем-охладитель Беловской ГРЭС. Длина водохранилища-15 км, ширина на разных участках различная, от 0,5 до 1,5 км, площадь зеркала воды-13,6 км</w:t>
      </w:r>
      <w:r>
        <w:rPr>
          <w:rFonts w:ascii="Times New Roman" w:hAnsi="Times New Roman"/>
          <w:color w:val="000000"/>
          <w:sz w:val="28"/>
          <w:vertAlign w:val="superscript"/>
        </w:rPr>
        <w:t>2</w:t>
      </w:r>
      <w:r>
        <w:rPr>
          <w:rFonts w:ascii="Times New Roman" w:hAnsi="Times New Roman"/>
          <w:color w:val="000000"/>
          <w:sz w:val="28"/>
        </w:rPr>
        <w:t>, площадь водосборного бассейна до створа гидроузла ГРЭС-1970 км</w:t>
      </w:r>
      <w:r>
        <w:rPr>
          <w:rFonts w:ascii="Times New Roman" w:hAnsi="Times New Roman"/>
          <w:color w:val="000000"/>
          <w:sz w:val="28"/>
          <w:vertAlign w:val="superscript"/>
        </w:rPr>
        <w:t>2</w:t>
      </w:r>
      <w:r>
        <w:rPr>
          <w:rFonts w:ascii="Times New Roman" w:hAnsi="Times New Roman"/>
          <w:color w:val="000000"/>
          <w:sz w:val="28"/>
        </w:rPr>
        <w:t>.</w:t>
      </w:r>
    </w:p>
    <w:p>
      <w:pPr>
        <w:pStyle w:val="Normal"/>
        <w:spacing w:before="120" w:after="0"/>
        <w:jc w:val="left"/>
        <w:rPr>
          <w:rFonts w:ascii="Times New Roman" w:hAnsi="Times New Roman"/>
          <w:color w:val="000000"/>
        </w:rPr>
      </w:pPr>
      <w:r>
        <w:rPr>
          <w:rFonts w:ascii="Times New Roman" w:hAnsi="Times New Roman"/>
          <w:b w:val="false"/>
          <w:color w:val="000000"/>
          <w:sz w:val="28"/>
          <w:u w:val="single"/>
        </w:rPr>
        <w:t>Рельеф и геоморфология</w:t>
      </w:r>
    </w:p>
    <w:p>
      <w:pPr>
        <w:pStyle w:val="Normal"/>
        <w:jc w:val="both"/>
        <w:rPr>
          <w:rFonts w:ascii="Times New Roman" w:hAnsi="Times New Roman"/>
          <w:color w:val="000000"/>
        </w:rPr>
      </w:pPr>
      <w:r>
        <w:rPr>
          <w:rFonts w:ascii="Times New Roman" w:hAnsi="Times New Roman"/>
          <w:b w:val="false"/>
          <w:color w:val="000000"/>
          <w:sz w:val="28"/>
        </w:rPr>
        <w:t xml:space="preserve"> </w:t>
      </w:r>
      <w:r>
        <w:rPr>
          <w:rFonts w:ascii="Times New Roman" w:hAnsi="Times New Roman"/>
          <w:b w:val="false"/>
          <w:color w:val="000000"/>
          <w:sz w:val="28"/>
        </w:rPr>
        <w:t>Беловский городской округ находится на западе Кеме</w:t>
      </w:r>
      <w:r>
        <w:rPr>
          <w:rFonts w:ascii="Times New Roman" w:hAnsi="Times New Roman"/>
          <w:color w:val="000000"/>
          <w:sz w:val="28"/>
        </w:rPr>
        <w:t xml:space="preserve">ровской области в пределах Кузнецкой котловины, по окраинам которой расположен Салаирский кряж и Кузнецкий Алатау. Ландшафт округа равнинный, слабо холмистый, характерный для Кузнецкой лесостепи. Основной водной артерией территории округа является река Бачат с притоками. Коэффициент рельефа местности равен 1,1. Большая часть окружающей территории занята степью и лесостепью. </w:t>
      </w:r>
    </w:p>
    <w:p>
      <w:pPr>
        <w:pStyle w:val="Normal"/>
        <w:jc w:val="both"/>
        <w:rPr>
          <w:rFonts w:ascii="Times New Roman" w:hAnsi="Times New Roman"/>
          <w:color w:val="000000"/>
        </w:rPr>
      </w:pPr>
      <w:r>
        <w:rPr>
          <w:rFonts w:ascii="Times New Roman" w:hAnsi="Times New Roman"/>
          <w:color w:val="000000"/>
          <w:sz w:val="28"/>
        </w:rPr>
        <w:t xml:space="preserve">Кузнецкая котловина представляет собой обширный межгорный прогиб, основание которого сложено смятыми в складки породами нижнего палеозоя, перекрытыми затем морскими девонскими и каменноугольными отложениями, также это волнистая эрозийная равнина, расчлененная густой сетью широких пологосклонных долин и балок. В центральной части равнинный рельеф котловины нарушается рядом невысоких горных кряжей. Поверхность междуречных пространств и их склонов почти повсеместно прикрыта толщами четвертичных лессовидных суглинков. Большую часть площади котловины занимают длинные пологие склоны увалов к долинам. </w:t>
      </w:r>
    </w:p>
    <w:p>
      <w:pPr>
        <w:pStyle w:val="Normal"/>
        <w:jc w:val="both"/>
        <w:rPr>
          <w:rFonts w:ascii="Times New Roman" w:hAnsi="Times New Roman"/>
          <w:color w:val="000000"/>
        </w:rPr>
      </w:pPr>
      <w:r>
        <w:rPr>
          <w:rFonts w:ascii="Times New Roman" w:hAnsi="Times New Roman"/>
          <w:color w:val="000000"/>
          <w:sz w:val="28"/>
        </w:rPr>
        <w:t>В целом, большая часть города по условиям рельефа благоприятна для строительства. Основной особенностью является наличие крупных разрабатываемых угольных месторождений, а также разведанные и перспективные для выработки залежи. Не энергетические полезные ископаемые представлены наличием песков, глин и суглинков, используемых для изготовления стройматериалов. Территория хорошо освоена в сельскохозяйственном отношении. Из-за развитости добычи угля в области наблюдается антропогенная трансформация природной среды.</w:t>
      </w:r>
    </w:p>
    <w:p>
      <w:pPr>
        <w:pStyle w:val="Normal"/>
        <w:spacing w:before="120" w:after="0"/>
        <w:jc w:val="both"/>
        <w:rPr>
          <w:rFonts w:ascii="Times New Roman" w:hAnsi="Times New Roman"/>
          <w:color w:val="000000"/>
        </w:rPr>
      </w:pPr>
      <w:r>
        <w:rPr>
          <w:rFonts w:ascii="Times New Roman" w:hAnsi="Times New Roman"/>
          <w:b w:val="false"/>
          <w:color w:val="000000"/>
          <w:sz w:val="28"/>
          <w:u w:val="single"/>
        </w:rPr>
        <w:t>Сейсмичность территории</w:t>
      </w:r>
    </w:p>
    <w:p>
      <w:pPr>
        <w:pStyle w:val="Normal"/>
        <w:jc w:val="both"/>
        <w:rPr>
          <w:rFonts w:ascii="Times New Roman" w:hAnsi="Times New Roman"/>
          <w:color w:val="000000"/>
        </w:rPr>
      </w:pPr>
      <w:r>
        <w:rPr>
          <w:rFonts w:ascii="Times New Roman" w:hAnsi="Times New Roman"/>
          <w:color w:val="000000"/>
          <w:sz w:val="28"/>
        </w:rPr>
        <w:t>Сейсмичность на территории согласно Приложению, Б к СП 14.13330.2018 по карте 10% ОСР-А, 5 % ОСР-97-В и 1 % ОСР-97-с составляет 7 и 8 баллов шкалы MSK-64 соответственно. В соответствии с этим районированием населенный пункт подвержен сейсмической опасности интенсивностью 6 баллов по шкале MSK-64 один раз в 500 лет. 8 баллов по шкале MSK-64 один раз в 1000 лет, 7 баллов по шкале MSK-64 один раз в 5000 лет.</w:t>
      </w:r>
    </w:p>
    <w:p>
      <w:pPr>
        <w:pStyle w:val="Normal"/>
        <w:spacing w:before="120" w:after="0"/>
        <w:jc w:val="both"/>
        <w:rPr>
          <w:rFonts w:ascii="Times New Roman" w:hAnsi="Times New Roman"/>
          <w:color w:val="000000"/>
        </w:rPr>
      </w:pPr>
      <w:r>
        <w:rPr>
          <w:rFonts w:ascii="Times New Roman" w:hAnsi="Times New Roman"/>
          <w:b w:val="false"/>
          <w:color w:val="000000"/>
          <w:sz w:val="28"/>
          <w:u w:val="single"/>
        </w:rPr>
        <w:t>Почвы и растительность</w:t>
      </w:r>
    </w:p>
    <w:p>
      <w:pPr>
        <w:pStyle w:val="Normal"/>
        <w:jc w:val="both"/>
        <w:rPr>
          <w:rFonts w:ascii="Times New Roman" w:hAnsi="Times New Roman"/>
          <w:color w:val="000000"/>
        </w:rPr>
      </w:pPr>
      <w:r>
        <w:rPr>
          <w:rFonts w:ascii="Times New Roman" w:hAnsi="Times New Roman"/>
          <w:color w:val="000000"/>
          <w:sz w:val="28"/>
        </w:rPr>
        <w:t>В Беловском городском округе основной фон почвенного покрова на лугово-степной равнинной части, по междуречным пространствам, составляют черноземы обыкновенные и выщелоченные, темно-серые и серые лесные почвы. В понижениях рельефа, по долинам рек и днищам балок сформированы солончаковые, торфянистые и лугово-болотные почвы.</w:t>
      </w:r>
    </w:p>
    <w:p>
      <w:pPr>
        <w:pStyle w:val="Normal"/>
        <w:jc w:val="both"/>
        <w:rPr>
          <w:rFonts w:ascii="Times New Roman" w:hAnsi="Times New Roman"/>
          <w:color w:val="000000"/>
        </w:rPr>
      </w:pPr>
      <w:r>
        <w:rPr>
          <w:rFonts w:ascii="Times New Roman" w:hAnsi="Times New Roman"/>
          <w:color w:val="000000"/>
          <w:sz w:val="28"/>
        </w:rPr>
        <w:t>Черноземы сформировались на лессовидных суглинках. Механический состав их средне- и тяжелосуглинистый.</w:t>
      </w:r>
    </w:p>
    <w:p>
      <w:pPr>
        <w:pStyle w:val="Normal"/>
        <w:jc w:val="both"/>
        <w:rPr>
          <w:rFonts w:ascii="Times New Roman" w:hAnsi="Times New Roman"/>
          <w:color w:val="000000"/>
        </w:rPr>
      </w:pPr>
      <w:r>
        <w:rPr>
          <w:rFonts w:ascii="Times New Roman" w:hAnsi="Times New Roman"/>
          <w:color w:val="000000"/>
          <w:sz w:val="28"/>
        </w:rPr>
        <w:t>Выщелоченные черноземы, преобладающие в структуре почвенного покрова, отличаются благоприятным водным режимом и физическими свойствами. Высокий запас питательных веществ, насыщенность поглощающего комплекса кальцием, отсутствие засоления, слабокислая реакция среды обуславливают их высокую биогенность, благодаря которой уровень эффективного плодородия этих почв достаточно высок.</w:t>
      </w:r>
    </w:p>
    <w:p>
      <w:pPr>
        <w:pStyle w:val="Normal"/>
        <w:jc w:val="both"/>
        <w:rPr>
          <w:rFonts w:ascii="Times New Roman" w:hAnsi="Times New Roman"/>
          <w:color w:val="000000"/>
        </w:rPr>
      </w:pPr>
      <w:r>
        <w:rPr>
          <w:rFonts w:ascii="Times New Roman" w:hAnsi="Times New Roman"/>
          <w:color w:val="000000"/>
          <w:sz w:val="28"/>
        </w:rPr>
        <w:t xml:space="preserve">Черноземные почвы характеризуются высоким естественным плодородием (бонитировочный балл в среднем равен 89). Содержание гумуса в них составляет 7-11%. Мощность гумусового горизонта на пахотных угодьях в среднем равна 20 см. </w:t>
      </w:r>
    </w:p>
    <w:p>
      <w:pPr>
        <w:pStyle w:val="Normal"/>
        <w:jc w:val="both"/>
        <w:rPr>
          <w:rFonts w:ascii="Times New Roman" w:hAnsi="Times New Roman"/>
          <w:color w:val="000000"/>
        </w:rPr>
      </w:pPr>
      <w:r>
        <w:rPr>
          <w:rFonts w:ascii="Times New Roman" w:hAnsi="Times New Roman"/>
          <w:color w:val="000000"/>
          <w:sz w:val="28"/>
        </w:rPr>
        <w:t xml:space="preserve">На экологическое состояние почвенного покрова района значительное негативное влияние оказывает хозяйственная деятельность, проявляющаяся в нарушении его территориальной структуры, изменении физических и химических свойств почв. </w:t>
      </w:r>
    </w:p>
    <w:p>
      <w:pPr>
        <w:pStyle w:val="Normal"/>
        <w:jc w:val="both"/>
        <w:rPr>
          <w:rFonts w:ascii="Times New Roman" w:hAnsi="Times New Roman"/>
          <w:color w:val="000000"/>
        </w:rPr>
      </w:pPr>
      <w:r>
        <w:rPr>
          <w:rFonts w:ascii="Times New Roman" w:hAnsi="Times New Roman"/>
          <w:color w:val="000000"/>
          <w:sz w:val="28"/>
        </w:rPr>
        <w:t>Растительный покров Беловского городского округа относится к степной и лесостепной природным зонам. Коренной растительностью являются злаково-разнотравные и ковыльные степи. В основе травостоя степных сообществ господствуют дерновинные злаки - типчаки ложно овечий и бороздчатый, ковыль-тырса, змеевка растопыренная, мятлик степной, тонконог тонкий, житняк гребенчатый, мелкие степные осоки - твердоватая и приземистая, из полукустарников - полынь холодная.</w:t>
      </w:r>
    </w:p>
    <w:p>
      <w:pPr>
        <w:pStyle w:val="Normal"/>
        <w:jc w:val="both"/>
        <w:rPr>
          <w:rFonts w:ascii="Times New Roman" w:hAnsi="Times New Roman"/>
          <w:color w:val="000000"/>
        </w:rPr>
      </w:pPr>
      <w:r>
        <w:rPr>
          <w:rFonts w:ascii="Times New Roman" w:hAnsi="Times New Roman"/>
          <w:color w:val="000000"/>
          <w:sz w:val="28"/>
        </w:rPr>
        <w:t>На границе степного и лесного поясов распространены остепненные суходольные луга, приуроченные обычно к пологим участкам осветленных склонов. Доминирующими видами растений среди них выступают вейник наземный, костер безостый, тимофеевка степная, регнерия Турчанинова и др. Почвы под этими растительными сообществами - обыкновенные черноземы.</w:t>
      </w:r>
    </w:p>
    <w:p>
      <w:pPr>
        <w:pStyle w:val="Normal"/>
        <w:jc w:val="both"/>
        <w:rPr>
          <w:rFonts w:ascii="Times New Roman" w:hAnsi="Times New Roman"/>
          <w:color w:val="000000"/>
        </w:rPr>
      </w:pPr>
      <w:r>
        <w:rPr>
          <w:rFonts w:ascii="Times New Roman" w:hAnsi="Times New Roman"/>
          <w:color w:val="000000"/>
          <w:sz w:val="28"/>
        </w:rPr>
        <w:t>В лесостепной зоне встречаются небольшие березовые, березово-осиновые массивы и колки. По поймам и долинам малых рек встречаются тополи черный и лавролистный, ива древовидная. В подлеске распространены кустарники акация желтая, таволга иволистная, жимолость татарская, шиповник. По более влажным биотопам - черемуха, рябина, калина, смородина, крушина, бузина. Травянистый покров лесных участков богат и разнообразен видовым составом. Здесь обычными видами являются скерда сибирская, василисник, майник, хвощ, костяника, ежевика, сныть, земляника, вейник, папоротник орляк, горошек мышиный и душистый, шлемник и многие другие. Лесные массивы имеют большое почвозащитное и водоохранное значение, а также служат в целях рекреации, сбора пищевых и лекарственных растений и размещения пасек.</w:t>
      </w:r>
    </w:p>
    <w:p>
      <w:pPr>
        <w:pStyle w:val="Normal"/>
        <w:spacing w:before="120" w:after="0"/>
        <w:jc w:val="left"/>
        <w:rPr>
          <w:rFonts w:ascii="Times New Roman" w:hAnsi="Times New Roman"/>
          <w:color w:val="000000"/>
        </w:rPr>
      </w:pPr>
      <w:r>
        <w:rPr>
          <w:rFonts w:ascii="Times New Roman" w:hAnsi="Times New Roman"/>
          <w:b w:val="false"/>
          <w:color w:val="000000"/>
          <w:sz w:val="28"/>
          <w:u w:val="single"/>
        </w:rPr>
        <w:t>Лесные ресурсы</w:t>
      </w:r>
    </w:p>
    <w:p>
      <w:pPr>
        <w:pStyle w:val="Normal"/>
        <w:jc w:val="both"/>
        <w:rPr>
          <w:rFonts w:ascii="Times New Roman" w:hAnsi="Times New Roman"/>
          <w:color w:val="000000"/>
        </w:rPr>
      </w:pPr>
      <w:r>
        <w:rPr>
          <w:rFonts w:ascii="Times New Roman" w:hAnsi="Times New Roman"/>
          <w:color w:val="000000"/>
          <w:sz w:val="28"/>
        </w:rPr>
        <w:t>Лесной фонд Беловского городского округа находится в ведении Территориального отдела по Беловскому лесничеству Департамента лесного комплекса Кемеровской области-Кузбасса. В соответствии с Перечнем лесорастительных зон и лесных районов Российской Федерации, утвержденным приказом Рослесхоза от 09.03.2011 №61, территория лесничества относится к Алтае-Саянскому горно-таежному району.</w:t>
      </w:r>
    </w:p>
    <w:p>
      <w:pPr>
        <w:pStyle w:val="Normal"/>
        <w:jc w:val="both"/>
        <w:rPr>
          <w:rFonts w:ascii="Times New Roman" w:hAnsi="Times New Roman"/>
          <w:color w:val="000000"/>
        </w:rPr>
      </w:pPr>
      <w:r>
        <w:rPr>
          <w:rFonts w:ascii="Times New Roman" w:hAnsi="Times New Roman"/>
          <w:color w:val="000000"/>
          <w:sz w:val="28"/>
        </w:rPr>
        <w:t>В породном составе преобладают ели и сосны. По целевому назначению Беловского лесничества Кемеровской области на территории определены следующие основные категории лесов:</w:t>
      </w:r>
    </w:p>
    <w:p>
      <w:pPr>
        <w:pStyle w:val="Normal"/>
        <w:ind w:firstLine="567" w:left="0" w:right="0"/>
        <w:rPr>
          <w:rFonts w:ascii="Times New Roman" w:hAnsi="Times New Roman"/>
          <w:color w:val="000000"/>
        </w:rPr>
      </w:pPr>
      <w:r>
        <w:rPr>
          <w:rFonts w:ascii="Times New Roman" w:hAnsi="Times New Roman"/>
          <w:color w:val="000000"/>
          <w:sz w:val="28"/>
          <w:u w:val="single"/>
        </w:rPr>
        <w:t>Защитные леса:</w:t>
      </w:r>
    </w:p>
    <w:p>
      <w:pPr>
        <w:pStyle w:val="Normal"/>
        <w:jc w:val="both"/>
        <w:rPr>
          <w:rFonts w:ascii="Times New Roman" w:hAnsi="Times New Roman"/>
          <w:color w:val="000000"/>
        </w:rPr>
      </w:pPr>
      <w:r>
        <w:rPr>
          <w:rFonts w:ascii="Times New Roman" w:hAnsi="Times New Roman"/>
          <w:color w:val="000000"/>
          <w:sz w:val="28"/>
        </w:rPr>
        <w:t>-леса, расположенные на особо охраняемых природных территориях.</w:t>
      </w:r>
    </w:p>
    <w:p>
      <w:pPr>
        <w:pStyle w:val="Normal"/>
        <w:jc w:val="both"/>
        <w:rPr>
          <w:rFonts w:ascii="Times New Roman" w:hAnsi="Times New Roman"/>
          <w:color w:val="000000"/>
        </w:rPr>
      </w:pPr>
      <w:r>
        <w:rPr>
          <w:rFonts w:ascii="Times New Roman" w:hAnsi="Times New Roman"/>
          <w:color w:val="000000"/>
          <w:sz w:val="28"/>
        </w:rPr>
        <w:t>-леса, выполняющие функции защиты природных и иных объектов.</w:t>
      </w:r>
    </w:p>
    <w:p>
      <w:pPr>
        <w:pStyle w:val="Normal"/>
        <w:jc w:val="both"/>
        <w:rPr>
          <w:rFonts w:ascii="Times New Roman" w:hAnsi="Times New Roman"/>
          <w:color w:val="000000"/>
        </w:rPr>
      </w:pPr>
      <w:r>
        <w:rPr>
          <w:rFonts w:ascii="Times New Roman" w:hAnsi="Times New Roman"/>
          <w:color w:val="000000"/>
          <w:sz w:val="28"/>
        </w:rPr>
        <w:t>а)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Существующее выделение данной категории соответствует целям сохранения полезных функций лесов.</w:t>
      </w:r>
    </w:p>
    <w:p>
      <w:pPr>
        <w:pStyle w:val="Normal"/>
        <w:jc w:val="both"/>
        <w:rPr>
          <w:rFonts w:ascii="Times New Roman" w:hAnsi="Times New Roman"/>
          <w:color w:val="000000"/>
        </w:rPr>
      </w:pPr>
      <w:r>
        <w:rPr>
          <w:rFonts w:ascii="Times New Roman" w:hAnsi="Times New Roman"/>
          <w:color w:val="000000"/>
          <w:sz w:val="28"/>
        </w:rPr>
        <w:t>- ценные леса.</w:t>
      </w:r>
    </w:p>
    <w:p>
      <w:pPr>
        <w:pStyle w:val="Normal"/>
        <w:jc w:val="both"/>
        <w:rPr>
          <w:rFonts w:ascii="Times New Roman" w:hAnsi="Times New Roman"/>
          <w:color w:val="000000"/>
        </w:rPr>
      </w:pPr>
      <w:r>
        <w:rPr>
          <w:rFonts w:ascii="Times New Roman" w:hAnsi="Times New Roman"/>
          <w:color w:val="000000"/>
          <w:sz w:val="28"/>
        </w:rPr>
        <w:t>б) запретные полосы лесов, расположенные вдоль водных объектов.</w:t>
      </w:r>
    </w:p>
    <w:p>
      <w:pPr>
        <w:pStyle w:val="Normal"/>
        <w:ind w:firstLine="567" w:left="0" w:right="26"/>
        <w:jc w:val="both"/>
        <w:rPr>
          <w:rFonts w:ascii="Times New Roman" w:hAnsi="Times New Roman"/>
          <w:color w:val="000000"/>
        </w:rPr>
      </w:pPr>
      <w:r>
        <w:rPr>
          <w:rFonts w:ascii="Times New Roman" w:hAnsi="Times New Roman"/>
          <w:color w:val="000000"/>
          <w:sz w:val="28"/>
          <w:u w:val="single"/>
        </w:rPr>
        <w:t>Эксплуатационные леса:</w:t>
      </w:r>
    </w:p>
    <w:p>
      <w:pPr>
        <w:pStyle w:val="Normal"/>
        <w:jc w:val="both"/>
        <w:rPr>
          <w:rFonts w:ascii="Times New Roman" w:hAnsi="Times New Roman"/>
          <w:color w:val="000000"/>
        </w:rPr>
      </w:pPr>
      <w:r>
        <w:rPr>
          <w:rFonts w:ascii="Times New Roman" w:hAnsi="Times New Roman"/>
          <w:color w:val="000000"/>
          <w:sz w:val="28"/>
        </w:rPr>
        <w:t>- эксплуатационные леса -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Использование лесов, может быть, следующих видов:</w:t>
      </w:r>
    </w:p>
    <w:p>
      <w:pPr>
        <w:pStyle w:val="Normal"/>
        <w:jc w:val="both"/>
        <w:rPr>
          <w:rFonts w:ascii="Times New Roman" w:hAnsi="Times New Roman"/>
          <w:color w:val="000000"/>
        </w:rPr>
      </w:pPr>
      <w:bookmarkStart w:id="14" w:name="p248"/>
      <w:bookmarkEnd w:id="14"/>
      <w:r>
        <w:rPr>
          <w:rFonts w:ascii="Times New Roman" w:hAnsi="Times New Roman"/>
          <w:color w:val="000000"/>
          <w:sz w:val="28"/>
        </w:rPr>
        <w:t>1) заготовка древесины;</w:t>
      </w:r>
    </w:p>
    <w:p>
      <w:pPr>
        <w:pStyle w:val="Normal"/>
        <w:jc w:val="both"/>
        <w:rPr>
          <w:rFonts w:ascii="Times New Roman" w:hAnsi="Times New Roman"/>
          <w:color w:val="000000"/>
        </w:rPr>
      </w:pPr>
      <w:bookmarkStart w:id="15" w:name="p249"/>
      <w:bookmarkEnd w:id="15"/>
      <w:r>
        <w:rPr>
          <w:rFonts w:ascii="Times New Roman" w:hAnsi="Times New Roman"/>
          <w:color w:val="000000"/>
          <w:sz w:val="28"/>
        </w:rPr>
        <w:t>2) заготовка живицы;</w:t>
      </w:r>
    </w:p>
    <w:p>
      <w:pPr>
        <w:pStyle w:val="Normal"/>
        <w:jc w:val="both"/>
        <w:rPr>
          <w:rFonts w:ascii="Times New Roman" w:hAnsi="Times New Roman"/>
          <w:color w:val="000000"/>
        </w:rPr>
      </w:pPr>
      <w:bookmarkStart w:id="16" w:name="p250"/>
      <w:bookmarkEnd w:id="16"/>
      <w:r>
        <w:rPr>
          <w:rFonts w:ascii="Times New Roman" w:hAnsi="Times New Roman"/>
          <w:color w:val="000000"/>
          <w:sz w:val="28"/>
        </w:rPr>
        <w:t>3) заготовка и сбор недревесных лесных ресурсов;</w:t>
      </w:r>
    </w:p>
    <w:p>
      <w:pPr>
        <w:pStyle w:val="Normal"/>
        <w:jc w:val="both"/>
        <w:rPr>
          <w:rFonts w:ascii="Times New Roman" w:hAnsi="Times New Roman"/>
          <w:color w:val="000000"/>
        </w:rPr>
      </w:pPr>
      <w:bookmarkStart w:id="17" w:name="p251"/>
      <w:bookmarkEnd w:id="17"/>
      <w:r>
        <w:rPr>
          <w:rFonts w:ascii="Times New Roman" w:hAnsi="Times New Roman"/>
          <w:color w:val="000000"/>
          <w:sz w:val="28"/>
        </w:rPr>
        <w:t>4) заготовка пищевых лесных ресурсов и сбор лекарственных растений;</w:t>
      </w:r>
    </w:p>
    <w:p>
      <w:pPr>
        <w:pStyle w:val="Normal"/>
        <w:jc w:val="both"/>
        <w:rPr>
          <w:rFonts w:ascii="Times New Roman" w:hAnsi="Times New Roman"/>
          <w:color w:val="000000"/>
        </w:rPr>
      </w:pPr>
      <w:r>
        <w:rPr>
          <w:rFonts w:ascii="Times New Roman" w:hAnsi="Times New Roman"/>
          <w:color w:val="000000"/>
          <w:sz w:val="28"/>
        </w:rPr>
        <w:t>5) ведение охотничьего хозяйства и осуществление охоты;</w:t>
      </w:r>
    </w:p>
    <w:p>
      <w:pPr>
        <w:pStyle w:val="Normal"/>
        <w:jc w:val="both"/>
        <w:rPr>
          <w:rFonts w:ascii="Times New Roman" w:hAnsi="Times New Roman"/>
          <w:color w:val="000000"/>
        </w:rPr>
      </w:pPr>
      <w:bookmarkStart w:id="18" w:name="p255"/>
      <w:bookmarkStart w:id="19" w:name="p253"/>
      <w:bookmarkStart w:id="20" w:name="p252"/>
      <w:bookmarkEnd w:id="18"/>
      <w:bookmarkEnd w:id="19"/>
      <w:bookmarkEnd w:id="20"/>
      <w:r>
        <w:rPr>
          <w:rFonts w:ascii="Times New Roman" w:hAnsi="Times New Roman"/>
          <w:color w:val="000000"/>
          <w:sz w:val="28"/>
        </w:rPr>
        <w:t>6) ведение сельского хозяйства;</w:t>
      </w:r>
    </w:p>
    <w:p>
      <w:pPr>
        <w:pStyle w:val="Normal"/>
        <w:jc w:val="both"/>
        <w:rPr>
          <w:rFonts w:ascii="Times New Roman" w:hAnsi="Times New Roman"/>
          <w:color w:val="000000"/>
        </w:rPr>
      </w:pPr>
      <w:r>
        <w:rPr>
          <w:rFonts w:ascii="Times New Roman" w:hAnsi="Times New Roman"/>
          <w:color w:val="000000"/>
          <w:sz w:val="28"/>
        </w:rPr>
        <w:t>7)осуществление научно-исследовательской, образовательной деятельности;</w:t>
      </w:r>
    </w:p>
    <w:p>
      <w:pPr>
        <w:pStyle w:val="Normal"/>
        <w:jc w:val="both"/>
        <w:rPr>
          <w:rFonts w:ascii="Times New Roman" w:hAnsi="Times New Roman"/>
          <w:color w:val="000000"/>
        </w:rPr>
      </w:pPr>
      <w:bookmarkStart w:id="21" w:name="p256"/>
      <w:bookmarkStart w:id="22" w:name="p257"/>
      <w:bookmarkEnd w:id="21"/>
      <w:bookmarkEnd w:id="22"/>
      <w:r>
        <w:rPr>
          <w:rFonts w:ascii="Times New Roman" w:hAnsi="Times New Roman"/>
          <w:color w:val="000000"/>
          <w:sz w:val="28"/>
        </w:rPr>
        <w:t>8) осуществление рекреационной деятельности;</w:t>
      </w:r>
    </w:p>
    <w:p>
      <w:pPr>
        <w:pStyle w:val="Normal"/>
        <w:jc w:val="both"/>
        <w:rPr>
          <w:rFonts w:ascii="Times New Roman" w:hAnsi="Times New Roman"/>
          <w:color w:val="000000"/>
        </w:rPr>
      </w:pPr>
      <w:bookmarkStart w:id="23" w:name="p258"/>
      <w:bookmarkEnd w:id="23"/>
      <w:r>
        <w:rPr>
          <w:rFonts w:ascii="Times New Roman" w:hAnsi="Times New Roman"/>
          <w:color w:val="000000"/>
          <w:sz w:val="28"/>
        </w:rPr>
        <w:t>9) создание лесных плантаций и их эксплуатация;</w:t>
      </w:r>
    </w:p>
    <w:p>
      <w:pPr>
        <w:pStyle w:val="Normal"/>
        <w:jc w:val="both"/>
        <w:rPr>
          <w:rFonts w:ascii="Times New Roman" w:hAnsi="Times New Roman"/>
          <w:color w:val="000000"/>
        </w:rPr>
      </w:pPr>
      <w:bookmarkStart w:id="24" w:name="p259"/>
      <w:bookmarkEnd w:id="24"/>
      <w:r>
        <w:rPr>
          <w:rFonts w:ascii="Times New Roman" w:hAnsi="Times New Roman"/>
          <w:color w:val="000000"/>
          <w:sz w:val="28"/>
        </w:rPr>
        <w:t>10) выращивание лесных плодовых, ягодных, декоративных растений, лекарственных растений;</w:t>
      </w:r>
    </w:p>
    <w:p>
      <w:pPr>
        <w:pStyle w:val="Normal"/>
        <w:jc w:val="both"/>
        <w:rPr>
          <w:rFonts w:ascii="Times New Roman" w:hAnsi="Times New Roman"/>
          <w:color w:val="000000"/>
        </w:rPr>
      </w:pPr>
      <w:bookmarkStart w:id="25" w:name="p261"/>
      <w:bookmarkStart w:id="26" w:name="p260"/>
      <w:bookmarkStart w:id="27" w:name="p262"/>
      <w:bookmarkEnd w:id="25"/>
      <w:bookmarkEnd w:id="26"/>
      <w:bookmarkEnd w:id="27"/>
      <w:r>
        <w:rPr>
          <w:rFonts w:ascii="Times New Roman" w:hAnsi="Times New Roman"/>
          <w:color w:val="000000"/>
          <w:sz w:val="28"/>
        </w:rPr>
        <w:t>11) выполнение работ по геологическому изучению недр, разработка месторождений полезных ископаемых;</w:t>
      </w:r>
    </w:p>
    <w:p>
      <w:pPr>
        <w:pStyle w:val="Normal"/>
        <w:jc w:val="both"/>
        <w:rPr>
          <w:rFonts w:ascii="Times New Roman" w:hAnsi="Times New Roman"/>
          <w:color w:val="000000"/>
        </w:rPr>
      </w:pPr>
      <w:bookmarkStart w:id="28" w:name="p263"/>
      <w:bookmarkEnd w:id="28"/>
      <w:r>
        <w:rPr>
          <w:rFonts w:ascii="Times New Roman" w:hAnsi="Times New Roman"/>
          <w:color w:val="000000"/>
          <w:sz w:val="28"/>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pPr>
        <w:pStyle w:val="Normal"/>
        <w:jc w:val="both"/>
        <w:rPr>
          <w:rFonts w:ascii="Times New Roman" w:hAnsi="Times New Roman"/>
          <w:color w:val="000000"/>
        </w:rPr>
      </w:pPr>
      <w:bookmarkStart w:id="29" w:name="p264"/>
      <w:bookmarkEnd w:id="29"/>
      <w:r>
        <w:rPr>
          <w:rFonts w:ascii="Times New Roman" w:hAnsi="Times New Roman"/>
          <w:color w:val="000000"/>
          <w:sz w:val="28"/>
        </w:rPr>
        <w:t>13) строительство, реконструкция, эксплуатация линий электропередачи, линий связи, дорог, трубопроводов и других линейных объектов;</w:t>
      </w:r>
    </w:p>
    <w:p>
      <w:pPr>
        <w:pStyle w:val="Normal"/>
        <w:jc w:val="both"/>
        <w:rPr>
          <w:rFonts w:ascii="Times New Roman" w:hAnsi="Times New Roman"/>
          <w:color w:val="000000"/>
        </w:rPr>
      </w:pPr>
      <w:bookmarkStart w:id="30" w:name="p267"/>
      <w:bookmarkStart w:id="31" w:name="p265"/>
      <w:bookmarkEnd w:id="30"/>
      <w:bookmarkEnd w:id="31"/>
      <w:r>
        <w:rPr>
          <w:rFonts w:ascii="Times New Roman" w:hAnsi="Times New Roman"/>
          <w:color w:val="000000"/>
          <w:sz w:val="28"/>
        </w:rPr>
        <w:t>14) переработка древесины и иных лесных ресурсов;</w:t>
      </w:r>
    </w:p>
    <w:p>
      <w:pPr>
        <w:pStyle w:val="Normal"/>
        <w:jc w:val="both"/>
        <w:rPr>
          <w:rFonts w:ascii="Times New Roman" w:hAnsi="Times New Roman"/>
          <w:color w:val="000000"/>
        </w:rPr>
      </w:pPr>
      <w:bookmarkStart w:id="32" w:name="p268"/>
      <w:bookmarkEnd w:id="32"/>
      <w:r>
        <w:rPr>
          <w:rFonts w:ascii="Times New Roman" w:hAnsi="Times New Roman"/>
          <w:color w:val="000000"/>
          <w:sz w:val="28"/>
        </w:rPr>
        <w:t>15) осуществление религиозной деятельности;</w:t>
      </w:r>
    </w:p>
    <w:p>
      <w:pPr>
        <w:pStyle w:val="Normal"/>
        <w:jc w:val="both"/>
        <w:rPr>
          <w:rFonts w:ascii="Times New Roman" w:hAnsi="Times New Roman"/>
          <w:color w:val="000000"/>
        </w:rPr>
      </w:pPr>
      <w:bookmarkStart w:id="33" w:name="p269"/>
      <w:bookmarkEnd w:id="33"/>
      <w:r>
        <w:rPr>
          <w:rFonts w:ascii="Times New Roman" w:hAnsi="Times New Roman"/>
          <w:color w:val="000000"/>
          <w:sz w:val="28"/>
        </w:rPr>
        <w:t>16) иные виды, определенные в соответствии с частью 2 статьи 6 Лесного Кодекса.</w:t>
      </w:r>
    </w:p>
    <w:p>
      <w:pPr>
        <w:pStyle w:val="Normal"/>
        <w:jc w:val="both"/>
        <w:rPr>
          <w:rFonts w:ascii="Times New Roman" w:hAnsi="Times New Roman"/>
          <w:color w:val="000000"/>
        </w:rPr>
      </w:pPr>
      <w:r>
        <w:rPr>
          <w:rFonts w:ascii="Times New Roman" w:hAnsi="Times New Roman"/>
          <w:color w:val="000000"/>
          <w:sz w:val="28"/>
        </w:rPr>
        <w:t>В эксплуатационных лесах запрещается заготовка древесины с нарушением возрастов рубок.</w:t>
      </w:r>
    </w:p>
    <w:p>
      <w:pPr>
        <w:pStyle w:val="Normal"/>
        <w:jc w:val="both"/>
        <w:rPr>
          <w:rFonts w:ascii="Times New Roman" w:hAnsi="Times New Roman"/>
          <w:color w:val="000000"/>
        </w:rPr>
      </w:pPr>
      <w:r>
        <w:rPr>
          <w:rFonts w:ascii="Times New Roman" w:hAnsi="Times New Roman"/>
          <w:color w:val="000000"/>
          <w:sz w:val="28"/>
        </w:rPr>
        <w:t xml:space="preserve">Леса, расположенные на землях населенных пунктов, относятся к зеленым, лесопарковым зонам. Они отнесены по целевому назначению к защитным лесам. Приоритетное направление - осуществление рекреационной деятельности. </w:t>
      </w:r>
    </w:p>
    <w:p>
      <w:pPr>
        <w:pStyle w:val="Normal"/>
        <w:jc w:val="both"/>
        <w:rPr>
          <w:rFonts w:ascii="Times New Roman" w:hAnsi="Times New Roman"/>
          <w:color w:val="000000"/>
        </w:rPr>
      </w:pPr>
      <w:r>
        <w:rPr>
          <w:rFonts w:ascii="Times New Roman" w:hAnsi="Times New Roman"/>
          <w:color w:val="000000"/>
          <w:sz w:val="28"/>
        </w:rPr>
        <w:t>Приказ Федерального агенства лесного хозяйства №519 от 24.03.2023 года «Об установлении гранииц Беловского лесничества в кемеровской области-Кузбассе» и Лесохозяйственный регламент Беловского лесничества Кемеровской области - Кузбасса, утвержденный Департаментом лесного комплекса Кузбасса и регламентируют деление на участковые лесничества.</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b w:val="false"/>
          <w:color w:val="000000"/>
          <w:sz w:val="28"/>
        </w:rPr>
        <w:t>Структура Беловского лесничества указана в таблице 3.2 тома 2 ге</w:t>
      </w:r>
      <w:r>
        <w:rPr>
          <w:rFonts w:ascii="Times New Roman" w:hAnsi="Times New Roman"/>
          <w:color w:val="000000"/>
          <w:sz w:val="28"/>
        </w:rPr>
        <w:t>нерального плана.</w:t>
      </w:r>
    </w:p>
    <w:p>
      <w:pPr>
        <w:pStyle w:val="Normal"/>
        <w:ind w:hanging="0" w:left="-180" w:right="0"/>
        <w:jc w:val="right"/>
        <w:rPr>
          <w:rFonts w:ascii="Times New Roman" w:hAnsi="Times New Roman"/>
          <w:color w:val="000000"/>
        </w:rPr>
      </w:pPr>
      <w:r>
        <w:rPr>
          <w:rFonts w:ascii="Times New Roman" w:hAnsi="Times New Roman"/>
          <w:b/>
          <w:color w:val="000000"/>
          <w:sz w:val="28"/>
        </w:rPr>
        <w:t>Таблица 3.2</w:t>
      </w:r>
    </w:p>
    <w:p>
      <w:pPr>
        <w:pStyle w:val="Normal"/>
        <w:spacing w:before="0" w:after="120"/>
        <w:ind w:hanging="0" w:left="-180" w:right="0"/>
        <w:jc w:val="center"/>
        <w:rPr>
          <w:rFonts w:ascii="Times New Roman" w:hAnsi="Times New Roman"/>
          <w:color w:val="000000"/>
        </w:rPr>
      </w:pPr>
      <w:r>
        <w:rPr>
          <w:rFonts w:ascii="Times New Roman" w:hAnsi="Times New Roman"/>
          <w:b/>
          <w:color w:val="000000"/>
          <w:sz w:val="28"/>
        </w:rPr>
        <w:t>Структура Беловского лесничества</w:t>
      </w:r>
    </w:p>
    <w:tbl>
      <w:tblPr>
        <w:tblW w:w="9352" w:type="dxa"/>
        <w:jc w:val="left"/>
        <w:tblInd w:w="0" w:type="dxa"/>
        <w:tblLayout w:type="fixed"/>
        <w:tblCellMar>
          <w:top w:w="0" w:type="dxa"/>
          <w:left w:w="108" w:type="dxa"/>
          <w:bottom w:w="0" w:type="dxa"/>
          <w:right w:w="108" w:type="dxa"/>
        </w:tblCellMar>
      </w:tblPr>
      <w:tblGrid>
        <w:gridCol w:w="591"/>
        <w:gridCol w:w="3662"/>
        <w:gridCol w:w="3266"/>
        <w:gridCol w:w="1832"/>
      </w:tblGrid>
      <w:tr>
        <w:trPr/>
        <w:tc>
          <w:tcPr>
            <w:tcW w:w="591"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b/>
                <w:color w:val="000000"/>
                <w:sz w:val="28"/>
              </w:rPr>
              <w:t>№</w:t>
            </w:r>
          </w:p>
          <w:p>
            <w:pPr>
              <w:pStyle w:val="Normal"/>
              <w:widowControl/>
              <w:jc w:val="center"/>
              <w:rPr>
                <w:rFonts w:ascii="Times New Roman" w:hAnsi="Times New Roman"/>
                <w:color w:val="000000"/>
              </w:rPr>
            </w:pPr>
            <w:r>
              <w:rPr>
                <w:rFonts w:ascii="Times New Roman" w:hAnsi="Times New Roman"/>
                <w:b/>
                <w:color w:val="000000"/>
                <w:sz w:val="28"/>
              </w:rPr>
              <w:t>п/п</w:t>
            </w:r>
          </w:p>
        </w:tc>
        <w:tc>
          <w:tcPr>
            <w:tcW w:w="3662"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участковых лесничеств</w:t>
            </w:r>
          </w:p>
        </w:tc>
        <w:tc>
          <w:tcPr>
            <w:tcW w:w="3266"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b/>
                <w:color w:val="000000"/>
                <w:sz w:val="28"/>
              </w:rPr>
              <w:t>Административный район</w:t>
            </w:r>
          </w:p>
        </w:tc>
        <w:tc>
          <w:tcPr>
            <w:tcW w:w="1832"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b/>
                <w:color w:val="000000"/>
                <w:sz w:val="28"/>
              </w:rPr>
              <w:t>Общая площадь, га</w:t>
            </w:r>
          </w:p>
        </w:tc>
      </w:tr>
      <w:tr>
        <w:trPr/>
        <w:tc>
          <w:tcPr>
            <w:tcW w:w="5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w:t>
            </w:r>
          </w:p>
        </w:tc>
        <w:tc>
          <w:tcPr>
            <w:tcW w:w="36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Менчерепское</w:t>
            </w:r>
          </w:p>
        </w:tc>
        <w:tc>
          <w:tcPr>
            <w:tcW w:w="3266" w:type="dxa"/>
            <w:vMerge w:val="restart"/>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Беловский городской округ</w:t>
            </w:r>
          </w:p>
        </w:tc>
        <w:tc>
          <w:tcPr>
            <w:tcW w:w="18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5 026</w:t>
            </w:r>
          </w:p>
        </w:tc>
      </w:tr>
      <w:tr>
        <w:trPr/>
        <w:tc>
          <w:tcPr>
            <w:tcW w:w="5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w:t>
            </w:r>
          </w:p>
        </w:tc>
        <w:tc>
          <w:tcPr>
            <w:tcW w:w="36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Чигирское</w:t>
            </w:r>
          </w:p>
        </w:tc>
        <w:tc>
          <w:tcPr>
            <w:tcW w:w="3266"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8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25 903</w:t>
            </w:r>
          </w:p>
        </w:tc>
      </w:tr>
      <w:tr>
        <w:trPr/>
        <w:tc>
          <w:tcPr>
            <w:tcW w:w="5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w:t>
            </w:r>
          </w:p>
        </w:tc>
        <w:tc>
          <w:tcPr>
            <w:tcW w:w="36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Чекмаревское</w:t>
            </w:r>
          </w:p>
        </w:tc>
        <w:tc>
          <w:tcPr>
            <w:tcW w:w="3266"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8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19 858</w:t>
            </w:r>
          </w:p>
        </w:tc>
      </w:tr>
      <w:tr>
        <w:trPr/>
        <w:tc>
          <w:tcPr>
            <w:tcW w:w="5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36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Евтинское</w:t>
            </w:r>
          </w:p>
        </w:tc>
        <w:tc>
          <w:tcPr>
            <w:tcW w:w="3266"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8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2 907</w:t>
            </w:r>
          </w:p>
        </w:tc>
      </w:tr>
      <w:tr>
        <w:trPr/>
        <w:tc>
          <w:tcPr>
            <w:tcW w:w="5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w:t>
            </w:r>
          </w:p>
        </w:tc>
        <w:tc>
          <w:tcPr>
            <w:tcW w:w="36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Каралдинское</w:t>
            </w:r>
          </w:p>
        </w:tc>
        <w:tc>
          <w:tcPr>
            <w:tcW w:w="3266"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8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36 277</w:t>
            </w:r>
          </w:p>
        </w:tc>
      </w:tr>
      <w:tr>
        <w:trPr/>
        <w:tc>
          <w:tcPr>
            <w:tcW w:w="5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w:t>
            </w:r>
          </w:p>
        </w:tc>
        <w:tc>
          <w:tcPr>
            <w:tcW w:w="36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Бачатское</w:t>
            </w:r>
          </w:p>
        </w:tc>
        <w:tc>
          <w:tcPr>
            <w:tcW w:w="3266"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8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34 718</w:t>
            </w:r>
          </w:p>
        </w:tc>
      </w:tr>
      <w:tr>
        <w:trPr/>
        <w:tc>
          <w:tcPr>
            <w:tcW w:w="7519" w:type="dxa"/>
            <w:gridSpan w:val="3"/>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Всего по лесничеству на территории Беловского городского округа:</w:t>
            </w:r>
          </w:p>
        </w:tc>
        <w:tc>
          <w:tcPr>
            <w:tcW w:w="18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124 689</w:t>
            </w:r>
          </w:p>
        </w:tc>
      </w:tr>
    </w:tbl>
    <w:p>
      <w:pPr>
        <w:pStyle w:val="Normal"/>
        <w:spacing w:before="120" w:after="0"/>
        <w:jc w:val="both"/>
        <w:rPr>
          <w:rFonts w:ascii="Times New Roman" w:hAnsi="Times New Roman"/>
          <w:color w:val="000000"/>
        </w:rPr>
      </w:pPr>
      <w:r>
        <w:rPr>
          <w:rFonts w:ascii="Times New Roman" w:hAnsi="Times New Roman"/>
          <w:color w:val="000000"/>
          <w:sz w:val="28"/>
        </w:rPr>
        <w:t>По данным лесохозяйственного регламента Беловского лесничества лесной фонд Беловского городского округа по лесохозяйственному районированию отнесен к южно-сибирской горной лесорастительной зоне Алтае-Саянскому горно-таежному лесному району Российской Федерации. Зона лесозащитного районирования Беловского лесничества-горно-лесостепная II.</w:t>
      </w:r>
    </w:p>
    <w:p>
      <w:pPr>
        <w:pStyle w:val="Normal"/>
        <w:jc w:val="both"/>
        <w:rPr>
          <w:rFonts w:ascii="Times New Roman" w:hAnsi="Times New Roman"/>
          <w:color w:val="000000"/>
        </w:rPr>
      </w:pPr>
      <w:r>
        <w:rPr>
          <w:rFonts w:ascii="Times New Roman" w:hAnsi="Times New Roman"/>
          <w:color w:val="000000"/>
          <w:sz w:val="28"/>
        </w:rPr>
        <w:t>Распределение лесов Беловского лесничества по целевому назначению и категориям защитных лесов выполнено в соответствии со статьей 10 Лесного кодекса Российской Федерации, Федеральным законом от 4.12.2006 года №201-ФЗ «О введении в действие Лесного кодекса Российской Федерации». Леса лесничества по целевому назначению лесов представлены защитными и эксплуатационными лесами.</w:t>
      </w:r>
    </w:p>
    <w:p>
      <w:pPr>
        <w:pStyle w:val="Normal"/>
        <w:jc w:val="both"/>
        <w:rPr>
          <w:rFonts w:ascii="Times New Roman" w:hAnsi="Times New Roman"/>
          <w:color w:val="000000"/>
        </w:rPr>
      </w:pPr>
      <w:r>
        <w:rPr>
          <w:rFonts w:ascii="Times New Roman" w:hAnsi="Times New Roman"/>
          <w:color w:val="000000"/>
          <w:sz w:val="28"/>
        </w:rPr>
        <w:t>К защитным лесам относятся леса, которые подлежат освоению в целях сохранения средообразующих, водооохранных, защитных, санитарно-гигиенических, оздоровительных и иных полезных функций лесов с одновременным использованием лесов, при условии, что это использование совместимо с целевым назначением защитных лесов и выполняемыми ими полезными функциями.</w:t>
      </w:r>
    </w:p>
    <w:p>
      <w:pPr>
        <w:pStyle w:val="Normal"/>
        <w:jc w:val="both"/>
        <w:rPr>
          <w:rFonts w:ascii="Times New Roman" w:hAnsi="Times New Roman"/>
          <w:color w:val="000000"/>
        </w:rPr>
      </w:pPr>
      <w:r>
        <w:rPr>
          <w:rFonts w:ascii="Times New Roman" w:hAnsi="Times New Roman"/>
          <w:color w:val="000000"/>
          <w:sz w:val="28"/>
        </w:rPr>
        <w:t>Эксплуатационные леса на территории лесничества выделены на основании приказа Федерального агентства лесного хозяйства №511 от 27.12.2010 года «Об отнесении лесов на территории Кемеровской области к ценным лесам, эксплуатационным лесам и установлении их границ».</w:t>
      </w:r>
    </w:p>
    <w:p>
      <w:pPr>
        <w:pStyle w:val="Normal"/>
        <w:jc w:val="both"/>
        <w:rPr>
          <w:rFonts w:ascii="Times New Roman" w:hAnsi="Times New Roman"/>
          <w:color w:val="000000"/>
        </w:rPr>
      </w:pPr>
      <w:r>
        <w:rPr>
          <w:rFonts w:ascii="Times New Roman" w:hAnsi="Times New Roman"/>
          <w:color w:val="000000"/>
          <w:sz w:val="28"/>
        </w:rPr>
        <w:t xml:space="preserve">Территория Беловского городского округа относится к много лесным территориям с лесистостью 33,5%. </w:t>
      </w:r>
    </w:p>
    <w:p>
      <w:pPr>
        <w:pStyle w:val="Normal"/>
        <w:jc w:val="both"/>
        <w:rPr>
          <w:rFonts w:ascii="Times New Roman" w:hAnsi="Times New Roman"/>
          <w:color w:val="000000"/>
        </w:rPr>
      </w:pPr>
      <w:r>
        <w:rPr>
          <w:rFonts w:ascii="Times New Roman" w:hAnsi="Times New Roman"/>
          <w:color w:val="000000"/>
          <w:sz w:val="28"/>
        </w:rPr>
        <w:t>Лесорастительная зона – таёжная. Преобладающие породы деревьев – ель сибирская (Picea obovata) и пихта сибирская (Abies sibirica) с примесью осины обыкновенной (Populus tremula), берёзы повислой (Betula pendula). Доля лиственных пород деревьев возрастает с севера на юг.</w:t>
      </w:r>
    </w:p>
    <w:p>
      <w:pPr>
        <w:pStyle w:val="Normal"/>
        <w:spacing w:before="120" w:after="0"/>
        <w:jc w:val="left"/>
        <w:rPr>
          <w:rFonts w:ascii="Times New Roman" w:hAnsi="Times New Roman"/>
          <w:color w:val="000000"/>
        </w:rPr>
      </w:pPr>
      <w:r>
        <w:rPr>
          <w:rFonts w:ascii="Times New Roman" w:hAnsi="Times New Roman"/>
          <w:b w:val="false"/>
          <w:color w:val="000000"/>
          <w:sz w:val="28"/>
          <w:u w:val="single"/>
        </w:rPr>
        <w:t>Полезные ископаемые</w:t>
      </w:r>
    </w:p>
    <w:p>
      <w:pPr>
        <w:pStyle w:val="Normal"/>
        <w:jc w:val="both"/>
        <w:rPr>
          <w:rFonts w:ascii="Times New Roman" w:hAnsi="Times New Roman"/>
          <w:color w:val="000000"/>
        </w:rPr>
      </w:pPr>
      <w:bookmarkStart w:id="34" w:name="OLE_LINK155_Копия_1"/>
      <w:bookmarkStart w:id="35" w:name="OLE_LINK157_Копия_1"/>
      <w:bookmarkStart w:id="36" w:name="OLE_LINK156_Копия_1"/>
      <w:bookmarkEnd w:id="34"/>
      <w:bookmarkEnd w:id="35"/>
      <w:bookmarkEnd w:id="36"/>
      <w:r>
        <w:rPr>
          <w:rFonts w:ascii="Times New Roman" w:hAnsi="Times New Roman"/>
          <w:color w:val="000000"/>
          <w:sz w:val="28"/>
        </w:rPr>
        <w:t xml:space="preserve">На рассматриваемой территории присутствуют разрабатываемые месторождения минерально-сырьевых ресурсов. Природные ресурсы Беловского </w:t>
      </w:r>
    </w:p>
    <w:p>
      <w:pPr>
        <w:pStyle w:val="Normal"/>
        <w:jc w:val="both"/>
        <w:rPr>
          <w:rFonts w:ascii="Times New Roman" w:hAnsi="Times New Roman"/>
          <w:color w:val="000000"/>
        </w:rPr>
      </w:pPr>
      <w:r>
        <w:rPr>
          <w:rFonts w:ascii="Times New Roman" w:hAnsi="Times New Roman"/>
          <w:color w:val="000000"/>
          <w:sz w:val="28"/>
        </w:rPr>
        <w:t>городского округа представляют, как межрегиональный, так и международный интерес. Беловский городской округ расположен в геолого-экономической зоне двух основных месторождений: Беловского и Бачатского. Основу почв в геологическом плане составляют песчаники, алевролиты, аргиллиты, конгломераты, каменные угли и мергели кузнецкой, ильинской и ерунаковской подсерии.</w:t>
      </w:r>
    </w:p>
    <w:p>
      <w:pPr>
        <w:pStyle w:val="Normal"/>
        <w:jc w:val="both"/>
        <w:rPr>
          <w:rFonts w:ascii="Times New Roman" w:hAnsi="Times New Roman"/>
          <w:color w:val="000000"/>
        </w:rPr>
      </w:pPr>
      <w:r>
        <w:rPr>
          <w:rFonts w:ascii="Times New Roman" w:hAnsi="Times New Roman"/>
          <w:color w:val="000000"/>
          <w:sz w:val="28"/>
        </w:rPr>
        <w:t xml:space="preserve">В Беловском городском округе добыча угля производится в шахтах и разрезах. Беловский геолого-промышленный округ относится к числу перспективных угледобывающих районов. </w:t>
      </w:r>
    </w:p>
    <w:p>
      <w:pPr>
        <w:pStyle w:val="Normal"/>
        <w:jc w:val="both"/>
        <w:rPr>
          <w:rFonts w:ascii="Times New Roman" w:hAnsi="Times New Roman"/>
          <w:color w:val="000000"/>
        </w:rPr>
      </w:pPr>
      <w:r>
        <w:rPr>
          <w:rFonts w:ascii="Times New Roman" w:hAnsi="Times New Roman"/>
          <w:color w:val="000000"/>
          <w:sz w:val="28"/>
        </w:rPr>
        <w:t>В соответствии со статьей 25 Федерального Закона Российской Федерации "О недрах" от 21.02.1992 №2395-1 установлены ограничения в части застройки площадей залегания полезных ископаемых:</w:t>
      </w:r>
    </w:p>
    <w:p>
      <w:pPr>
        <w:pStyle w:val="Normal"/>
        <w:widowControl/>
        <w:numPr>
          <w:ilvl w:val="0"/>
          <w:numId w:val="1"/>
        </w:numPr>
        <w:suppressAutoHyphens w:val="true"/>
        <w:bidi w:val="0"/>
        <w:spacing w:lineRule="auto" w:line="240" w:before="0" w:after="0"/>
        <w:ind w:firstLine="454" w:left="57" w:right="0"/>
        <w:jc w:val="both"/>
        <w:rPr>
          <w:rFonts w:ascii="Times New Roman" w:hAnsi="Times New Roman"/>
          <w:color w:val="000000"/>
        </w:rPr>
      </w:pPr>
      <w:r>
        <w:rPr>
          <w:rFonts w:ascii="Times New Roman" w:hAnsi="Times New Roman"/>
          <w:color w:val="000000"/>
          <w:sz w:val="28"/>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Normal"/>
        <w:widowControl/>
        <w:numPr>
          <w:ilvl w:val="0"/>
          <w:numId w:val="1"/>
        </w:numPr>
        <w:suppressAutoHyphens w:val="true"/>
        <w:bidi w:val="0"/>
        <w:spacing w:lineRule="auto" w:line="240" w:before="0" w:after="0"/>
        <w:ind w:firstLine="454" w:left="57" w:right="0"/>
        <w:jc w:val="both"/>
        <w:rPr>
          <w:rFonts w:ascii="Times New Roman" w:hAnsi="Times New Roman"/>
          <w:color w:val="000000"/>
        </w:rPr>
      </w:pPr>
      <w:r>
        <w:rPr>
          <w:rFonts w:ascii="Times New Roman" w:hAnsi="Times New Roman"/>
          <w:color w:val="000000"/>
          <w:sz w:val="28"/>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Normal"/>
        <w:widowControl/>
        <w:numPr>
          <w:ilvl w:val="0"/>
          <w:numId w:val="1"/>
        </w:numPr>
        <w:suppressAutoHyphens w:val="true"/>
        <w:bidi w:val="0"/>
        <w:spacing w:lineRule="auto" w:line="240" w:before="0" w:after="0"/>
        <w:ind w:firstLine="454" w:left="57" w:right="0"/>
        <w:jc w:val="both"/>
        <w:rPr>
          <w:rFonts w:ascii="Times New Roman" w:hAnsi="Times New Roman"/>
          <w:color w:val="000000"/>
        </w:rPr>
      </w:pPr>
      <w:r>
        <w:rPr>
          <w:rFonts w:ascii="Times New Roman" w:hAnsi="Times New Roman"/>
          <w:color w:val="000000"/>
          <w:sz w:val="28"/>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pPr>
        <w:pStyle w:val="Normal"/>
        <w:widowControl/>
        <w:numPr>
          <w:ilvl w:val="0"/>
          <w:numId w:val="1"/>
        </w:numPr>
        <w:suppressAutoHyphens w:val="true"/>
        <w:bidi w:val="0"/>
        <w:spacing w:lineRule="auto" w:line="240" w:before="0" w:after="0"/>
        <w:ind w:firstLine="454" w:left="57" w:right="0"/>
        <w:jc w:val="both"/>
        <w:rPr>
          <w:rFonts w:ascii="Times New Roman" w:hAnsi="Times New Roman"/>
          <w:color w:val="000000"/>
        </w:rPr>
      </w:pPr>
      <w:r>
        <w:rPr>
          <w:rFonts w:ascii="Times New Roman" w:hAnsi="Times New Roman"/>
          <w:color w:val="000000"/>
          <w:sz w:val="28"/>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Normal"/>
        <w:widowControl/>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z w:val="28"/>
        </w:rPr>
        <w:t>Пользование недрами должно осуществляться в интересах населения, как в целом Российской Федерации, так и населением Беловского городского округа. Пользование должно осуществляться с учетом обеспечения экологической безопасности, сохранения окружающей природной среды и традиционного уклада жизни. По горно-геологическим условиям территория подразделяется на подработанные и подрабатываемые площади как в границах населенных пунктов, так и вне границ населенных пунктов.</w:t>
      </w:r>
    </w:p>
    <w:p>
      <w:pPr>
        <w:pStyle w:val="Normal"/>
        <w:widowControl/>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z w:val="28"/>
        </w:rPr>
        <w:t>Так на территории Беловского городского округа расположены действующие лицензионные участки недр Бачатского каменноугольного месторождения. Информация о  действующих лицензионных участках недр Бачатского каменноугольного месторождения  приведена в таблице 3.3 тома 2 генерального плана.</w:t>
      </w:r>
    </w:p>
    <w:p>
      <w:pPr>
        <w:pStyle w:val="Normal"/>
        <w:jc w:val="both"/>
        <w:rPr>
          <w:rFonts w:ascii="Times New Roman" w:hAnsi="Times New Roman"/>
          <w:color w:val="000000"/>
        </w:rPr>
      </w:pPr>
      <w:r>
        <w:rPr>
          <w:rFonts w:ascii="Times New Roman" w:hAnsi="Times New Roman"/>
          <w:color w:val="000000"/>
          <w:sz w:val="28"/>
        </w:rPr>
        <w:t xml:space="preserve"> </w:t>
      </w:r>
    </w:p>
    <w:p>
      <w:pPr>
        <w:pStyle w:val="Normal"/>
        <w:jc w:val="right"/>
        <w:rPr>
          <w:rFonts w:ascii="Times New Roman" w:hAnsi="Times New Roman"/>
          <w:color w:val="000000"/>
        </w:rPr>
      </w:pPr>
      <w:r>
        <w:rPr>
          <w:rFonts w:ascii="Times New Roman" w:hAnsi="Times New Roman"/>
          <w:b/>
          <w:color w:val="000000"/>
          <w:sz w:val="28"/>
        </w:rPr>
        <w:t>Таблица 3.3</w:t>
      </w:r>
    </w:p>
    <w:p>
      <w:pPr>
        <w:pStyle w:val="Normal"/>
        <w:spacing w:before="0" w:after="120"/>
        <w:jc w:val="center"/>
        <w:rPr>
          <w:rFonts w:ascii="Times New Roman" w:hAnsi="Times New Roman"/>
          <w:color w:val="000000"/>
        </w:rPr>
      </w:pPr>
      <w:r>
        <w:rPr>
          <w:rFonts w:ascii="Times New Roman" w:hAnsi="Times New Roman"/>
          <w:b/>
          <w:color w:val="000000"/>
          <w:sz w:val="28"/>
        </w:rPr>
        <w:t>Действующие лицензионные участки недр Бачатского каменноугольного месторождения</w:t>
      </w:r>
    </w:p>
    <w:tbl>
      <w:tblPr>
        <w:tblW w:w="9344" w:type="dxa"/>
        <w:jc w:val="left"/>
        <w:tblInd w:w="0" w:type="dxa"/>
        <w:tblLayout w:type="fixed"/>
        <w:tblCellMar>
          <w:top w:w="0" w:type="dxa"/>
          <w:left w:w="108" w:type="dxa"/>
          <w:bottom w:w="0" w:type="dxa"/>
          <w:right w:w="108" w:type="dxa"/>
        </w:tblCellMar>
      </w:tblPr>
      <w:tblGrid>
        <w:gridCol w:w="1253"/>
        <w:gridCol w:w="1690"/>
        <w:gridCol w:w="3057"/>
        <w:gridCol w:w="1082"/>
        <w:gridCol w:w="1083"/>
        <w:gridCol w:w="1178"/>
      </w:tblGrid>
      <w:tr>
        <w:trPr>
          <w:tblHeader w:val="true"/>
          <w:trHeight w:val="510" w:hRule="atLeast"/>
        </w:trPr>
        <w:tc>
          <w:tcPr>
            <w:tcW w:w="1253"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Номер лицензии</w:t>
            </w:r>
          </w:p>
        </w:tc>
        <w:tc>
          <w:tcPr>
            <w:tcW w:w="1690"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объекта</w:t>
            </w:r>
          </w:p>
        </w:tc>
        <w:tc>
          <w:tcPr>
            <w:tcW w:w="3057"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Недропользователь</w:t>
            </w:r>
          </w:p>
        </w:tc>
        <w:tc>
          <w:tcPr>
            <w:tcW w:w="1082"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Полезные ископаемые</w:t>
            </w:r>
          </w:p>
        </w:tc>
        <w:tc>
          <w:tcPr>
            <w:tcW w:w="1083"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Дата выдачи лицензии</w:t>
            </w:r>
          </w:p>
        </w:tc>
        <w:tc>
          <w:tcPr>
            <w:tcW w:w="1178"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Дата окончания лицензии</w:t>
            </w:r>
          </w:p>
        </w:tc>
      </w:tr>
      <w:tr>
        <w:trPr>
          <w:trHeight w:val="510" w:hRule="atLeast"/>
        </w:trPr>
        <w:tc>
          <w:tcPr>
            <w:tcW w:w="125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w:t>
            </w:r>
          </w:p>
          <w:p>
            <w:pPr>
              <w:pStyle w:val="Normal"/>
              <w:widowControl/>
              <w:jc w:val="center"/>
              <w:rPr>
                <w:rFonts w:ascii="Times New Roman" w:hAnsi="Times New Roman"/>
                <w:color w:val="000000"/>
              </w:rPr>
            </w:pPr>
            <w:r>
              <w:rPr>
                <w:rFonts w:ascii="Times New Roman" w:hAnsi="Times New Roman"/>
                <w:color w:val="000000"/>
                <w:sz w:val="28"/>
              </w:rPr>
              <w:t>11703ТЭ</w:t>
            </w:r>
          </w:p>
        </w:tc>
        <w:tc>
          <w:tcPr>
            <w:tcW w:w="16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Бачатское</w:t>
            </w:r>
          </w:p>
        </w:tc>
        <w:tc>
          <w:tcPr>
            <w:tcW w:w="305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Акционерное общество «УГОЛЬНАЯ КОМПАНИЯ «КУЗБАССРАЗРЕЗ-УГОЛЬ»</w:t>
            </w:r>
          </w:p>
        </w:tc>
        <w:tc>
          <w:tcPr>
            <w:tcW w:w="108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w:t>
            </w:r>
          </w:p>
        </w:tc>
        <w:tc>
          <w:tcPr>
            <w:tcW w:w="10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12.09.</w:t>
            </w:r>
          </w:p>
          <w:p>
            <w:pPr>
              <w:pStyle w:val="Normal"/>
              <w:widowControl/>
              <w:jc w:val="center"/>
              <w:rPr>
                <w:rFonts w:ascii="Times New Roman" w:hAnsi="Times New Roman"/>
                <w:color w:val="000000"/>
              </w:rPr>
            </w:pPr>
            <w:r>
              <w:rPr>
                <w:rFonts w:ascii="Times New Roman" w:hAnsi="Times New Roman"/>
                <w:color w:val="000000"/>
                <w:sz w:val="28"/>
              </w:rPr>
              <w:t>2003г.</w:t>
            </w:r>
          </w:p>
        </w:tc>
        <w:tc>
          <w:tcPr>
            <w:tcW w:w="117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01.04.</w:t>
            </w:r>
          </w:p>
          <w:p>
            <w:pPr>
              <w:pStyle w:val="Normal"/>
              <w:widowControl/>
              <w:jc w:val="center"/>
              <w:rPr>
                <w:rFonts w:ascii="Times New Roman" w:hAnsi="Times New Roman"/>
                <w:color w:val="000000"/>
              </w:rPr>
            </w:pPr>
            <w:r>
              <w:rPr>
                <w:rFonts w:ascii="Times New Roman" w:hAnsi="Times New Roman"/>
                <w:color w:val="000000"/>
                <w:sz w:val="28"/>
              </w:rPr>
              <w:t>2026г.</w:t>
            </w:r>
          </w:p>
        </w:tc>
      </w:tr>
      <w:tr>
        <w:trPr>
          <w:trHeight w:val="510" w:hRule="atLeast"/>
        </w:trPr>
        <w:tc>
          <w:tcPr>
            <w:tcW w:w="125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w:t>
            </w:r>
          </w:p>
          <w:p>
            <w:pPr>
              <w:pStyle w:val="Normal"/>
              <w:widowControl/>
              <w:jc w:val="center"/>
              <w:rPr>
                <w:rFonts w:ascii="Times New Roman" w:hAnsi="Times New Roman"/>
                <w:color w:val="000000"/>
              </w:rPr>
            </w:pPr>
            <w:r>
              <w:rPr>
                <w:rFonts w:ascii="Times New Roman" w:hAnsi="Times New Roman"/>
                <w:color w:val="000000"/>
                <w:sz w:val="28"/>
              </w:rPr>
              <w:t>01613ТР</w:t>
            </w:r>
          </w:p>
        </w:tc>
        <w:tc>
          <w:tcPr>
            <w:tcW w:w="16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II очередь Бачатского разреза Бачатского каменноугольного месторождения</w:t>
            </w:r>
          </w:p>
        </w:tc>
        <w:tc>
          <w:tcPr>
            <w:tcW w:w="305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Акционерное общество «УГОЛЬНАЯ КОМПАНИЯ «КУЗБАССРАЗРЕЗ-УГОЛЬ»</w:t>
            </w:r>
          </w:p>
        </w:tc>
        <w:tc>
          <w:tcPr>
            <w:tcW w:w="108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w:t>
            </w:r>
          </w:p>
        </w:tc>
        <w:tc>
          <w:tcPr>
            <w:tcW w:w="10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05.12.</w:t>
            </w:r>
          </w:p>
          <w:p>
            <w:pPr>
              <w:pStyle w:val="Normal"/>
              <w:widowControl/>
              <w:jc w:val="center"/>
              <w:rPr>
                <w:rFonts w:ascii="Times New Roman" w:hAnsi="Times New Roman"/>
                <w:color w:val="000000"/>
              </w:rPr>
            </w:pPr>
            <w:r>
              <w:rPr>
                <w:rFonts w:ascii="Times New Roman" w:hAnsi="Times New Roman"/>
                <w:color w:val="000000"/>
                <w:sz w:val="28"/>
              </w:rPr>
              <w:t>2011г.</w:t>
            </w:r>
          </w:p>
        </w:tc>
        <w:tc>
          <w:tcPr>
            <w:tcW w:w="117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20.12.</w:t>
            </w:r>
          </w:p>
          <w:p>
            <w:pPr>
              <w:pStyle w:val="Normal"/>
              <w:widowControl/>
              <w:jc w:val="center"/>
              <w:rPr>
                <w:rFonts w:ascii="Times New Roman" w:hAnsi="Times New Roman"/>
                <w:color w:val="000000"/>
              </w:rPr>
            </w:pPr>
            <w:r>
              <w:rPr>
                <w:rFonts w:ascii="Times New Roman" w:hAnsi="Times New Roman"/>
                <w:color w:val="000000"/>
                <w:sz w:val="28"/>
              </w:rPr>
              <w:t>2036г.</w:t>
            </w:r>
          </w:p>
        </w:tc>
      </w:tr>
      <w:tr>
        <w:trPr>
          <w:trHeight w:val="510" w:hRule="atLeast"/>
        </w:trPr>
        <w:tc>
          <w:tcPr>
            <w:tcW w:w="125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w:t>
            </w:r>
          </w:p>
          <w:p>
            <w:pPr>
              <w:pStyle w:val="Normal"/>
              <w:widowControl/>
              <w:jc w:val="center"/>
              <w:rPr>
                <w:rFonts w:ascii="Times New Roman" w:hAnsi="Times New Roman"/>
                <w:color w:val="000000"/>
              </w:rPr>
            </w:pPr>
            <w:r>
              <w:rPr>
                <w:rFonts w:ascii="Times New Roman" w:hAnsi="Times New Roman"/>
                <w:color w:val="000000"/>
                <w:sz w:val="28"/>
              </w:rPr>
              <w:t>02025ТЭ</w:t>
            </w:r>
          </w:p>
        </w:tc>
        <w:tc>
          <w:tcPr>
            <w:tcW w:w="16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Чертинское каменноугольное месторождение</w:t>
            </w:r>
          </w:p>
        </w:tc>
        <w:tc>
          <w:tcPr>
            <w:tcW w:w="305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ММК-УГОЛЬ</w:t>
            </w:r>
          </w:p>
        </w:tc>
        <w:tc>
          <w:tcPr>
            <w:tcW w:w="108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 каменный</w:t>
            </w:r>
          </w:p>
        </w:tc>
        <w:tc>
          <w:tcPr>
            <w:tcW w:w="10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28.04.</w:t>
            </w:r>
          </w:p>
          <w:p>
            <w:pPr>
              <w:pStyle w:val="Normal"/>
              <w:widowControl/>
              <w:jc w:val="center"/>
              <w:rPr>
                <w:rFonts w:ascii="Times New Roman" w:hAnsi="Times New Roman"/>
                <w:color w:val="000000"/>
              </w:rPr>
            </w:pPr>
            <w:r>
              <w:rPr>
                <w:rFonts w:ascii="Times New Roman" w:hAnsi="Times New Roman"/>
                <w:color w:val="000000"/>
                <w:sz w:val="28"/>
              </w:rPr>
              <w:t>2017г.</w:t>
            </w:r>
          </w:p>
        </w:tc>
        <w:tc>
          <w:tcPr>
            <w:tcW w:w="117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31.12.</w:t>
            </w:r>
          </w:p>
          <w:p>
            <w:pPr>
              <w:pStyle w:val="Normal"/>
              <w:widowControl/>
              <w:jc w:val="center"/>
              <w:rPr>
                <w:rFonts w:ascii="Times New Roman" w:hAnsi="Times New Roman"/>
                <w:color w:val="000000"/>
              </w:rPr>
            </w:pPr>
            <w:r>
              <w:rPr>
                <w:rFonts w:ascii="Times New Roman" w:hAnsi="Times New Roman"/>
                <w:color w:val="000000"/>
                <w:sz w:val="28"/>
              </w:rPr>
              <w:t>2033г.</w:t>
            </w:r>
          </w:p>
        </w:tc>
      </w:tr>
      <w:tr>
        <w:trPr>
          <w:trHeight w:val="510" w:hRule="atLeast"/>
        </w:trPr>
        <w:tc>
          <w:tcPr>
            <w:tcW w:w="125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 02012ТЭ</w:t>
            </w:r>
          </w:p>
        </w:tc>
        <w:tc>
          <w:tcPr>
            <w:tcW w:w="16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Чертинский Глубокий Чертинского каменноугольного месторождения</w:t>
            </w:r>
          </w:p>
        </w:tc>
        <w:tc>
          <w:tcPr>
            <w:tcW w:w="305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Общество с ограниченной ответственностью «ММК-УГОЛЬ»</w:t>
            </w:r>
          </w:p>
        </w:tc>
        <w:tc>
          <w:tcPr>
            <w:tcW w:w="108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w:t>
            </w:r>
          </w:p>
        </w:tc>
        <w:tc>
          <w:tcPr>
            <w:tcW w:w="10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02.03.</w:t>
            </w:r>
          </w:p>
          <w:p>
            <w:pPr>
              <w:pStyle w:val="Normal"/>
              <w:widowControl/>
              <w:jc w:val="center"/>
              <w:rPr>
                <w:rFonts w:ascii="Times New Roman" w:hAnsi="Times New Roman"/>
                <w:color w:val="000000"/>
              </w:rPr>
            </w:pPr>
            <w:r>
              <w:rPr>
                <w:rFonts w:ascii="Times New Roman" w:hAnsi="Times New Roman"/>
                <w:color w:val="000000"/>
                <w:sz w:val="28"/>
              </w:rPr>
              <w:t>2017г.</w:t>
            </w:r>
          </w:p>
        </w:tc>
        <w:tc>
          <w:tcPr>
            <w:tcW w:w="117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15.01.</w:t>
            </w:r>
          </w:p>
          <w:p>
            <w:pPr>
              <w:pStyle w:val="Normal"/>
              <w:widowControl/>
              <w:jc w:val="center"/>
              <w:rPr>
                <w:rFonts w:ascii="Times New Roman" w:hAnsi="Times New Roman"/>
                <w:color w:val="000000"/>
              </w:rPr>
            </w:pPr>
            <w:r>
              <w:rPr>
                <w:rFonts w:ascii="Times New Roman" w:hAnsi="Times New Roman"/>
                <w:color w:val="000000"/>
                <w:sz w:val="28"/>
              </w:rPr>
              <w:t>2030г.</w:t>
            </w:r>
          </w:p>
        </w:tc>
      </w:tr>
      <w:tr>
        <w:trPr>
          <w:trHeight w:val="510" w:hRule="atLeast"/>
        </w:trPr>
        <w:tc>
          <w:tcPr>
            <w:tcW w:w="125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w:t>
            </w:r>
          </w:p>
          <w:p>
            <w:pPr>
              <w:pStyle w:val="Normal"/>
              <w:widowControl/>
              <w:jc w:val="center"/>
              <w:rPr>
                <w:rFonts w:ascii="Times New Roman" w:hAnsi="Times New Roman"/>
                <w:color w:val="000000"/>
              </w:rPr>
            </w:pPr>
            <w:r>
              <w:rPr>
                <w:rFonts w:ascii="Times New Roman" w:hAnsi="Times New Roman"/>
                <w:color w:val="000000"/>
                <w:sz w:val="28"/>
              </w:rPr>
              <w:t>11819ТЭ</w:t>
            </w:r>
          </w:p>
        </w:tc>
        <w:tc>
          <w:tcPr>
            <w:tcW w:w="16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Егозово-</w:t>
            </w:r>
          </w:p>
          <w:p>
            <w:pPr>
              <w:pStyle w:val="Normal"/>
              <w:widowControl/>
              <w:jc w:val="center"/>
              <w:rPr>
                <w:rFonts w:ascii="Times New Roman" w:hAnsi="Times New Roman"/>
                <w:color w:val="000000"/>
              </w:rPr>
            </w:pPr>
            <w:r>
              <w:rPr>
                <w:rFonts w:ascii="Times New Roman" w:hAnsi="Times New Roman"/>
                <w:color w:val="000000"/>
                <w:sz w:val="28"/>
              </w:rPr>
              <w:t>Красноярское</w:t>
            </w:r>
          </w:p>
        </w:tc>
        <w:tc>
          <w:tcPr>
            <w:tcW w:w="305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Общество с ограниченной ответственностью «ШАХТА «ЛИСТВЯЖНАЯ»</w:t>
            </w:r>
          </w:p>
        </w:tc>
        <w:tc>
          <w:tcPr>
            <w:tcW w:w="108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w:t>
            </w:r>
          </w:p>
        </w:tc>
        <w:tc>
          <w:tcPr>
            <w:tcW w:w="10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16.10.</w:t>
            </w:r>
          </w:p>
          <w:p>
            <w:pPr>
              <w:pStyle w:val="Normal"/>
              <w:widowControl/>
              <w:jc w:val="center"/>
              <w:rPr>
                <w:rFonts w:ascii="Times New Roman" w:hAnsi="Times New Roman"/>
                <w:color w:val="000000"/>
              </w:rPr>
            </w:pPr>
            <w:r>
              <w:rPr>
                <w:rFonts w:ascii="Times New Roman" w:hAnsi="Times New Roman"/>
                <w:color w:val="000000"/>
                <w:sz w:val="28"/>
              </w:rPr>
              <w:t>2003г.</w:t>
            </w:r>
          </w:p>
        </w:tc>
        <w:tc>
          <w:tcPr>
            <w:tcW w:w="117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31.12.</w:t>
            </w:r>
          </w:p>
          <w:p>
            <w:pPr>
              <w:pStyle w:val="Normal"/>
              <w:widowControl/>
              <w:jc w:val="center"/>
              <w:rPr>
                <w:rFonts w:ascii="Times New Roman" w:hAnsi="Times New Roman"/>
                <w:color w:val="000000"/>
              </w:rPr>
            </w:pPr>
            <w:r>
              <w:rPr>
                <w:rFonts w:ascii="Times New Roman" w:hAnsi="Times New Roman"/>
                <w:color w:val="000000"/>
                <w:sz w:val="28"/>
              </w:rPr>
              <w:t>2040г.</w:t>
            </w:r>
          </w:p>
        </w:tc>
      </w:tr>
      <w:tr>
        <w:trPr>
          <w:trHeight w:val="510" w:hRule="atLeast"/>
        </w:trPr>
        <w:tc>
          <w:tcPr>
            <w:tcW w:w="125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w:t>
            </w:r>
          </w:p>
          <w:p>
            <w:pPr>
              <w:pStyle w:val="Normal"/>
              <w:widowControl/>
              <w:jc w:val="center"/>
              <w:rPr>
                <w:rFonts w:ascii="Times New Roman" w:hAnsi="Times New Roman"/>
                <w:color w:val="000000"/>
              </w:rPr>
            </w:pPr>
            <w:r>
              <w:rPr>
                <w:rFonts w:ascii="Times New Roman" w:hAnsi="Times New Roman"/>
                <w:color w:val="000000"/>
                <w:sz w:val="28"/>
              </w:rPr>
              <w:t>02012ТЭ</w:t>
            </w:r>
          </w:p>
        </w:tc>
        <w:tc>
          <w:tcPr>
            <w:tcW w:w="16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Чертинский Глубокий Чертинского каменноугольного месторождения</w:t>
            </w:r>
          </w:p>
        </w:tc>
        <w:tc>
          <w:tcPr>
            <w:tcW w:w="305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Общество с ограниченной ответственностью «ММК-УГОЛЬ»</w:t>
            </w:r>
          </w:p>
        </w:tc>
        <w:tc>
          <w:tcPr>
            <w:tcW w:w="108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w:t>
            </w:r>
          </w:p>
        </w:tc>
        <w:tc>
          <w:tcPr>
            <w:tcW w:w="10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17.03.</w:t>
            </w:r>
          </w:p>
          <w:p>
            <w:pPr>
              <w:pStyle w:val="Normal"/>
              <w:widowControl/>
              <w:jc w:val="center"/>
              <w:rPr>
                <w:rFonts w:ascii="Times New Roman" w:hAnsi="Times New Roman"/>
                <w:color w:val="000000"/>
              </w:rPr>
            </w:pPr>
            <w:r>
              <w:rPr>
                <w:rFonts w:ascii="Times New Roman" w:hAnsi="Times New Roman"/>
                <w:color w:val="000000"/>
                <w:sz w:val="28"/>
              </w:rPr>
              <w:t>2017г.</w:t>
            </w:r>
          </w:p>
        </w:tc>
        <w:tc>
          <w:tcPr>
            <w:tcW w:w="117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15.01.</w:t>
            </w:r>
          </w:p>
          <w:p>
            <w:pPr>
              <w:pStyle w:val="Normal"/>
              <w:widowControl/>
              <w:jc w:val="center"/>
              <w:rPr>
                <w:rFonts w:ascii="Times New Roman" w:hAnsi="Times New Roman"/>
                <w:color w:val="000000"/>
              </w:rPr>
            </w:pPr>
            <w:r>
              <w:rPr>
                <w:rFonts w:ascii="Times New Roman" w:hAnsi="Times New Roman"/>
                <w:color w:val="000000"/>
                <w:sz w:val="28"/>
              </w:rPr>
              <w:t>2030г.</w:t>
            </w:r>
          </w:p>
        </w:tc>
      </w:tr>
      <w:tr>
        <w:trPr>
          <w:trHeight w:val="510" w:hRule="atLeast"/>
        </w:trPr>
        <w:tc>
          <w:tcPr>
            <w:tcW w:w="125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w:t>
            </w:r>
          </w:p>
          <w:p>
            <w:pPr>
              <w:pStyle w:val="Normal"/>
              <w:widowControl/>
              <w:jc w:val="center"/>
              <w:rPr>
                <w:rFonts w:ascii="Times New Roman" w:hAnsi="Times New Roman"/>
                <w:color w:val="000000"/>
              </w:rPr>
            </w:pPr>
            <w:r>
              <w:rPr>
                <w:rFonts w:ascii="Times New Roman" w:hAnsi="Times New Roman"/>
                <w:color w:val="000000"/>
                <w:sz w:val="28"/>
              </w:rPr>
              <w:t>02013ТЭ</w:t>
            </w:r>
          </w:p>
        </w:tc>
        <w:tc>
          <w:tcPr>
            <w:tcW w:w="16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Чертинское, ЮВ часть</w:t>
            </w:r>
          </w:p>
        </w:tc>
        <w:tc>
          <w:tcPr>
            <w:tcW w:w="305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Общество с ограниченной ответственностью «ММК-УГОЛЬ»</w:t>
            </w:r>
          </w:p>
        </w:tc>
        <w:tc>
          <w:tcPr>
            <w:tcW w:w="108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w:t>
            </w:r>
          </w:p>
        </w:tc>
        <w:tc>
          <w:tcPr>
            <w:tcW w:w="10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17.03.</w:t>
            </w:r>
          </w:p>
          <w:p>
            <w:pPr>
              <w:pStyle w:val="Normal"/>
              <w:widowControl/>
              <w:jc w:val="center"/>
              <w:rPr>
                <w:rFonts w:ascii="Times New Roman" w:hAnsi="Times New Roman"/>
                <w:color w:val="000000"/>
              </w:rPr>
            </w:pPr>
            <w:r>
              <w:rPr>
                <w:rFonts w:ascii="Times New Roman" w:hAnsi="Times New Roman"/>
                <w:color w:val="000000"/>
                <w:sz w:val="28"/>
              </w:rPr>
              <w:t>2017г.</w:t>
            </w:r>
          </w:p>
        </w:tc>
        <w:tc>
          <w:tcPr>
            <w:tcW w:w="117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31.12.</w:t>
            </w:r>
          </w:p>
          <w:p>
            <w:pPr>
              <w:pStyle w:val="Normal"/>
              <w:widowControl/>
              <w:jc w:val="center"/>
              <w:rPr>
                <w:rFonts w:ascii="Times New Roman" w:hAnsi="Times New Roman"/>
                <w:color w:val="000000"/>
              </w:rPr>
            </w:pPr>
            <w:r>
              <w:rPr>
                <w:rFonts w:ascii="Times New Roman" w:hAnsi="Times New Roman"/>
                <w:color w:val="000000"/>
                <w:sz w:val="28"/>
              </w:rPr>
              <w:t>2028г.</w:t>
            </w:r>
          </w:p>
        </w:tc>
      </w:tr>
      <w:tr>
        <w:trPr>
          <w:trHeight w:val="510" w:hRule="atLeast"/>
        </w:trPr>
        <w:tc>
          <w:tcPr>
            <w:tcW w:w="125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w:t>
            </w:r>
          </w:p>
          <w:p>
            <w:pPr>
              <w:pStyle w:val="Normal"/>
              <w:widowControl/>
              <w:jc w:val="center"/>
              <w:rPr>
                <w:rFonts w:ascii="Times New Roman" w:hAnsi="Times New Roman"/>
                <w:color w:val="000000"/>
              </w:rPr>
            </w:pPr>
            <w:r>
              <w:rPr>
                <w:rFonts w:ascii="Times New Roman" w:hAnsi="Times New Roman"/>
                <w:color w:val="000000"/>
                <w:sz w:val="28"/>
              </w:rPr>
              <w:t>02238ТР</w:t>
            </w:r>
          </w:p>
        </w:tc>
        <w:tc>
          <w:tcPr>
            <w:tcW w:w="16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уч.Чексинский, уч.Шламовые отстойники</w:t>
            </w:r>
          </w:p>
          <w:p>
            <w:pPr>
              <w:pStyle w:val="Normal"/>
              <w:widowControl/>
              <w:jc w:val="center"/>
              <w:rPr>
                <w:rFonts w:ascii="Times New Roman" w:hAnsi="Times New Roman"/>
                <w:color w:val="000000"/>
              </w:rPr>
            </w:pPr>
            <w:r>
              <w:rPr>
                <w:rFonts w:ascii="Times New Roman" w:hAnsi="Times New Roman"/>
                <w:color w:val="000000"/>
                <w:sz w:val="28"/>
              </w:rPr>
              <w:t>АО ОФ «Чертинская» (контур 1), уч.Шламовые отстойники</w:t>
            </w:r>
          </w:p>
          <w:p>
            <w:pPr>
              <w:pStyle w:val="Normal"/>
              <w:widowControl/>
              <w:jc w:val="center"/>
              <w:rPr>
                <w:rFonts w:ascii="Times New Roman" w:hAnsi="Times New Roman"/>
                <w:color w:val="000000"/>
              </w:rPr>
            </w:pPr>
            <w:r>
              <w:rPr>
                <w:rFonts w:ascii="Times New Roman" w:hAnsi="Times New Roman"/>
                <w:color w:val="000000"/>
                <w:sz w:val="28"/>
              </w:rPr>
              <w:t>АО ОФ «Чертинская» (контур 2); Чексинский Чексинского каменноугольного месторождения</w:t>
            </w:r>
          </w:p>
        </w:tc>
        <w:tc>
          <w:tcPr>
            <w:tcW w:w="305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Акционерное общество «УГОЛЬНАЯ КОМПАНИЯ «КУЗБАССРАЗРЕЗ-УГОЛЬ»</w:t>
            </w:r>
          </w:p>
        </w:tc>
        <w:tc>
          <w:tcPr>
            <w:tcW w:w="108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w:t>
            </w:r>
          </w:p>
        </w:tc>
        <w:tc>
          <w:tcPr>
            <w:tcW w:w="10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15.11.</w:t>
            </w:r>
          </w:p>
          <w:p>
            <w:pPr>
              <w:pStyle w:val="Normal"/>
              <w:widowControl/>
              <w:jc w:val="center"/>
              <w:rPr>
                <w:rFonts w:ascii="Times New Roman" w:hAnsi="Times New Roman"/>
                <w:color w:val="000000"/>
              </w:rPr>
            </w:pPr>
            <w:r>
              <w:rPr>
                <w:rFonts w:ascii="Times New Roman" w:hAnsi="Times New Roman"/>
                <w:color w:val="000000"/>
                <w:sz w:val="28"/>
              </w:rPr>
              <w:t>2021г.</w:t>
            </w:r>
          </w:p>
        </w:tc>
        <w:tc>
          <w:tcPr>
            <w:tcW w:w="117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15.11.</w:t>
            </w:r>
          </w:p>
          <w:p>
            <w:pPr>
              <w:pStyle w:val="Normal"/>
              <w:widowControl/>
              <w:jc w:val="center"/>
              <w:rPr>
                <w:rFonts w:ascii="Times New Roman" w:hAnsi="Times New Roman"/>
                <w:color w:val="000000"/>
              </w:rPr>
            </w:pPr>
            <w:r>
              <w:rPr>
                <w:rFonts w:ascii="Times New Roman" w:hAnsi="Times New Roman"/>
                <w:color w:val="000000"/>
                <w:sz w:val="28"/>
              </w:rPr>
              <w:t>2046г.</w:t>
            </w:r>
          </w:p>
        </w:tc>
      </w:tr>
      <w:tr>
        <w:trPr>
          <w:trHeight w:val="510" w:hRule="atLeast"/>
        </w:trPr>
        <w:tc>
          <w:tcPr>
            <w:tcW w:w="125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w:t>
            </w:r>
          </w:p>
          <w:p>
            <w:pPr>
              <w:pStyle w:val="Normal"/>
              <w:widowControl/>
              <w:jc w:val="center"/>
              <w:rPr>
                <w:rFonts w:ascii="Times New Roman" w:hAnsi="Times New Roman"/>
                <w:color w:val="000000"/>
              </w:rPr>
            </w:pPr>
            <w:r>
              <w:rPr>
                <w:rFonts w:ascii="Times New Roman" w:hAnsi="Times New Roman"/>
                <w:color w:val="000000"/>
                <w:sz w:val="28"/>
              </w:rPr>
              <w:t>15089ТЭ</w:t>
            </w:r>
          </w:p>
        </w:tc>
        <w:tc>
          <w:tcPr>
            <w:tcW w:w="16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Егозово-Красноярское каменноугольное месторождение</w:t>
            </w:r>
          </w:p>
        </w:tc>
        <w:tc>
          <w:tcPr>
            <w:tcW w:w="305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Общество с ограниченной ответственностью «ШАХТА «ГРАМОТЕИНСКАЯ»</w:t>
            </w:r>
          </w:p>
        </w:tc>
        <w:tc>
          <w:tcPr>
            <w:tcW w:w="108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w:t>
            </w:r>
          </w:p>
        </w:tc>
        <w:tc>
          <w:tcPr>
            <w:tcW w:w="10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01.02.</w:t>
            </w:r>
          </w:p>
          <w:p>
            <w:pPr>
              <w:pStyle w:val="Normal"/>
              <w:widowControl/>
              <w:jc w:val="center"/>
              <w:rPr>
                <w:rFonts w:ascii="Times New Roman" w:hAnsi="Times New Roman"/>
                <w:color w:val="000000"/>
              </w:rPr>
            </w:pPr>
            <w:r>
              <w:rPr>
                <w:rFonts w:ascii="Times New Roman" w:hAnsi="Times New Roman"/>
                <w:color w:val="000000"/>
                <w:sz w:val="28"/>
              </w:rPr>
              <w:t>2011г.</w:t>
            </w:r>
          </w:p>
        </w:tc>
        <w:tc>
          <w:tcPr>
            <w:tcW w:w="117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31.12.</w:t>
            </w:r>
          </w:p>
          <w:p>
            <w:pPr>
              <w:pStyle w:val="Normal"/>
              <w:widowControl/>
              <w:jc w:val="center"/>
              <w:rPr>
                <w:rFonts w:ascii="Times New Roman" w:hAnsi="Times New Roman"/>
                <w:color w:val="000000"/>
              </w:rPr>
            </w:pPr>
            <w:r>
              <w:rPr>
                <w:rFonts w:ascii="Times New Roman" w:hAnsi="Times New Roman"/>
                <w:color w:val="000000"/>
                <w:sz w:val="28"/>
              </w:rPr>
              <w:t>2031г.</w:t>
            </w:r>
          </w:p>
        </w:tc>
      </w:tr>
    </w:tbl>
    <w:p>
      <w:pPr>
        <w:pStyle w:val="Normal"/>
        <w:ind w:hanging="0" w:left="0" w:right="0"/>
        <w:rPr>
          <w:rFonts w:ascii="Times New Roman" w:hAnsi="Times New Roman"/>
          <w:i w:val="false"/>
          <w:i w:val="false"/>
          <w:color w:val="000000"/>
          <w:sz w:val="28"/>
        </w:rPr>
      </w:pPr>
      <w:r>
        <w:rPr>
          <w:rFonts w:ascii="Times New Roman" w:hAnsi="Times New Roman"/>
          <w:i w:val="false"/>
          <w:color w:val="000000"/>
          <w:sz w:val="28"/>
        </w:rPr>
      </w:r>
    </w:p>
    <w:p>
      <w:pPr>
        <w:pStyle w:val="Normal"/>
        <w:ind w:hanging="0" w:left="0" w:right="0"/>
        <w:jc w:val="center"/>
        <w:rPr>
          <w:rFonts w:ascii="Times New Roman" w:hAnsi="Times New Roman"/>
          <w:color w:val="000000"/>
        </w:rPr>
      </w:pPr>
      <w:r>
        <w:rPr>
          <w:rFonts w:ascii="Times New Roman" w:hAnsi="Times New Roman"/>
          <w:i w:val="false"/>
          <w:color w:val="000000"/>
          <w:sz w:val="28"/>
        </w:rPr>
        <w:t>Экономический потенциал</w:t>
      </w:r>
    </w:p>
    <w:p>
      <w:pPr>
        <w:pStyle w:val="Normal"/>
        <w:rPr>
          <w:rFonts w:ascii="Times New Roman" w:hAnsi="Times New Roman"/>
          <w:color w:val="000000"/>
        </w:rPr>
      </w:pPr>
      <w:bookmarkStart w:id="37" w:name="_Toc370201485_Копия_1"/>
      <w:bookmarkEnd w:id="37"/>
      <w:r>
        <w:rPr>
          <w:rFonts w:ascii="Times New Roman" w:hAnsi="Times New Roman"/>
          <w:b w:val="false"/>
          <w:color w:val="000000"/>
          <w:sz w:val="28"/>
          <w:u w:val="single"/>
        </w:rPr>
        <w:t>Промышленность</w:t>
      </w:r>
    </w:p>
    <w:p>
      <w:pPr>
        <w:pStyle w:val="Normal"/>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 xml:space="preserve">В соответствии со Стратегий социально-экономического развития Кемеровской области – Кузбасса на период до 2035 года Беловский городской округ является одним из крупных промышленных центров по добыче угля. В городе Белово расположен один из основных центров региона по угледобыче-акионерное общество «УК «Кузбассразрезуголь». По обеспечению электрической энергией Беловский городской округ сохраняет ключевые позиции в Кемеровской области - Кузбассе.  </w:t>
      </w:r>
    </w:p>
    <w:p>
      <w:pPr>
        <w:pStyle w:val="Normal"/>
        <w:jc w:val="both"/>
        <w:rPr>
          <w:rFonts w:ascii="Times New Roman" w:hAnsi="Times New Roman"/>
          <w:color w:val="000000"/>
        </w:rPr>
      </w:pPr>
      <w:r>
        <w:rPr>
          <w:rFonts w:ascii="Times New Roman" w:hAnsi="Times New Roman"/>
          <w:color w:val="000000"/>
          <w:sz w:val="28"/>
        </w:rPr>
        <w:t>По данным Министерства экономического развития Кузбасса градообразующей отраслью в Беловском городском округе является угольная промышленность-промышленное обогащение и переработка угля. По данным интернет ресурсов выпуск обогащенного угля за 12 месяцев 2022 года составил 10,3 млн.тонн, что составляет 81,2% к предыдущему году.</w:t>
      </w:r>
    </w:p>
    <w:p>
      <w:pPr>
        <w:pStyle w:val="Normal"/>
        <w:jc w:val="both"/>
        <w:rPr>
          <w:rFonts w:ascii="Times New Roman" w:hAnsi="Times New Roman"/>
          <w:color w:val="000000"/>
        </w:rPr>
      </w:pPr>
      <w:r>
        <w:rPr>
          <w:rFonts w:ascii="Times New Roman" w:hAnsi="Times New Roman"/>
          <w:color w:val="000000"/>
          <w:sz w:val="28"/>
        </w:rPr>
        <w:t>Градообразующими предприятиями являются:</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ООО «Шахта «Грамотеинская»;</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ООО «ММК-УГОЛЬ» (структурное подразделение-ООО «Шахта Чертинская-Коксовая»;</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«Бачатский угольный разрез» филиал ОАО УК «Кузбассразрезуголь»;</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ООО «Шахта Листвяжная».</w:t>
      </w:r>
    </w:p>
    <w:p>
      <w:pPr>
        <w:pStyle w:val="Normal"/>
        <w:jc w:val="both"/>
        <w:rPr>
          <w:rFonts w:ascii="Times New Roman" w:hAnsi="Times New Roman"/>
          <w:color w:val="000000"/>
        </w:rPr>
      </w:pPr>
      <w:r>
        <w:rPr>
          <w:rFonts w:ascii="Times New Roman" w:hAnsi="Times New Roman"/>
          <w:color w:val="000000"/>
          <w:sz w:val="28"/>
        </w:rPr>
        <w:t>Доля численности работников градообразующих организаций 21,1% в среднесписочной численности работников всех организаций. Предприятия работают стабильно, высвобождение работников не планируется.</w:t>
      </w:r>
    </w:p>
    <w:p>
      <w:pPr>
        <w:pStyle w:val="Normal"/>
        <w:jc w:val="both"/>
        <w:rPr>
          <w:rFonts w:ascii="Times New Roman" w:hAnsi="Times New Roman"/>
          <w:color w:val="000000"/>
        </w:rPr>
      </w:pPr>
      <w:r>
        <w:rPr>
          <w:rFonts w:ascii="Times New Roman" w:hAnsi="Times New Roman"/>
          <w:color w:val="000000"/>
          <w:sz w:val="28"/>
        </w:rPr>
        <w:t>На территории Беловского городского округа развито промышленное обогащение и переработка угля. 55% добываемого угля перерабатывается на Беловских обогатительных фабриках.</w:t>
      </w:r>
    </w:p>
    <w:p>
      <w:pPr>
        <w:pStyle w:val="Normal"/>
        <w:jc w:val="both"/>
        <w:rPr>
          <w:rFonts w:ascii="Times New Roman" w:hAnsi="Times New Roman"/>
          <w:color w:val="000000"/>
        </w:rPr>
      </w:pPr>
      <w:r>
        <w:rPr>
          <w:rFonts w:ascii="Times New Roman" w:hAnsi="Times New Roman"/>
          <w:color w:val="000000"/>
          <w:sz w:val="28"/>
        </w:rPr>
        <w:t>Сейчас в городе 4 обогатительные фабрики (ООО «ММК-Уголь» (структурное подразделение ЦОФ Беловская), ОФ «Листвяжная» (структурное подразделение ООО «Шахта «Листвяжная»), участок Бачатского угольного разреза ОФ «Бачатская-Энергетическая» и участок Бачатского угольного разреза «Бачатская-Коксовая»).</w:t>
      </w:r>
    </w:p>
    <w:p>
      <w:pPr>
        <w:pStyle w:val="Normal"/>
        <w:jc w:val="both"/>
        <w:rPr>
          <w:rFonts w:ascii="Times New Roman" w:hAnsi="Times New Roman"/>
          <w:color w:val="000000"/>
        </w:rPr>
      </w:pPr>
      <w:r>
        <w:rPr>
          <w:rFonts w:ascii="Times New Roman" w:hAnsi="Times New Roman"/>
          <w:color w:val="000000"/>
          <w:sz w:val="28"/>
        </w:rPr>
        <w:t>Электротеплоэнергетика – это вторая по значимости отрасль города.</w:t>
      </w:r>
    </w:p>
    <w:p>
      <w:pPr>
        <w:pStyle w:val="Normal"/>
        <w:jc w:val="both"/>
        <w:rPr>
          <w:rFonts w:ascii="Times New Roman" w:hAnsi="Times New Roman"/>
          <w:color w:val="000000"/>
        </w:rPr>
      </w:pPr>
      <w:r>
        <w:rPr>
          <w:rFonts w:ascii="Times New Roman" w:hAnsi="Times New Roman"/>
          <w:color w:val="000000"/>
          <w:sz w:val="28"/>
        </w:rPr>
        <w:t xml:space="preserve">На территории Беловского городского округа действует предприятие по выработке электроэнергии. Так Беловская ГРЭС, являясь филиалом ОАО «Кузбассэнерго», вырабатывает и отпускает электроэнергию. </w:t>
      </w:r>
    </w:p>
    <w:p>
      <w:pPr>
        <w:pStyle w:val="Normal"/>
        <w:jc w:val="both"/>
        <w:rPr>
          <w:rFonts w:ascii="Times New Roman" w:hAnsi="Times New Roman"/>
          <w:color w:val="000000"/>
        </w:rPr>
      </w:pPr>
      <w:r>
        <w:rPr>
          <w:rFonts w:ascii="Times New Roman" w:hAnsi="Times New Roman"/>
          <w:color w:val="000000"/>
          <w:sz w:val="28"/>
        </w:rPr>
        <w:t>В городе вырабатывается 25% электроэнергии Кузбасса. Беловская ГРЭС занимает второе место в Кузбассе, после Томь-Усинской, по выработке электроэнергии.</w:t>
      </w:r>
    </w:p>
    <w:p>
      <w:pPr>
        <w:pStyle w:val="Normal"/>
        <w:jc w:val="both"/>
        <w:rPr>
          <w:rFonts w:ascii="Times New Roman" w:hAnsi="Times New Roman"/>
          <w:color w:val="000000"/>
        </w:rPr>
      </w:pPr>
      <w:r>
        <w:rPr>
          <w:rFonts w:ascii="Times New Roman" w:hAnsi="Times New Roman"/>
          <w:color w:val="000000"/>
          <w:sz w:val="28"/>
        </w:rPr>
        <w:t>С развитием угольных предприятий наращивают объемы и предприятия обрабатывающей отрасли, такие как Беловский Энергоремонтный завод, Кузбассрадио, Беловский завод горношахтного оборудования, Ремонтно-механический завод, Грамотеинские Центральные электромеханические мастерские.</w:t>
      </w:r>
    </w:p>
    <w:p>
      <w:pPr>
        <w:pStyle w:val="Normal"/>
        <w:jc w:val="both"/>
        <w:rPr>
          <w:rFonts w:ascii="Times New Roman" w:hAnsi="Times New Roman"/>
          <w:color w:val="000000"/>
        </w:rPr>
      </w:pPr>
      <w:r>
        <w:rPr>
          <w:rFonts w:ascii="Times New Roman" w:hAnsi="Times New Roman"/>
          <w:color w:val="000000"/>
          <w:sz w:val="28"/>
        </w:rPr>
        <w:t>Легкая промышленность в округе представлена фабрикой «Исток». Предприятие развернуло свою деятельность на базе швейной фабрики «Малыш», которая в 90-х годах прекратила свое существование.</w:t>
      </w:r>
    </w:p>
    <w:p>
      <w:pPr>
        <w:pStyle w:val="Normal"/>
        <w:jc w:val="both"/>
        <w:rPr>
          <w:rFonts w:ascii="Times New Roman" w:hAnsi="Times New Roman"/>
          <w:color w:val="000000"/>
        </w:rPr>
      </w:pPr>
      <w:r>
        <w:rPr>
          <w:rFonts w:ascii="Times New Roman" w:hAnsi="Times New Roman"/>
          <w:color w:val="000000"/>
          <w:sz w:val="28"/>
        </w:rPr>
        <w:t>Полиграфическую промышленность представляют ГП КО «Беловский полиграфист» – одно из старейших предприятий города. Год основания – октябрь 1931 года.</w:t>
      </w:r>
    </w:p>
    <w:p>
      <w:pPr>
        <w:pStyle w:val="Normal"/>
        <w:jc w:val="both"/>
        <w:rPr>
          <w:rFonts w:ascii="Times New Roman" w:hAnsi="Times New Roman"/>
          <w:color w:val="000000"/>
        </w:rPr>
      </w:pPr>
      <w:r>
        <w:rPr>
          <w:rFonts w:ascii="Times New Roman" w:hAnsi="Times New Roman"/>
          <w:color w:val="000000"/>
          <w:sz w:val="28"/>
        </w:rPr>
        <w:t>Пищевая промышленность представлена предприятиями молочной, мясной, кондитерской, хлебобулочной, мукомольно-крупяной отраслями.</w:t>
      </w:r>
    </w:p>
    <w:p>
      <w:pPr>
        <w:pStyle w:val="Normal"/>
        <w:jc w:val="both"/>
        <w:rPr>
          <w:rFonts w:ascii="Times New Roman" w:hAnsi="Times New Roman"/>
          <w:color w:val="000000"/>
        </w:rPr>
      </w:pPr>
      <w:r>
        <w:rPr>
          <w:rFonts w:ascii="Times New Roman" w:hAnsi="Times New Roman"/>
          <w:color w:val="000000"/>
          <w:sz w:val="28"/>
        </w:rPr>
        <w:t>Перспективы развития данных предприятий напрямую зависят от развития угольной, машиностроительной и металлургической промышленности региона и России. В связи с тем, что в ближайшие годы тенденции снижения объемов добычи угля в Кузнецком бассейне не предполагается, то соответственно предприятия обрабатывающей отрасли будут обеспечены заказами на дальнейшую перспективу.</w:t>
      </w:r>
    </w:p>
    <w:p>
      <w:pPr>
        <w:pStyle w:val="Normal"/>
        <w:jc w:val="both"/>
        <w:rPr>
          <w:rFonts w:ascii="Times New Roman" w:hAnsi="Times New Roman"/>
          <w:color w:val="000000"/>
        </w:rPr>
      </w:pPr>
      <w:r>
        <w:rPr>
          <w:rFonts w:ascii="Times New Roman" w:hAnsi="Times New Roman"/>
          <w:color w:val="000000"/>
          <w:sz w:val="28"/>
        </w:rPr>
        <w:t xml:space="preserve">Лесозаготовительная деятельность ведется на территории всего Беловского городского округа, представлена она переработкой древесины в среднем и малом бизнесе. </w:t>
      </w:r>
    </w:p>
    <w:p>
      <w:pPr>
        <w:pStyle w:val="Normal"/>
        <w:jc w:val="both"/>
        <w:rPr>
          <w:rFonts w:ascii="Times New Roman" w:hAnsi="Times New Roman"/>
          <w:color w:val="000000"/>
        </w:rPr>
      </w:pPr>
      <w:r>
        <w:rPr>
          <w:rFonts w:ascii="Times New Roman" w:hAnsi="Times New Roman"/>
          <w:color w:val="000000"/>
          <w:sz w:val="28"/>
        </w:rPr>
        <w:t>Агропромышленное производство достаточно развито, но в большей степени имеет местное значение, хотя существуют предпосылки для более масштабного сельскохозяйственного и пищевого-вкусового производства. В настоящее время сохраняется положительная динамика развития аграрного сектора.</w:t>
      </w:r>
    </w:p>
    <w:p>
      <w:pPr>
        <w:pStyle w:val="Normal"/>
        <w:jc w:val="both"/>
        <w:rPr>
          <w:rFonts w:ascii="Times New Roman" w:hAnsi="Times New Roman"/>
          <w:color w:val="000000"/>
        </w:rPr>
      </w:pPr>
      <w:r>
        <w:rPr>
          <w:rFonts w:ascii="Times New Roman" w:hAnsi="Times New Roman"/>
          <w:color w:val="000000"/>
          <w:sz w:val="28"/>
        </w:rPr>
        <w:t>Главной особенностью Беловского городского округа является монопрофильность экономики, неравномерность размещения производств по территории округа.</w:t>
      </w:r>
    </w:p>
    <w:p>
      <w:pPr>
        <w:pStyle w:val="Normal"/>
        <w:spacing w:before="120" w:after="0"/>
        <w:jc w:val="both"/>
        <w:rPr>
          <w:rFonts w:ascii="Times New Roman" w:hAnsi="Times New Roman"/>
          <w:color w:val="000000"/>
        </w:rPr>
      </w:pPr>
      <w:r>
        <w:rPr>
          <w:rFonts w:ascii="Times New Roman" w:hAnsi="Times New Roman"/>
          <w:b w:val="false"/>
          <w:color w:val="000000"/>
          <w:sz w:val="28"/>
          <w:u w:val="single"/>
        </w:rPr>
        <w:t>Сельскохозяйственные ресурсы</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Агропромышленный комплекс (далее-АПК)-межотраслевой комплекс, объединяющий все отрасли хозяйства, а также отрасли экономики, принимающие участие в производстве сельскохозяйственной продукции, доводимой до конечного потребителя. </w:t>
      </w:r>
    </w:p>
    <w:p>
      <w:pPr>
        <w:pStyle w:val="Normal"/>
        <w:ind w:firstLine="709" w:left="0" w:right="0"/>
        <w:jc w:val="both"/>
        <w:rPr>
          <w:rFonts w:ascii="Times New Roman" w:hAnsi="Times New Roman"/>
          <w:color w:val="000000"/>
        </w:rPr>
      </w:pPr>
      <w:r>
        <w:rPr>
          <w:rFonts w:ascii="Times New Roman" w:hAnsi="Times New Roman"/>
          <w:color w:val="000000"/>
          <w:sz w:val="28"/>
        </w:rPr>
        <w:t>АПК включает в себя производство, перевозку, хранение, переработку, поставку сельскохозяйственной продукции, а также обеспечение сельского хозяйства техникой, химикатами и удобрениями, необходимыми для сельскохозяйственного производства.</w:t>
      </w:r>
    </w:p>
    <w:p>
      <w:pPr>
        <w:pStyle w:val="Normal"/>
        <w:ind w:firstLine="709" w:left="0" w:right="0"/>
        <w:jc w:val="both"/>
        <w:rPr>
          <w:rFonts w:ascii="Times New Roman" w:hAnsi="Times New Roman"/>
          <w:color w:val="000000"/>
        </w:rPr>
      </w:pPr>
      <w:r>
        <w:rPr>
          <w:rFonts w:ascii="Times New Roman" w:hAnsi="Times New Roman"/>
          <w:color w:val="000000"/>
          <w:sz w:val="28"/>
        </w:rPr>
        <w:t>По сведениям, предоставленным администрацией Беловского городского округа АПК представлен в области растениеводства, животноводства, рыболовства.</w:t>
      </w:r>
    </w:p>
    <w:p>
      <w:pPr>
        <w:pStyle w:val="Normal"/>
        <w:ind w:firstLine="709" w:left="0" w:right="0"/>
        <w:jc w:val="both"/>
        <w:rPr>
          <w:rFonts w:ascii="Times New Roman" w:hAnsi="Times New Roman"/>
          <w:color w:val="000000"/>
        </w:rPr>
      </w:pPr>
      <w:r>
        <w:rPr>
          <w:rFonts w:ascii="Times New Roman" w:hAnsi="Times New Roman"/>
          <w:color w:val="000000"/>
          <w:sz w:val="28"/>
        </w:rPr>
        <w:t>В основном животноводство и растениеводство осуществляется в пределах личного подсобного хозяйства.</w:t>
      </w:r>
    </w:p>
    <w:p>
      <w:pPr>
        <w:pStyle w:val="Normal"/>
        <w:ind w:firstLine="709" w:left="0" w:right="0"/>
        <w:jc w:val="both"/>
        <w:rPr>
          <w:rFonts w:ascii="Times New Roman" w:hAnsi="Times New Roman"/>
          <w:color w:val="000000"/>
        </w:rPr>
      </w:pPr>
      <w:r>
        <w:rPr>
          <w:rFonts w:ascii="Times New Roman" w:hAnsi="Times New Roman"/>
          <w:b w:val="false"/>
          <w:color w:val="000000"/>
          <w:sz w:val="28"/>
        </w:rPr>
        <w:t>Информация о  действующих сельскохозяйственных предприятиях  в области растениеводства представлена в таблице 3.4 тома 2 генерального плана.</w:t>
      </w:r>
    </w:p>
    <w:p>
      <w:pPr>
        <w:pStyle w:val="Normal"/>
        <w:ind w:firstLine="709" w:left="0" w:right="0"/>
        <w:jc w:val="both"/>
        <w:rPr>
          <w:rFonts w:ascii="Times New Roman" w:hAnsi="Times New Roman"/>
          <w:color w:val="000000"/>
          <w:sz w:val="28"/>
        </w:rPr>
      </w:pPr>
      <w:r>
        <w:rPr>
          <w:rFonts w:ascii="Times New Roman" w:hAnsi="Times New Roman"/>
          <w:color w:val="000000"/>
          <w:sz w:val="28"/>
        </w:rPr>
      </w:r>
    </w:p>
    <w:p>
      <w:pPr>
        <w:pStyle w:val="Normal"/>
        <w:ind w:firstLine="709" w:left="0" w:right="0"/>
        <w:jc w:val="right"/>
        <w:rPr>
          <w:rFonts w:ascii="Times New Roman" w:hAnsi="Times New Roman"/>
          <w:color w:val="000000"/>
        </w:rPr>
      </w:pPr>
      <w:r>
        <w:rPr>
          <w:rFonts w:ascii="Times New Roman" w:hAnsi="Times New Roman"/>
          <w:b/>
          <w:color w:val="000000"/>
          <w:sz w:val="28"/>
        </w:rPr>
        <w:t>Таблица 3.4</w:t>
      </w:r>
    </w:p>
    <w:p>
      <w:pPr>
        <w:pStyle w:val="Normal"/>
        <w:spacing w:before="0" w:after="120"/>
        <w:ind w:hanging="0" w:left="142" w:right="0"/>
        <w:jc w:val="center"/>
        <w:rPr>
          <w:rFonts w:ascii="Times New Roman" w:hAnsi="Times New Roman"/>
          <w:color w:val="000000"/>
        </w:rPr>
      </w:pPr>
      <w:r>
        <w:rPr>
          <w:rFonts w:ascii="Times New Roman" w:hAnsi="Times New Roman"/>
          <w:b/>
          <w:color w:val="000000"/>
          <w:sz w:val="28"/>
        </w:rPr>
        <w:t>Действующие сельскохозяйственные предприятия в области растениеводства</w:t>
      </w:r>
    </w:p>
    <w:tbl>
      <w:tblPr>
        <w:tblW w:w="9344" w:type="dxa"/>
        <w:jc w:val="left"/>
        <w:tblInd w:w="0" w:type="dxa"/>
        <w:tblLayout w:type="fixed"/>
        <w:tblCellMar>
          <w:top w:w="0" w:type="dxa"/>
          <w:left w:w="108" w:type="dxa"/>
          <w:bottom w:w="0" w:type="dxa"/>
          <w:right w:w="108" w:type="dxa"/>
        </w:tblCellMar>
      </w:tblPr>
      <w:tblGrid>
        <w:gridCol w:w="484"/>
        <w:gridCol w:w="1467"/>
        <w:gridCol w:w="1664"/>
        <w:gridCol w:w="1549"/>
        <w:gridCol w:w="1383"/>
        <w:gridCol w:w="1315"/>
        <w:gridCol w:w="1481"/>
      </w:tblGrid>
      <w:tr>
        <w:trPr>
          <w:tblHeader w:val="true"/>
          <w:trHeight w:val="850" w:hRule="atLeast"/>
        </w:trPr>
        <w:tc>
          <w:tcPr>
            <w:tcW w:w="484"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1467"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предприятия</w:t>
            </w:r>
          </w:p>
        </w:tc>
        <w:tc>
          <w:tcPr>
            <w:tcW w:w="1664"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Адрес места нахождения</w:t>
            </w:r>
          </w:p>
        </w:tc>
        <w:tc>
          <w:tcPr>
            <w:tcW w:w="1549"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Вид деятельности</w:t>
            </w:r>
          </w:p>
        </w:tc>
        <w:tc>
          <w:tcPr>
            <w:tcW w:w="1383"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Продукция</w:t>
            </w:r>
          </w:p>
        </w:tc>
        <w:tc>
          <w:tcPr>
            <w:tcW w:w="1315"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Численность работников</w:t>
            </w:r>
          </w:p>
        </w:tc>
        <w:tc>
          <w:tcPr>
            <w:tcW w:w="1481"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Собственность</w:t>
            </w:r>
          </w:p>
        </w:tc>
      </w:tr>
      <w:tr>
        <w:trPr>
          <w:trHeight w:val="850" w:hRule="atLeast"/>
        </w:trPr>
        <w:tc>
          <w:tcPr>
            <w:tcW w:w="48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w:t>
            </w:r>
          </w:p>
        </w:tc>
        <w:tc>
          <w:tcPr>
            <w:tcW w:w="146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ООО СХП «Еловское»</w:t>
            </w:r>
          </w:p>
        </w:tc>
        <w:tc>
          <w:tcPr>
            <w:tcW w:w="16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пгт. Инской, микрорайон Технологический, д.18</w:t>
            </w:r>
          </w:p>
        </w:tc>
        <w:tc>
          <w:tcPr>
            <w:tcW w:w="154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растениеводство</w:t>
            </w:r>
          </w:p>
        </w:tc>
        <w:tc>
          <w:tcPr>
            <w:tcW w:w="13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зерновые, зернобобовые, кормовые культуры</w:t>
            </w:r>
          </w:p>
        </w:tc>
        <w:tc>
          <w:tcPr>
            <w:tcW w:w="131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w:t>
            </w:r>
          </w:p>
        </w:tc>
        <w:tc>
          <w:tcPr>
            <w:tcW w:w="148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частная</w:t>
            </w:r>
          </w:p>
        </w:tc>
      </w:tr>
      <w:tr>
        <w:trPr>
          <w:trHeight w:val="850" w:hRule="atLeast"/>
        </w:trPr>
        <w:tc>
          <w:tcPr>
            <w:tcW w:w="48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w:t>
            </w:r>
          </w:p>
        </w:tc>
        <w:tc>
          <w:tcPr>
            <w:tcW w:w="146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ОАО «Агро-комплекс»</w:t>
            </w:r>
          </w:p>
        </w:tc>
        <w:tc>
          <w:tcPr>
            <w:tcW w:w="16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пгт. Инской, микрорайон Технологический, д.12</w:t>
            </w:r>
          </w:p>
        </w:tc>
        <w:tc>
          <w:tcPr>
            <w:tcW w:w="154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растениеводство</w:t>
            </w:r>
          </w:p>
        </w:tc>
        <w:tc>
          <w:tcPr>
            <w:tcW w:w="13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кукуруза, ячмень, чумиза</w:t>
            </w:r>
          </w:p>
        </w:tc>
        <w:tc>
          <w:tcPr>
            <w:tcW w:w="131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87</w:t>
            </w:r>
          </w:p>
        </w:tc>
        <w:tc>
          <w:tcPr>
            <w:tcW w:w="148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частная</w:t>
            </w:r>
          </w:p>
        </w:tc>
      </w:tr>
      <w:tr>
        <w:trPr>
          <w:trHeight w:val="850" w:hRule="atLeast"/>
        </w:trPr>
        <w:tc>
          <w:tcPr>
            <w:tcW w:w="48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w:t>
            </w:r>
          </w:p>
        </w:tc>
        <w:tc>
          <w:tcPr>
            <w:tcW w:w="146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Беловский элеватор</w:t>
            </w:r>
          </w:p>
        </w:tc>
        <w:tc>
          <w:tcPr>
            <w:tcW w:w="16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г. Белово, ул. Ленина, 1/1</w:t>
            </w:r>
          </w:p>
        </w:tc>
        <w:tc>
          <w:tcPr>
            <w:tcW w:w="154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переработка</w:t>
            </w:r>
          </w:p>
        </w:tc>
        <w:tc>
          <w:tcPr>
            <w:tcW w:w="138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производство муки из зерновых и растительных культур</w:t>
            </w:r>
          </w:p>
        </w:tc>
        <w:tc>
          <w:tcPr>
            <w:tcW w:w="131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68</w:t>
            </w:r>
          </w:p>
        </w:tc>
        <w:tc>
          <w:tcPr>
            <w:tcW w:w="148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частная</w:t>
            </w:r>
          </w:p>
        </w:tc>
      </w:tr>
    </w:tbl>
    <w:p>
      <w:pPr>
        <w:pStyle w:val="Normal"/>
        <w:ind w:firstLine="709" w:left="0" w:right="0"/>
        <w:rPr>
          <w:rFonts w:ascii="Times New Roman" w:hAnsi="Times New Roman"/>
          <w:color w:val="000000"/>
          <w:sz w:val="28"/>
        </w:rPr>
      </w:pPr>
      <w:r>
        <w:rPr>
          <w:rFonts w:ascii="Times New Roman" w:hAnsi="Times New Roman"/>
          <w:color w:val="000000"/>
          <w:sz w:val="28"/>
        </w:rPr>
      </w:r>
    </w:p>
    <w:p>
      <w:pPr>
        <w:pStyle w:val="Normal"/>
        <w:ind w:firstLine="709" w:left="0" w:right="0"/>
        <w:jc w:val="both"/>
        <w:rPr>
          <w:rFonts w:ascii="Times New Roman" w:hAnsi="Times New Roman"/>
          <w:color w:val="000000"/>
        </w:rPr>
      </w:pPr>
      <w:r>
        <w:rPr>
          <w:rFonts w:ascii="Times New Roman" w:hAnsi="Times New Roman"/>
          <w:color w:val="000000"/>
          <w:sz w:val="28"/>
        </w:rPr>
        <w:t>Определена инвестиционная площадка для развития сельскохозяйственного производства. Так в городском округе ведутся масштабные работы по проекту «нового сухопутного зернового коридора». Данный проект обеспечит экспорт сибирского зерна в Китай и другие страны Азиатско-Тихоокеанского региона. В сентябре 2023 года на Восточно-экономическом форуме между Правительством Кузбасса и компанией «Новый Сухопутный Зерновой Коридор» было подписано соглашение о реализации проекта. Согласно условиям подписанного проекта, на территории Кузбасса в городе Белово планируется построить один из сети линейных элеваторов с мощностью единовременного хранения 200 тысяч тонн, который будет включать весь цикл обработки зерна.</w:t>
      </w:r>
    </w:p>
    <w:p>
      <w:pPr>
        <w:pStyle w:val="Normal"/>
        <w:spacing w:before="120" w:after="0"/>
        <w:jc w:val="both"/>
        <w:rPr>
          <w:rFonts w:ascii="Times New Roman" w:hAnsi="Times New Roman"/>
          <w:color w:val="000000"/>
        </w:rPr>
      </w:pPr>
      <w:r>
        <w:rPr>
          <w:rFonts w:ascii="Times New Roman" w:hAnsi="Times New Roman"/>
          <w:b w:val="false"/>
          <w:color w:val="000000"/>
          <w:sz w:val="28"/>
          <w:u w:val="single"/>
        </w:rPr>
        <w:t>Рыболовство</w:t>
      </w:r>
    </w:p>
    <w:p>
      <w:pPr>
        <w:pStyle w:val="Normal"/>
        <w:ind w:firstLine="709" w:left="0" w:right="0"/>
        <w:jc w:val="both"/>
        <w:rPr>
          <w:rFonts w:ascii="Times New Roman" w:hAnsi="Times New Roman"/>
          <w:color w:val="000000"/>
        </w:rPr>
      </w:pPr>
      <w:r>
        <w:rPr>
          <w:rFonts w:ascii="Times New Roman" w:hAnsi="Times New Roman"/>
          <w:color w:val="000000"/>
          <w:sz w:val="28"/>
        </w:rPr>
        <w:t>Под рыболовством, в соответствии с Федеральным законом от 20.12.2004  №166-ФЗ «О рыболовстве и сохранении водных биологических ресурсов» понимается деятельность по вылову, приемке, переработке и транспортировке водных биоресурсов, то есть вся технологическая цепочка от вылова рыбы до реализации, выработанной из нее рыбной продукции.</w:t>
      </w:r>
    </w:p>
    <w:p>
      <w:pPr>
        <w:pStyle w:val="Normal"/>
        <w:ind w:firstLine="709" w:left="0" w:right="0"/>
        <w:jc w:val="both"/>
        <w:rPr>
          <w:rFonts w:ascii="Times New Roman" w:hAnsi="Times New Roman"/>
          <w:color w:val="000000"/>
        </w:rPr>
      </w:pPr>
      <w:r>
        <w:rPr>
          <w:rFonts w:ascii="Times New Roman" w:hAnsi="Times New Roman"/>
          <w:color w:val="000000"/>
          <w:sz w:val="28"/>
        </w:rPr>
        <w:t>Беловское водохранилище образовано на притоке реки Обь-реке Иня. Водохранилище создано искусственно для водоснабжения Беловской ГРЭС. В длину водоем занимает 10 км, а в ширину 2,5 км. Глубина в среднем составляет 4,4 м, но максимально достигает 12 м. Наиболее часто встречаются язь, щука, форель, толстолобик, сом, сазан, линь, карп, амур белый. Экологическая обстановка на водохранилище не самая лучшая, присутствуют сбросы различных вредных веществ, таких как цинк, хром, марганец, свинец и др.</w:t>
      </w:r>
    </w:p>
    <w:p>
      <w:pPr>
        <w:pStyle w:val="Normal"/>
        <w:ind w:firstLine="709" w:left="0" w:right="0"/>
        <w:jc w:val="both"/>
        <w:rPr>
          <w:rFonts w:ascii="Times New Roman" w:hAnsi="Times New Roman"/>
          <w:color w:val="000000"/>
        </w:rPr>
      </w:pPr>
      <w:r>
        <w:rPr>
          <w:rFonts w:ascii="Times New Roman" w:hAnsi="Times New Roman"/>
          <w:color w:val="000000"/>
          <w:sz w:val="28"/>
        </w:rPr>
        <w:t>Ихтиофауна рек представлена следующими видами рыб: обыкновенная щука, окунь пресноводный, елец, карась серебряный, пескарь, голец, щиповка сибирская, верховка обыкновенная.</w:t>
      </w:r>
    </w:p>
    <w:p>
      <w:pPr>
        <w:pStyle w:val="Normal"/>
        <w:ind w:firstLine="709" w:left="0" w:right="0"/>
        <w:jc w:val="both"/>
        <w:rPr>
          <w:rFonts w:ascii="Times New Roman" w:hAnsi="Times New Roman"/>
          <w:color w:val="000000"/>
        </w:rPr>
      </w:pPr>
      <w:r>
        <w:rPr>
          <w:rFonts w:ascii="Times New Roman" w:hAnsi="Times New Roman"/>
          <w:color w:val="000000"/>
          <w:sz w:val="28"/>
        </w:rPr>
        <w:t>В настоящее время на малых водоемах отсутствует развитая производственная промысловая база и основная масса вылавливаемой рыбы относится к категории мелкого частика, который в свою очередь не обеспечивает рентабельного промысла (затруднена реализация выловленной рыбы, транспортные расходы и др.). Промысел раков на водоемах в настоящее время практически отсутствует, лов в основном ведут лица, занятые нелегальным промыслом раков и раколовы-любители. Рыболовство осуществляется на любительском уровне. Мелкие рыбозаготовители не имеют перерабатывающей базы и реализуют свою продукцию сразу после вылова. На территории городского округа услуги в сфере рыболовства предоставляет Беловское рыбное хозяйство.</w:t>
      </w:r>
    </w:p>
    <w:p>
      <w:pPr>
        <w:pStyle w:val="Normal"/>
        <w:ind w:firstLine="709" w:left="0" w:right="0"/>
        <w:rPr>
          <w:rFonts w:ascii="Times New Roman" w:hAnsi="Times New Roman"/>
          <w:color w:val="000000"/>
        </w:rPr>
      </w:pPr>
      <w:r>
        <w:rPr>
          <w:rFonts w:ascii="Times New Roman" w:hAnsi="Times New Roman"/>
          <w:b w:val="false"/>
          <w:color w:val="000000"/>
          <w:sz w:val="28"/>
        </w:rPr>
        <w:t xml:space="preserve">Информация о </w:t>
      </w:r>
      <w:r>
        <w:rPr>
          <w:rFonts w:ascii="Times New Roman" w:hAnsi="Times New Roman"/>
          <w:color w:val="000000"/>
          <w:sz w:val="28"/>
        </w:rPr>
        <w:t xml:space="preserve">действующих сельскохозяйственных предприятий в области рыболовства представлен в таблице 3.5 тома 2 генерального плана </w:t>
      </w:r>
    </w:p>
    <w:p>
      <w:pPr>
        <w:pStyle w:val="Normal"/>
        <w:ind w:firstLine="709" w:left="0" w:right="0"/>
        <w:jc w:val="right"/>
        <w:rPr>
          <w:rFonts w:ascii="Times New Roman" w:hAnsi="Times New Roman"/>
          <w:color w:val="000000"/>
        </w:rPr>
      </w:pPr>
      <w:r>
        <w:rPr>
          <w:rFonts w:ascii="Times New Roman" w:hAnsi="Times New Roman"/>
          <w:b/>
          <w:color w:val="000000"/>
          <w:sz w:val="28"/>
        </w:rPr>
        <w:t>Таблица 3.5</w:t>
      </w:r>
    </w:p>
    <w:p>
      <w:pPr>
        <w:pStyle w:val="Normal"/>
        <w:spacing w:before="0" w:after="120"/>
        <w:ind w:hanging="0" w:left="142" w:right="0"/>
        <w:jc w:val="center"/>
        <w:rPr>
          <w:rFonts w:ascii="Times New Roman" w:hAnsi="Times New Roman"/>
          <w:color w:val="000000"/>
        </w:rPr>
      </w:pPr>
      <w:r>
        <w:rPr>
          <w:rFonts w:ascii="Times New Roman" w:hAnsi="Times New Roman"/>
          <w:b/>
          <w:color w:val="000000"/>
          <w:sz w:val="28"/>
        </w:rPr>
        <w:t>Действующие сельскохозяйственные предприятия в области рыболовства</w:t>
      </w:r>
    </w:p>
    <w:tbl>
      <w:tblPr>
        <w:tblW w:w="9344" w:type="dxa"/>
        <w:jc w:val="left"/>
        <w:tblInd w:w="0" w:type="dxa"/>
        <w:tblLayout w:type="fixed"/>
        <w:tblCellMar>
          <w:top w:w="0" w:type="dxa"/>
          <w:left w:w="108" w:type="dxa"/>
          <w:bottom w:w="0" w:type="dxa"/>
          <w:right w:w="108" w:type="dxa"/>
        </w:tblCellMar>
      </w:tblPr>
      <w:tblGrid>
        <w:gridCol w:w="484"/>
        <w:gridCol w:w="1479"/>
        <w:gridCol w:w="2024"/>
        <w:gridCol w:w="1366"/>
        <w:gridCol w:w="1179"/>
        <w:gridCol w:w="1322"/>
        <w:gridCol w:w="1489"/>
      </w:tblGrid>
      <w:tr>
        <w:trPr/>
        <w:tc>
          <w:tcPr>
            <w:tcW w:w="484"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1479"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предприятия</w:t>
            </w:r>
          </w:p>
        </w:tc>
        <w:tc>
          <w:tcPr>
            <w:tcW w:w="2024"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Адрес местонахождения</w:t>
            </w:r>
          </w:p>
        </w:tc>
        <w:tc>
          <w:tcPr>
            <w:tcW w:w="1366"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Вид деятельности</w:t>
            </w:r>
          </w:p>
        </w:tc>
        <w:tc>
          <w:tcPr>
            <w:tcW w:w="1179"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Продукция</w:t>
            </w:r>
          </w:p>
        </w:tc>
        <w:tc>
          <w:tcPr>
            <w:tcW w:w="1322"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Численность работников</w:t>
            </w:r>
          </w:p>
        </w:tc>
        <w:tc>
          <w:tcPr>
            <w:tcW w:w="1489"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Собственность</w:t>
            </w:r>
          </w:p>
        </w:tc>
      </w:tr>
      <w:tr>
        <w:trPr/>
        <w:tc>
          <w:tcPr>
            <w:tcW w:w="48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w:t>
            </w:r>
          </w:p>
        </w:tc>
        <w:tc>
          <w:tcPr>
            <w:tcW w:w="147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ООО «Беловское рыбное хозяйство»</w:t>
            </w:r>
          </w:p>
        </w:tc>
        <w:tc>
          <w:tcPr>
            <w:tcW w:w="202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highlight w:val="white"/>
              </w:rPr>
              <w:t>пгт.Инской, мкр.Технологический, д.3</w:t>
            </w:r>
          </w:p>
        </w:tc>
        <w:tc>
          <w:tcPr>
            <w:tcW w:w="1366"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разведение рыбы</w:t>
            </w:r>
          </w:p>
        </w:tc>
        <w:tc>
          <w:tcPr>
            <w:tcW w:w="117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карп, сом, форель, осетр</w:t>
            </w:r>
          </w:p>
        </w:tc>
        <w:tc>
          <w:tcPr>
            <w:tcW w:w="13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w:t>
            </w:r>
          </w:p>
        </w:tc>
        <w:tc>
          <w:tcPr>
            <w:tcW w:w="148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частная</w:t>
            </w:r>
          </w:p>
        </w:tc>
      </w:tr>
    </w:tbl>
    <w:p>
      <w:pPr>
        <w:pStyle w:val="Normal"/>
        <w:widowControl/>
        <w:tabs>
          <w:tab w:val="clear" w:pos="709"/>
          <w:tab w:val="left" w:pos="289" w:leader="none"/>
        </w:tabs>
        <w:spacing w:lineRule="auto" w:line="240" w:before="0" w:after="0"/>
        <w:ind w:hanging="0" w:left="0" w:right="0"/>
        <w:jc w:val="left"/>
        <w:rPr>
          <w:rFonts w:ascii="Times New Roman" w:hAnsi="Times New Roman"/>
          <w:color w:val="000000"/>
        </w:rPr>
      </w:pPr>
      <w:r>
        <w:rPr>
          <w:rFonts w:ascii="Times New Roman" w:hAnsi="Times New Roman"/>
          <w:color w:val="000000"/>
          <w:sz w:val="28"/>
        </w:rPr>
        <w:t>Охотничий промысел не развивается по причине отсутствия на территории Беловского городского округа охотничьих угодий.</w:t>
      </w:r>
    </w:p>
    <w:p>
      <w:pPr>
        <w:pStyle w:val="Normal"/>
        <w:spacing w:before="120" w:after="0"/>
        <w:ind w:firstLine="709" w:left="0" w:right="0"/>
        <w:rPr>
          <w:rFonts w:ascii="Times New Roman" w:hAnsi="Times New Roman"/>
          <w:b/>
          <w:color w:val="000000"/>
          <w:sz w:val="28"/>
        </w:rPr>
      </w:pPr>
      <w:r>
        <w:rPr>
          <w:rFonts w:ascii="Times New Roman" w:hAnsi="Times New Roman"/>
          <w:b/>
          <w:color w:val="000000"/>
          <w:sz w:val="28"/>
        </w:rPr>
      </w:r>
    </w:p>
    <w:p>
      <w:pPr>
        <w:pStyle w:val="Normal"/>
        <w:spacing w:before="120" w:after="0"/>
        <w:ind w:hanging="0" w:left="0" w:right="0"/>
        <w:rPr>
          <w:rFonts w:ascii="Times New Roman" w:hAnsi="Times New Roman"/>
          <w:color w:val="000000"/>
        </w:rPr>
      </w:pPr>
      <w:r>
        <w:rPr>
          <w:rFonts w:ascii="Times New Roman" w:hAnsi="Times New Roman"/>
          <w:b w:val="false"/>
          <w:color w:val="000000"/>
          <w:sz w:val="28"/>
          <w:u w:val="single"/>
        </w:rPr>
        <w:t xml:space="preserve">Туризм </w:t>
      </w:r>
    </w:p>
    <w:p>
      <w:pPr>
        <w:pStyle w:val="Normal"/>
        <w:ind w:hanging="0" w:left="0" w:right="0"/>
        <w:jc w:val="both"/>
        <w:rPr>
          <w:rFonts w:ascii="Times New Roman" w:hAnsi="Times New Roman"/>
          <w:color w:val="000000"/>
        </w:rPr>
      </w:pPr>
      <w:r>
        <w:rPr>
          <w:rFonts w:ascii="Times New Roman" w:hAnsi="Times New Roman"/>
          <w:color w:val="000000"/>
          <w:sz w:val="28"/>
        </w:rPr>
        <w:t>Туризм</w:t>
      </w:r>
      <w:r>
        <w:rPr>
          <w:rFonts w:ascii="Times New Roman" w:hAnsi="Times New Roman"/>
          <w:b/>
          <w:color w:val="000000"/>
          <w:sz w:val="28"/>
        </w:rPr>
        <w:t xml:space="preserve"> </w:t>
      </w:r>
      <w:r>
        <w:rPr>
          <w:rFonts w:ascii="Times New Roman" w:hAnsi="Times New Roman"/>
          <w:color w:val="000000"/>
          <w:sz w:val="28"/>
        </w:rPr>
        <w:t>как агрегированная отрасль экономического развития представляет собой социально-ориентированный инновационный комплекс направлений, обеспечивающий в режиме экологической безопасности пополнение национальных, региональных и местных бюджетов, рост занятости и самозанятости населения, создание условий для восстановления работоспособности, поддержания и укрепления здоровья людей. Туристическая сфера нацелена на удовлетворение потребностей людей в качественном и интересном отдыхе.</w:t>
      </w:r>
    </w:p>
    <w:p>
      <w:pPr>
        <w:pStyle w:val="Normal"/>
        <w:ind w:hanging="0" w:left="0" w:right="0"/>
        <w:jc w:val="both"/>
        <w:rPr>
          <w:rFonts w:ascii="Times New Roman" w:hAnsi="Times New Roman"/>
          <w:color w:val="000000"/>
        </w:rPr>
      </w:pPr>
      <w:r>
        <w:rPr>
          <w:rFonts w:ascii="Times New Roman" w:hAnsi="Times New Roman"/>
          <w:color w:val="000000"/>
          <w:sz w:val="28"/>
        </w:rPr>
        <w:t xml:space="preserve">История города Белово началась в 1726 году, когда беглый горнозаводской рабочий Фёдор Белов основал одноименную заимку - Белово на берегу Смородиновой реки, на местном наречии называлась река Бачат. </w:t>
      </w:r>
    </w:p>
    <w:p>
      <w:pPr>
        <w:pStyle w:val="Normal"/>
        <w:ind w:hanging="0" w:left="0" w:right="0"/>
        <w:jc w:val="both"/>
        <w:rPr>
          <w:rFonts w:ascii="Times New Roman" w:hAnsi="Times New Roman"/>
          <w:color w:val="000000"/>
        </w:rPr>
      </w:pPr>
      <w:r>
        <w:rPr>
          <w:rFonts w:ascii="Times New Roman" w:hAnsi="Times New Roman"/>
          <w:color w:val="000000"/>
          <w:sz w:val="28"/>
        </w:rPr>
        <w:t>По документам 1782 года в списке населённых мест Колыванской области в разряде «Кузнецкого ведомства деревни» уже была указана «деревня Белова», в которой жили 83 человека. По существующей в то время системе учёта населения, в статистических отчётах регистрировались только мужчины, поэтому точно определить количество жителей деревни Беловой довольно трудно. Так, в 1822 году, во время царствования Александра I, здесь жило 60 душ мужского пола. Уже во время отмены крепостного права в России, в 1861 году, только мужского населения в деревне занесли в списки 125 человек. В этом же 1861 году. общее количество жителей превысило две с половиной сотни человек. Из них только под фамилией Белов было записано 92 семьи.</w:t>
      </w:r>
    </w:p>
    <w:p>
      <w:pPr>
        <w:pStyle w:val="Normal"/>
        <w:ind w:hanging="0" w:left="0" w:right="0"/>
        <w:jc w:val="both"/>
        <w:rPr>
          <w:rFonts w:ascii="Times New Roman" w:hAnsi="Times New Roman"/>
          <w:color w:val="000000"/>
        </w:rPr>
      </w:pPr>
      <w:r>
        <w:rPr>
          <w:rFonts w:ascii="Times New Roman" w:hAnsi="Times New Roman"/>
          <w:color w:val="000000"/>
          <w:sz w:val="28"/>
        </w:rPr>
        <w:t xml:space="preserve">Территория города Белово складывалась не только из заимок и селений русских переселенцев, но и из части бывших телеутских улусов. Тогда это были населённые пункты с коренным тюрко-язычным населением и деревни с обрусевшими телеутами. Берега реки Бачат издревле были заселены племенами телеутов. В черту нынешнего города входят посёлки Бабанаково, Чертинский, Телеут, Заречное, 8 Марта, микрорайон Калтайка. Когда-то всё это были телеутские посёлки. В настоящее время в городе существуют две административных территории компактного проживания телеутского народа: микрорайон Телеут и село Заречное. </w:t>
      </w:r>
    </w:p>
    <w:p>
      <w:pPr>
        <w:pStyle w:val="Normal"/>
        <w:ind w:hanging="0" w:left="0" w:right="0"/>
        <w:jc w:val="both"/>
        <w:rPr>
          <w:rFonts w:ascii="Times New Roman" w:hAnsi="Times New Roman"/>
          <w:color w:val="000000"/>
        </w:rPr>
      </w:pPr>
      <w:r>
        <w:rPr>
          <w:rFonts w:ascii="Times New Roman" w:hAnsi="Times New Roman"/>
          <w:color w:val="000000"/>
          <w:sz w:val="28"/>
        </w:rPr>
        <w:t>Несмотря на то, что Белово появился в первой половине XVIII века, долгое время он оставался захолустной деревеней. Жизнь ему как городу дали железная дорога, цинковый завод и шахты. Особенно бурное развитие поселения Белово приходится на годы советской власти. В 1921 году Белово становится узловой железнодорожной станцией, в 1926 году пущено в эксплуатацию депо. В 1931 году был пущен цинковый завод. В том же 1931 году промышленный посёлок Белово становится центром Беловского района. В 1933 году введена в эксплуатацию первая шахта «Пионерка». Эти промышленные предприятия определили основу индустриального потенциала города Белово, который сохраняется и в настоящее время.</w:t>
      </w:r>
    </w:p>
    <w:p>
      <w:pPr>
        <w:pStyle w:val="Normal"/>
        <w:ind w:hanging="0" w:left="0" w:right="0"/>
        <w:jc w:val="center"/>
        <w:rPr>
          <w:rFonts w:ascii="Times New Roman" w:hAnsi="Times New Roman"/>
          <w:color w:val="000000"/>
        </w:rPr>
      </w:pPr>
      <w:r>
        <w:rPr>
          <w:rFonts w:ascii="Times New Roman" w:hAnsi="Times New Roman"/>
          <w:color w:val="000000"/>
          <w:sz w:val="28"/>
        </w:rPr>
        <w:t>4 декабря 1938 года Указом Президиума Верховного Совета РСФСР рабочему посёлку Белово был присвоен статус города.</w:t>
      </w:r>
    </w:p>
    <w:p>
      <w:pPr>
        <w:pStyle w:val="Normal"/>
        <w:ind w:hanging="0" w:left="0" w:right="0"/>
        <w:jc w:val="center"/>
        <w:rPr>
          <w:rFonts w:ascii="Times New Roman" w:hAnsi="Times New Roman"/>
          <w:color w:val="000000"/>
        </w:rPr>
      </w:pPr>
      <w:r>
        <w:rPr>
          <w:rFonts w:ascii="Times New Roman" w:hAnsi="Times New Roman"/>
          <w:color w:val="000000"/>
          <w:sz w:val="28"/>
          <w:u w:val="single"/>
        </w:rPr>
        <w:t xml:space="preserve">Объекты отдыха и туризма </w:t>
      </w:r>
    </w:p>
    <w:p>
      <w:pPr>
        <w:pStyle w:val="Normal"/>
        <w:ind w:firstLine="709" w:left="0" w:right="0"/>
        <w:jc w:val="both"/>
        <w:rPr>
          <w:rFonts w:ascii="Times New Roman" w:hAnsi="Times New Roman"/>
          <w:color w:val="000000"/>
        </w:rPr>
      </w:pPr>
      <w:r>
        <w:rPr>
          <w:rFonts w:ascii="Times New Roman" w:hAnsi="Times New Roman"/>
          <w:color w:val="000000"/>
          <w:sz w:val="28"/>
        </w:rPr>
        <w:t>Объекты отдыха и туризма–в Беловском городском округе Кемеровской области преобладают преимущественно частные объекты. Сезонность работ объектов отдыха и туризма-круглогодичная.</w:t>
      </w:r>
    </w:p>
    <w:p>
      <w:pPr>
        <w:pStyle w:val="Normal"/>
        <w:ind w:firstLine="709" w:left="0" w:right="0"/>
        <w:jc w:val="both"/>
        <w:rPr>
          <w:rFonts w:ascii="Times New Roman" w:hAnsi="Times New Roman"/>
          <w:color w:val="000000"/>
        </w:rPr>
      </w:pPr>
      <w:r>
        <w:rPr>
          <w:rFonts w:ascii="Times New Roman" w:hAnsi="Times New Roman"/>
          <w:color w:val="000000"/>
          <w:sz w:val="28"/>
        </w:rPr>
        <w:t>Также имеются в границах городского округа специализированные коллективные средства размещения (дома и базы отдыха, кемпинги, туристские базы, пансионаты с лечением), детские оздоровительно-спортивные лагеря, объекты санаторно-курортного назначения.</w:t>
      </w:r>
    </w:p>
    <w:p>
      <w:pPr>
        <w:pStyle w:val="Normal"/>
        <w:ind w:firstLine="709" w:left="0" w:right="0"/>
        <w:jc w:val="both"/>
        <w:rPr>
          <w:rFonts w:ascii="Times New Roman" w:hAnsi="Times New Roman"/>
          <w:color w:val="000000"/>
        </w:rPr>
      </w:pPr>
      <w:r>
        <w:rPr>
          <w:rFonts w:ascii="Times New Roman" w:hAnsi="Times New Roman"/>
          <w:color w:val="000000"/>
          <w:sz w:val="28"/>
        </w:rPr>
        <w:t>Туристско-рекреационный потенциал используется не в полной мере, в т.ч., с точки зрения организованных мест для сплавов по рекам.</w:t>
      </w:r>
    </w:p>
    <w:p>
      <w:pPr>
        <w:pStyle w:val="Normal"/>
        <w:ind w:firstLine="709" w:left="0" w:right="0"/>
        <w:jc w:val="both"/>
        <w:rPr>
          <w:rFonts w:ascii="Times New Roman" w:hAnsi="Times New Roman"/>
          <w:color w:val="000000"/>
        </w:rPr>
      </w:pPr>
      <w:r>
        <w:rPr>
          <w:rFonts w:ascii="Times New Roman" w:hAnsi="Times New Roman"/>
          <w:color w:val="000000"/>
          <w:sz w:val="28"/>
          <w:u w:val="single"/>
        </w:rPr>
        <w:t xml:space="preserve">Предприятия торговли и общественного питания </w:t>
      </w:r>
    </w:p>
    <w:p>
      <w:pPr>
        <w:pStyle w:val="Normal"/>
        <w:ind w:firstLine="709" w:left="0" w:right="0"/>
        <w:jc w:val="both"/>
        <w:rPr>
          <w:rFonts w:ascii="Times New Roman" w:hAnsi="Times New Roman"/>
          <w:color w:val="000000"/>
        </w:rPr>
      </w:pPr>
      <w:r>
        <w:rPr>
          <w:rFonts w:ascii="Times New Roman" w:hAnsi="Times New Roman"/>
          <w:color w:val="000000"/>
          <w:sz w:val="28"/>
        </w:rPr>
        <w:t>На территории Беловского городского округа на начало 2023г. функционируют объекты стационарной торговли, в том числе бары, пекарни, павильоны, объекты общественного питания, зоомагазины и киоски. Объекты официальной рыночной торговли отсутствуют, но проводятся ярмарки. Таким образом, норматив по объектам стационарной торговли в городском округе выполняется, но отмечается превышение числа объектов нестационарной торговли и недостаток благоустроенных торговых мест на рынках.</w:t>
      </w:r>
    </w:p>
    <w:p>
      <w:pPr>
        <w:pStyle w:val="Normal"/>
        <w:ind w:firstLine="709" w:left="0" w:right="0"/>
        <w:jc w:val="both"/>
        <w:rPr>
          <w:rFonts w:ascii="Times New Roman" w:hAnsi="Times New Roman"/>
          <w:color w:val="000000"/>
        </w:rPr>
      </w:pPr>
      <w:r>
        <w:rPr>
          <w:rFonts w:ascii="Times New Roman" w:hAnsi="Times New Roman"/>
          <w:color w:val="000000"/>
          <w:sz w:val="28"/>
        </w:rPr>
        <w:t>Объекты общественного питания сконцентрированы как в городе Белово, так и в сельской местности. Большая часть посадочных мест приходится на столовые учебных заведений и предприятий (68%).</w:t>
      </w:r>
    </w:p>
    <w:p>
      <w:pPr>
        <w:pStyle w:val="Normal"/>
        <w:ind w:firstLine="709" w:left="0" w:right="0"/>
        <w:rPr>
          <w:rFonts w:ascii="Times New Roman" w:hAnsi="Times New Roman"/>
          <w:color w:val="000000"/>
        </w:rPr>
      </w:pPr>
      <w:r>
        <w:rPr>
          <w:rFonts w:ascii="Times New Roman" w:hAnsi="Times New Roman"/>
          <w:color w:val="000000"/>
          <w:sz w:val="28"/>
          <w:u w:val="single"/>
        </w:rPr>
        <w:t xml:space="preserve">Предприятия бытового и жилищно-коммунального обслуживания </w:t>
      </w:r>
    </w:p>
    <w:p>
      <w:pPr>
        <w:pStyle w:val="Normal"/>
        <w:ind w:firstLine="709" w:left="0" w:right="0"/>
        <w:rPr>
          <w:rFonts w:ascii="Times New Roman" w:hAnsi="Times New Roman"/>
          <w:color w:val="000000"/>
        </w:rPr>
      </w:pPr>
      <w:r>
        <w:rPr>
          <w:rFonts w:ascii="Times New Roman" w:hAnsi="Times New Roman"/>
          <w:color w:val="000000"/>
          <w:sz w:val="28"/>
        </w:rPr>
        <w:t xml:space="preserve">На территории Беловского городского округа расположены объекты бытового обслуживания населения. </w:t>
      </w:r>
    </w:p>
    <w:p>
      <w:pPr>
        <w:pStyle w:val="Normal"/>
        <w:ind w:firstLine="709" w:left="0" w:right="0"/>
        <w:rPr>
          <w:rFonts w:ascii="Times New Roman" w:hAnsi="Times New Roman"/>
          <w:color w:val="000000"/>
        </w:rPr>
      </w:pPr>
      <w:r>
        <w:rPr>
          <w:rFonts w:ascii="Times New Roman" w:hAnsi="Times New Roman"/>
          <w:color w:val="000000"/>
          <w:sz w:val="28"/>
        </w:rPr>
        <w:t>Малый бизнес в сфере бытовых услуг представлен в основном услугами частных предпринимателей:</w:t>
      </w:r>
    </w:p>
    <w:p>
      <w:pPr>
        <w:pStyle w:val="Normal"/>
        <w:numPr>
          <w:ilvl w:val="0"/>
          <w:numId w:val="1"/>
        </w:numPr>
        <w:ind w:hanging="360" w:left="1134" w:right="0"/>
        <w:rPr>
          <w:rFonts w:ascii="Times New Roman" w:hAnsi="Times New Roman"/>
          <w:color w:val="000000"/>
        </w:rPr>
      </w:pPr>
      <w:r>
        <w:rPr>
          <w:rFonts w:ascii="Times New Roman" w:hAnsi="Times New Roman"/>
          <w:color w:val="000000"/>
          <w:sz w:val="28"/>
        </w:rPr>
        <w:t>парикмахерских, ногтевых сервисов, наращивания ресниц, архитектура бровей, шугаринг;</w:t>
      </w:r>
    </w:p>
    <w:p>
      <w:pPr>
        <w:pStyle w:val="Normal"/>
        <w:numPr>
          <w:ilvl w:val="0"/>
          <w:numId w:val="1"/>
        </w:numPr>
        <w:ind w:hanging="360" w:left="1134" w:right="0"/>
        <w:rPr>
          <w:rFonts w:ascii="Times New Roman" w:hAnsi="Times New Roman"/>
          <w:color w:val="000000"/>
        </w:rPr>
      </w:pPr>
      <w:r>
        <w:rPr>
          <w:rFonts w:ascii="Times New Roman" w:hAnsi="Times New Roman"/>
          <w:color w:val="000000"/>
          <w:sz w:val="28"/>
        </w:rPr>
        <w:t>технического обслуживания и ремонта транспортных средств, машин и оборудования;</w:t>
      </w:r>
    </w:p>
    <w:p>
      <w:pPr>
        <w:pStyle w:val="Normal"/>
        <w:numPr>
          <w:ilvl w:val="0"/>
          <w:numId w:val="1"/>
        </w:numPr>
        <w:ind w:hanging="360" w:left="1134" w:right="0"/>
        <w:rPr>
          <w:rFonts w:ascii="Times New Roman" w:hAnsi="Times New Roman"/>
          <w:color w:val="000000"/>
        </w:rPr>
      </w:pPr>
      <w:r>
        <w:rPr>
          <w:rFonts w:ascii="Times New Roman" w:hAnsi="Times New Roman"/>
          <w:color w:val="000000"/>
          <w:sz w:val="28"/>
        </w:rPr>
        <w:t>предприятий по ремонту, строительству жилья и других построек;</w:t>
      </w:r>
    </w:p>
    <w:p>
      <w:pPr>
        <w:pStyle w:val="Normal"/>
        <w:numPr>
          <w:ilvl w:val="0"/>
          <w:numId w:val="1"/>
        </w:numPr>
        <w:ind w:hanging="360" w:left="1134" w:right="0"/>
        <w:rPr>
          <w:rFonts w:ascii="Times New Roman" w:hAnsi="Times New Roman"/>
          <w:color w:val="000000"/>
        </w:rPr>
      </w:pPr>
      <w:r>
        <w:rPr>
          <w:rFonts w:ascii="Times New Roman" w:hAnsi="Times New Roman"/>
          <w:color w:val="000000"/>
          <w:sz w:val="28"/>
        </w:rPr>
        <w:t>по ремонту и пошиву швейных изделий;</w:t>
      </w:r>
    </w:p>
    <w:p>
      <w:pPr>
        <w:pStyle w:val="Normal"/>
        <w:numPr>
          <w:ilvl w:val="0"/>
          <w:numId w:val="1"/>
        </w:numPr>
        <w:ind w:hanging="360" w:left="1134" w:right="0"/>
        <w:rPr>
          <w:rFonts w:ascii="Times New Roman" w:hAnsi="Times New Roman"/>
          <w:color w:val="000000"/>
        </w:rPr>
      </w:pPr>
      <w:r>
        <w:rPr>
          <w:rFonts w:ascii="Times New Roman" w:hAnsi="Times New Roman"/>
          <w:color w:val="000000"/>
          <w:sz w:val="28"/>
        </w:rPr>
        <w:t>услуги фотоателье;</w:t>
      </w:r>
    </w:p>
    <w:p>
      <w:pPr>
        <w:pStyle w:val="Normal"/>
        <w:numPr>
          <w:ilvl w:val="0"/>
          <w:numId w:val="1"/>
        </w:numPr>
        <w:ind w:hanging="360" w:left="1134" w:right="0"/>
        <w:rPr>
          <w:rFonts w:ascii="Times New Roman" w:hAnsi="Times New Roman"/>
          <w:color w:val="000000"/>
        </w:rPr>
      </w:pPr>
      <w:r>
        <w:rPr>
          <w:rFonts w:ascii="Times New Roman" w:hAnsi="Times New Roman"/>
          <w:color w:val="000000"/>
          <w:sz w:val="28"/>
        </w:rPr>
        <w:t>ритуальные услуги;</w:t>
      </w:r>
    </w:p>
    <w:p>
      <w:pPr>
        <w:pStyle w:val="Normal"/>
        <w:numPr>
          <w:ilvl w:val="0"/>
          <w:numId w:val="1"/>
        </w:numPr>
        <w:ind w:hanging="360" w:left="1134" w:right="0"/>
        <w:rPr>
          <w:rFonts w:ascii="Times New Roman" w:hAnsi="Times New Roman"/>
          <w:color w:val="000000"/>
        </w:rPr>
      </w:pPr>
      <w:r>
        <w:rPr>
          <w:rFonts w:ascii="Times New Roman" w:hAnsi="Times New Roman"/>
          <w:color w:val="000000"/>
          <w:sz w:val="28"/>
        </w:rPr>
        <w:t>услуги по ремонту обуви;</w:t>
      </w:r>
    </w:p>
    <w:p>
      <w:pPr>
        <w:pStyle w:val="Normal"/>
        <w:numPr>
          <w:ilvl w:val="0"/>
          <w:numId w:val="1"/>
        </w:numPr>
        <w:ind w:hanging="360" w:left="1134" w:right="0"/>
        <w:rPr>
          <w:rFonts w:ascii="Times New Roman" w:hAnsi="Times New Roman"/>
          <w:color w:val="000000"/>
        </w:rPr>
      </w:pPr>
      <w:r>
        <w:rPr>
          <w:rFonts w:ascii="Times New Roman" w:hAnsi="Times New Roman"/>
          <w:color w:val="000000"/>
          <w:sz w:val="28"/>
        </w:rPr>
        <w:t>косметологические услуги;</w:t>
      </w:r>
    </w:p>
    <w:p>
      <w:pPr>
        <w:pStyle w:val="Normal"/>
        <w:numPr>
          <w:ilvl w:val="0"/>
          <w:numId w:val="1"/>
        </w:numPr>
        <w:ind w:hanging="360" w:left="1134" w:right="0"/>
        <w:rPr>
          <w:rFonts w:ascii="Times New Roman" w:hAnsi="Times New Roman"/>
          <w:color w:val="000000"/>
        </w:rPr>
      </w:pPr>
      <w:r>
        <w:rPr>
          <w:rFonts w:ascii="Times New Roman" w:hAnsi="Times New Roman"/>
          <w:color w:val="000000"/>
          <w:sz w:val="28"/>
        </w:rPr>
        <w:t>прачечная, химчистка, чистка ковров и мебели;</w:t>
      </w:r>
    </w:p>
    <w:p>
      <w:pPr>
        <w:pStyle w:val="Normal"/>
        <w:numPr>
          <w:ilvl w:val="0"/>
          <w:numId w:val="1"/>
        </w:numPr>
        <w:ind w:hanging="360" w:left="1134" w:right="0"/>
        <w:rPr>
          <w:rFonts w:ascii="Times New Roman" w:hAnsi="Times New Roman"/>
          <w:color w:val="000000"/>
        </w:rPr>
      </w:pPr>
      <w:r>
        <w:rPr>
          <w:rFonts w:ascii="Times New Roman" w:hAnsi="Times New Roman"/>
          <w:color w:val="000000"/>
          <w:sz w:val="28"/>
        </w:rPr>
        <w:t>клининговые компании.</w:t>
      </w:r>
    </w:p>
    <w:p>
      <w:pPr>
        <w:pStyle w:val="Normal"/>
        <w:ind w:firstLine="709" w:left="0" w:right="0"/>
        <w:rPr>
          <w:rFonts w:ascii="Times New Roman" w:hAnsi="Times New Roman"/>
          <w:color w:val="000000"/>
        </w:rPr>
      </w:pPr>
      <w:r>
        <w:rPr>
          <w:rFonts w:ascii="Times New Roman" w:hAnsi="Times New Roman"/>
          <w:color w:val="000000"/>
          <w:sz w:val="28"/>
        </w:rPr>
        <w:t>Выводы:</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В целом по городскому округу наблюдается достаточное количество мест в организациях, осуществляющих образовательную деятельность по образовательным программам дошкольного образования, присмотр и уход за детьми, но в связи с территориальной неравномерностью размещения населения имеется дефицит мест в некоторых населенных пунктах. В городском округе присутствует неравномерное размещение учреждений обслуживания по территории, концентрация объектов в центральной части, что создаёт дискомфортные условия проживания жителей ряда территорий округа. Имеется несоблюдение в ряде территорий нормативного радиуса пешеходной доступности до детских дошкольных учреждений и общеобразовательных школ, что решается через систему автобусных перевозок. </w:t>
      </w:r>
    </w:p>
    <w:p>
      <w:pPr>
        <w:pStyle w:val="Normal"/>
        <w:ind w:firstLine="709" w:left="0" w:right="0"/>
        <w:jc w:val="both"/>
        <w:rPr>
          <w:rFonts w:ascii="Times New Roman" w:hAnsi="Times New Roman"/>
          <w:color w:val="000000"/>
        </w:rPr>
      </w:pPr>
      <w:r>
        <w:rPr>
          <w:rFonts w:ascii="Times New Roman" w:hAnsi="Times New Roman"/>
          <w:color w:val="000000"/>
          <w:sz w:val="28"/>
        </w:rPr>
        <w:t>В округе имеется недостаток общедоступных спортивных сооружений, в частности, бассейнов, плоскостных сооружений и спортивных залов. Обеспеченность объектами культуры и искусства низкая, в том числе отсутствие музейных комплексов, театров.</w:t>
      </w:r>
    </w:p>
    <w:p>
      <w:pPr>
        <w:pStyle w:val="Normal"/>
        <w:ind w:firstLine="709" w:left="0" w:right="0"/>
        <w:jc w:val="both"/>
        <w:rPr>
          <w:rFonts w:ascii="Times New Roman" w:hAnsi="Times New Roman"/>
          <w:color w:val="000000"/>
        </w:rPr>
      </w:pPr>
      <w:r>
        <w:rPr>
          <w:rFonts w:ascii="Times New Roman" w:hAnsi="Times New Roman"/>
          <w:color w:val="000000"/>
          <w:sz w:val="28"/>
        </w:rPr>
        <w:t>Существует необходимость дальнейшего формирования многофункциональных центров периодического и частично эпизодического обслуживания, а также создание новых объектов для повышения туристско-рекреационного и культурно-спортивного потенциала городского округа</w:t>
      </w:r>
    </w:p>
    <w:p>
      <w:pPr>
        <w:pStyle w:val="Normal"/>
        <w:jc w:val="center"/>
        <w:rPr>
          <w:rFonts w:ascii="Times New Roman" w:hAnsi="Times New Roman"/>
          <w:color w:val="000000"/>
        </w:rPr>
      </w:pPr>
      <w:r>
        <w:rPr>
          <w:rFonts w:ascii="Times New Roman" w:hAnsi="Times New Roman"/>
          <w:color w:val="000000"/>
          <w:sz w:val="28"/>
          <w:szCs w:val="28"/>
          <w:u w:val="single"/>
        </w:rPr>
        <w:t>Жилищный фонд</w:t>
      </w:r>
      <w:bookmarkStart w:id="38" w:name="_Toc24122138"/>
      <w:bookmarkStart w:id="39" w:name="_Toc24803582"/>
      <w:bookmarkStart w:id="40" w:name="_Toc24981243"/>
      <w:bookmarkStart w:id="41" w:name="_Toc24984319"/>
      <w:bookmarkStart w:id="42" w:name="_Toc24984534"/>
      <w:bookmarkStart w:id="43" w:name="_Toc24984641"/>
      <w:bookmarkStart w:id="44" w:name="_Toc24984734"/>
      <w:bookmarkStart w:id="45" w:name="_Toc24984825"/>
      <w:bookmarkStart w:id="46" w:name="_Toc24984916"/>
      <w:bookmarkStart w:id="47" w:name="_Toc24985006"/>
      <w:bookmarkStart w:id="48" w:name="_Toc24985094"/>
      <w:bookmarkStart w:id="49" w:name="_Toc24985180"/>
      <w:bookmarkStart w:id="50" w:name="_Toc24989583"/>
      <w:bookmarkEnd w:id="38"/>
      <w:bookmarkEnd w:id="39"/>
      <w:bookmarkEnd w:id="40"/>
      <w:bookmarkEnd w:id="41"/>
      <w:bookmarkEnd w:id="42"/>
      <w:bookmarkEnd w:id="43"/>
      <w:bookmarkEnd w:id="44"/>
      <w:bookmarkEnd w:id="45"/>
      <w:bookmarkEnd w:id="46"/>
      <w:bookmarkEnd w:id="47"/>
      <w:bookmarkEnd w:id="48"/>
      <w:bookmarkEnd w:id="49"/>
      <w:bookmarkEnd w:id="50"/>
    </w:p>
    <w:p>
      <w:pPr>
        <w:pStyle w:val="Normal"/>
        <w:ind w:firstLine="709" w:left="0" w:right="0"/>
        <w:rPr>
          <w:rFonts w:ascii="Times New Roman" w:hAnsi="Times New Roman"/>
          <w:color w:val="000000"/>
        </w:rPr>
      </w:pPr>
      <w:bookmarkStart w:id="51" w:name="_Toc28018933"/>
      <w:r>
        <w:rPr>
          <w:rFonts w:ascii="Times New Roman" w:hAnsi="Times New Roman"/>
          <w:b/>
          <w:color w:val="000000"/>
          <w:sz w:val="28"/>
          <w:szCs w:val="28"/>
        </w:rPr>
        <w:t>Анализ существующего положения</w:t>
      </w:r>
      <w:bookmarkEnd w:id="51"/>
    </w:p>
    <w:p>
      <w:pPr>
        <w:pStyle w:val="Normal"/>
        <w:ind w:firstLine="709" w:left="0" w:right="0"/>
        <w:jc w:val="both"/>
        <w:rPr>
          <w:rFonts w:ascii="Times New Roman" w:hAnsi="Times New Roman"/>
          <w:color w:val="000000"/>
        </w:rPr>
      </w:pPr>
      <w:r>
        <w:rPr>
          <w:rFonts w:ascii="Times New Roman" w:hAnsi="Times New Roman"/>
          <w:color w:val="000000"/>
          <w:sz w:val="28"/>
          <w:szCs w:val="28"/>
        </w:rPr>
        <w:t>Общая площадь жилых помещений жилищного фонда Беловского городского округа составляет 3225,0 тыс.кв.м, в том числе 3208,9 тыс.кв.м в городской местности, и 26,1 тыс.кв.м в сельской. В Беловском городском округе имеются аварийные и ветхие дома в общей площади жилых помещений городского округа. А именно, в Беловском городском округе общая площадь аварийного и ветхого муниципального жилищного фонда составляет 11 800 кв.м. с процентом износа зданий свыше 70%.</w:t>
      </w:r>
    </w:p>
    <w:p>
      <w:pPr>
        <w:pStyle w:val="Normal"/>
        <w:ind w:firstLine="709" w:left="0" w:right="0"/>
        <w:jc w:val="both"/>
        <w:rPr>
          <w:rFonts w:ascii="Times New Roman" w:hAnsi="Times New Roman"/>
          <w:color w:val="000000"/>
        </w:rPr>
      </w:pPr>
      <w:r>
        <w:rPr>
          <w:rFonts w:ascii="Times New Roman" w:hAnsi="Times New Roman"/>
          <w:color w:val="000000"/>
          <w:sz w:val="28"/>
          <w:szCs w:val="28"/>
        </w:rPr>
        <w:t xml:space="preserve">Средняя обеспеченность общей жилой площадью составила - 26,9 кв.м на одного жителя. </w:t>
      </w:r>
    </w:p>
    <w:p>
      <w:pPr>
        <w:pStyle w:val="Normal"/>
        <w:ind w:firstLine="709" w:left="0" w:right="0"/>
        <w:rPr>
          <w:rFonts w:ascii="Times New Roman" w:hAnsi="Times New Roman"/>
          <w:color w:val="000000"/>
        </w:rPr>
      </w:pPr>
      <w:bookmarkStart w:id="52" w:name="_Toc28018934"/>
      <w:r>
        <w:rPr>
          <w:rFonts w:ascii="Times New Roman" w:hAnsi="Times New Roman"/>
          <w:b/>
          <w:color w:val="000000"/>
          <w:sz w:val="28"/>
          <w:szCs w:val="28"/>
        </w:rPr>
        <w:t>Планируемое жилищное строительство</w:t>
      </w:r>
      <w:bookmarkEnd w:id="52"/>
    </w:p>
    <w:p>
      <w:pPr>
        <w:pStyle w:val="Normal"/>
        <w:ind w:firstLine="709" w:left="0" w:right="0"/>
        <w:jc w:val="both"/>
        <w:rPr>
          <w:rFonts w:ascii="Times New Roman" w:hAnsi="Times New Roman"/>
          <w:color w:val="000000"/>
        </w:rPr>
      </w:pPr>
      <w:r>
        <w:rPr>
          <w:rFonts w:ascii="Times New Roman" w:hAnsi="Times New Roman"/>
          <w:color w:val="000000"/>
          <w:sz w:val="28"/>
          <w:szCs w:val="28"/>
        </w:rPr>
        <w:t xml:space="preserve">Генеральным планом предусматривается улучшение условий проживания жителей городского округа за счет проведения необходимой реконструкции ветхого и аварийного жилищного фонда, увеличения жилищной обеспеченности, определении территорий новой жилой застройки. </w:t>
      </w:r>
    </w:p>
    <w:p>
      <w:pPr>
        <w:pStyle w:val="Normal"/>
        <w:ind w:firstLine="709" w:left="0" w:right="0"/>
        <w:jc w:val="both"/>
        <w:rPr>
          <w:rFonts w:ascii="Times New Roman" w:hAnsi="Times New Roman"/>
          <w:color w:val="000000"/>
        </w:rPr>
      </w:pPr>
      <w:r>
        <w:rPr>
          <w:rFonts w:ascii="Times New Roman" w:hAnsi="Times New Roman"/>
          <w:color w:val="000000"/>
          <w:sz w:val="28"/>
          <w:szCs w:val="28"/>
        </w:rPr>
        <w:t xml:space="preserve">Расчетная плотность населения на селитебной территории населенных пунктов (чел./га) принята при среднепринятом коэффициенте семейности для городских населенных пунктов-2,6. </w:t>
      </w:r>
    </w:p>
    <w:p>
      <w:pPr>
        <w:pStyle w:val="Normal"/>
        <w:ind w:firstLine="709" w:left="0" w:right="0"/>
        <w:jc w:val="both"/>
        <w:rPr>
          <w:rFonts w:ascii="Times New Roman" w:hAnsi="Times New Roman"/>
          <w:color w:val="000000"/>
        </w:rPr>
      </w:pPr>
      <w:r>
        <w:rPr>
          <w:rFonts w:ascii="Times New Roman" w:hAnsi="Times New Roman"/>
          <w:color w:val="000000"/>
          <w:sz w:val="28"/>
          <w:szCs w:val="28"/>
        </w:rPr>
        <w:t>В таблице 3.5/1 представлены сведения жилищного фонда постоянного населения Беловского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rPr>
      </w:r>
    </w:p>
    <w:p>
      <w:pPr>
        <w:pStyle w:val="Normal"/>
        <w:ind w:firstLine="709" w:left="0" w:right="0"/>
        <w:jc w:val="both"/>
        <w:rPr>
          <w:rFonts w:ascii="Times New Roman" w:hAnsi="Times New Roman"/>
          <w:color w:val="000000"/>
        </w:rPr>
      </w:pPr>
      <w:r>
        <w:rPr>
          <w:rFonts w:ascii="Times New Roman" w:hAnsi="Times New Roman"/>
          <w:color w:val="000000"/>
        </w:rPr>
      </w:r>
    </w:p>
    <w:p>
      <w:pPr>
        <w:pStyle w:val="Normal"/>
        <w:ind w:firstLine="709" w:left="0" w:right="0"/>
        <w:jc w:val="right"/>
        <w:rPr>
          <w:rFonts w:ascii="Times New Roman" w:hAnsi="Times New Roman"/>
          <w:color w:val="000000"/>
        </w:rPr>
      </w:pPr>
      <w:r>
        <w:rPr>
          <w:rFonts w:ascii="Times New Roman" w:hAnsi="Times New Roman"/>
          <w:b/>
          <w:bCs/>
          <w:color w:val="000000"/>
          <w:sz w:val="28"/>
          <w:szCs w:val="28"/>
        </w:rPr>
        <w:t>Таблица 3.5/1</w:t>
      </w:r>
    </w:p>
    <w:tbl>
      <w:tblPr>
        <w:tblStyle w:val="afffffffffff8"/>
        <w:tblW w:w="9344" w:type="dxa"/>
        <w:jc w:val="left"/>
        <w:tblInd w:w="113" w:type="dxa"/>
        <w:tblLayout w:type="fixed"/>
        <w:tblCellMar>
          <w:top w:w="0" w:type="dxa"/>
          <w:left w:w="108" w:type="dxa"/>
          <w:bottom w:w="0" w:type="dxa"/>
          <w:right w:w="108" w:type="dxa"/>
        </w:tblCellMar>
        <w:tblLook w:val="04a0"/>
      </w:tblPr>
      <w:tblGrid>
        <w:gridCol w:w="556"/>
        <w:gridCol w:w="3181"/>
        <w:gridCol w:w="1869"/>
        <w:gridCol w:w="1869"/>
        <w:gridCol w:w="1869"/>
      </w:tblGrid>
      <w:tr>
        <w:trPr>
          <w:tblHeader w:val="true"/>
        </w:trPr>
        <w:tc>
          <w:tcPr>
            <w:tcW w:w="556" w:type="dxa"/>
            <w:tcBorders/>
            <w:shd w:color="auto" w:fill="auto" w:val="clear"/>
          </w:tcPr>
          <w:p>
            <w:pPr>
              <w:pStyle w:val="Normal"/>
              <w:widowControl/>
              <w:suppressAutoHyphens w:val="true"/>
              <w:spacing w:before="0" w:after="0"/>
              <w:rPr>
                <w:rFonts w:ascii="Times New Roman" w:hAnsi="Times New Roman"/>
                <w:color w:val="000000"/>
              </w:rPr>
            </w:pPr>
            <w:r>
              <w:rPr>
                <w:rFonts w:eastAsia="Calibri" w:ascii="Times New Roman" w:hAnsi="Times New Roman"/>
                <w:color w:val="000000"/>
                <w:kern w:val="0"/>
                <w:sz w:val="28"/>
                <w:szCs w:val="28"/>
                <w:lang w:val="ru-RU" w:bidi="ar-SA"/>
              </w:rPr>
              <w:t>№</w:t>
            </w:r>
          </w:p>
        </w:tc>
        <w:tc>
          <w:tcPr>
            <w:tcW w:w="3181"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Наименование показателя</w:t>
            </w:r>
          </w:p>
        </w:tc>
        <w:tc>
          <w:tcPr>
            <w:tcW w:w="1869"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Современное состояние</w:t>
            </w:r>
          </w:p>
        </w:tc>
        <w:tc>
          <w:tcPr>
            <w:tcW w:w="1869"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I очередь</w:t>
            </w:r>
          </w:p>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(2026 год)</w:t>
            </w:r>
          </w:p>
        </w:tc>
        <w:tc>
          <w:tcPr>
            <w:tcW w:w="1869"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Расчетный срок (2036 год)</w:t>
            </w:r>
          </w:p>
        </w:tc>
      </w:tr>
      <w:tr>
        <w:trPr/>
        <w:tc>
          <w:tcPr>
            <w:tcW w:w="9344" w:type="dxa"/>
            <w:gridSpan w:val="5"/>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Беловский городской округ</w:t>
            </w:r>
          </w:p>
        </w:tc>
      </w:tr>
      <w:tr>
        <w:trPr/>
        <w:tc>
          <w:tcPr>
            <w:tcW w:w="556"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1.</w:t>
            </w:r>
          </w:p>
        </w:tc>
        <w:tc>
          <w:tcPr>
            <w:tcW w:w="3181"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Общий объем жилищного фонда (тыс.м2)</w:t>
            </w:r>
          </w:p>
        </w:tc>
        <w:tc>
          <w:tcPr>
            <w:tcW w:w="1869"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3225,0</w:t>
            </w:r>
          </w:p>
        </w:tc>
        <w:tc>
          <w:tcPr>
            <w:tcW w:w="1869"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3284,0</w:t>
            </w:r>
          </w:p>
        </w:tc>
        <w:tc>
          <w:tcPr>
            <w:tcW w:w="1869"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3436,0</w:t>
            </w:r>
          </w:p>
        </w:tc>
      </w:tr>
      <w:tr>
        <w:trPr/>
        <w:tc>
          <w:tcPr>
            <w:tcW w:w="556"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2.</w:t>
            </w:r>
          </w:p>
        </w:tc>
        <w:tc>
          <w:tcPr>
            <w:tcW w:w="3181"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Средняя обеспеченность постоянного населения (м2/чел.)</w:t>
            </w:r>
          </w:p>
        </w:tc>
        <w:tc>
          <w:tcPr>
            <w:tcW w:w="1869"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26,9</w:t>
            </w:r>
          </w:p>
        </w:tc>
        <w:tc>
          <w:tcPr>
            <w:tcW w:w="1869"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28,0</w:t>
            </w:r>
          </w:p>
        </w:tc>
        <w:tc>
          <w:tcPr>
            <w:tcW w:w="1869" w:type="dxa"/>
            <w:tcBorders/>
            <w:shd w:color="auto" w:fill="auto" w:val="clear"/>
          </w:tcPr>
          <w:p>
            <w:pPr>
              <w:pStyle w:val="Normal"/>
              <w:widowControl/>
              <w:suppressAutoHyphens w:val="true"/>
              <w:spacing w:before="0" w:after="0"/>
              <w:jc w:val="center"/>
              <w:rPr>
                <w:rFonts w:ascii="Times New Roman" w:hAnsi="Times New Roman"/>
                <w:color w:val="000000"/>
              </w:rPr>
            </w:pPr>
            <w:r>
              <w:rPr>
                <w:rFonts w:eastAsia="Calibri" w:ascii="Times New Roman" w:hAnsi="Times New Roman"/>
                <w:color w:val="000000"/>
                <w:kern w:val="0"/>
                <w:sz w:val="28"/>
                <w:szCs w:val="28"/>
                <w:lang w:val="ru-RU" w:bidi="ar-SA"/>
              </w:rPr>
              <w:t>30,0</w:t>
            </w:r>
          </w:p>
        </w:tc>
      </w:tr>
    </w:tbl>
    <w:p>
      <w:pPr>
        <w:pStyle w:val="Normal"/>
        <w:ind w:firstLine="709" w:left="0" w:right="0"/>
        <w:jc w:val="both"/>
        <w:rPr>
          <w:rFonts w:ascii="Times New Roman" w:hAnsi="Times New Roman"/>
          <w:color w:val="000000"/>
        </w:rPr>
      </w:pPr>
      <w:r>
        <w:rPr>
          <w:rFonts w:ascii="Times New Roman" w:hAnsi="Times New Roman"/>
          <w:color w:val="000000"/>
          <w:sz w:val="28"/>
          <w:szCs w:val="28"/>
        </w:rPr>
        <w:t>Таким образом, общий объем жилищного фонда в соответствии с принятыми показателями жилищной обеспеченности, а также жилищным фондом ранее утвержденных проектов планировки и Планом перспективного развития городского округа составит на I очередь 3284,0 тыс. кв.м, на расчетный срок -3 436,0 тыс. кв.м. Средняя обеспеченность постоянного населения на I очередь составит 28,0 кв.м на человека, на расчетный срок-30,0 кв.м.</w:t>
      </w:r>
    </w:p>
    <w:p>
      <w:pPr>
        <w:pStyle w:val="Normal"/>
        <w:ind w:firstLine="709" w:left="0" w:right="0"/>
        <w:jc w:val="both"/>
        <w:rPr>
          <w:rFonts w:ascii="Times New Roman" w:hAnsi="Times New Roman"/>
          <w:color w:val="000000"/>
        </w:rPr>
      </w:pPr>
      <w:r>
        <w:rPr>
          <w:rFonts w:ascii="Times New Roman" w:hAnsi="Times New Roman"/>
          <w:color w:val="000000"/>
          <w:sz w:val="28"/>
          <w:szCs w:val="28"/>
        </w:rPr>
        <w:t>Предусматривается осуществление нового комплексного жилищного строительства в границах населенных пунктов с учётом планировочных ограничений территории. Предусматривается комплексное освоение площадок нового строительства, предусматривающее полное обеспечение населения услугами соцкультбыта и объектами инженерно-транспортной инфраструктуры, постепенное выбытие из эксплуатации жилищного фонда, попадающего в санитарно-защитные зоны при невозможности их сокращения.</w:t>
      </w:r>
    </w:p>
    <w:p>
      <w:pPr>
        <w:pStyle w:val="Normal"/>
        <w:ind w:firstLine="709" w:left="0" w:right="0"/>
        <w:jc w:val="both"/>
        <w:rPr>
          <w:rFonts w:ascii="Times New Roman" w:hAnsi="Times New Roman"/>
          <w:color w:val="000000"/>
        </w:rPr>
      </w:pPr>
      <w:r>
        <w:rPr>
          <w:rFonts w:ascii="Times New Roman" w:hAnsi="Times New Roman"/>
          <w:color w:val="000000"/>
          <w:sz w:val="28"/>
          <w:szCs w:val="28"/>
        </w:rPr>
        <w:t>Планировочная структура селитебной зоны определена в увязке с зонированием, планировочной инфраструктурой населенных пунктов в целом и мероприятиями по охране окружающей среды. Размеры селитебной территории определены из необходимости поэтапной реализации жилищной программы в прямой зависимости от экономических прогнозов и, как вытекающее из них - перспективной численности населения на различных этапах его развития по годам.</w:t>
      </w:r>
    </w:p>
    <w:p>
      <w:pPr>
        <w:pStyle w:val="Normal"/>
        <w:ind w:firstLine="709" w:left="0" w:right="0"/>
        <w:jc w:val="both"/>
        <w:rPr>
          <w:rFonts w:ascii="Times New Roman" w:hAnsi="Times New Roman"/>
          <w:color w:val="000000"/>
        </w:rPr>
      </w:pPr>
      <w:r>
        <w:rPr>
          <w:rFonts w:ascii="Times New Roman" w:hAnsi="Times New Roman"/>
          <w:color w:val="000000"/>
          <w:sz w:val="28"/>
          <w:szCs w:val="28"/>
        </w:rPr>
        <w:t>На первый этап и расчётный срок планируется проведение ряда мероприятий по жилищной политике, касающихся обеспечения социальным жильём очередников и прочих нуждающихся (согласно жилищному законодательству РФ), в том числе проживающих в ветхом и аварийном фонде, регулярное проведение технического аудита для оценки реального состояния жилищного фонда городского образования.</w:t>
      </w:r>
    </w:p>
    <w:p>
      <w:pPr>
        <w:pStyle w:val="Normal"/>
        <w:ind w:firstLine="709" w:left="0" w:right="0"/>
        <w:jc w:val="both"/>
        <w:rPr>
          <w:rFonts w:ascii="Times New Roman" w:hAnsi="Times New Roman"/>
          <w:color w:val="000000"/>
        </w:rPr>
      </w:pPr>
      <w:r>
        <w:rPr>
          <w:rFonts w:ascii="Times New Roman" w:hAnsi="Times New Roman"/>
          <w:color w:val="000000"/>
          <w:sz w:val="28"/>
          <w:szCs w:val="28"/>
        </w:rPr>
        <w:t>Основными документами, регулирующими жилищную политику в городском округе, являются:</w:t>
      </w:r>
    </w:p>
    <w:p>
      <w:pPr>
        <w:pStyle w:val="Normal"/>
        <w:ind w:firstLine="709" w:left="0" w:right="0"/>
        <w:jc w:val="both"/>
        <w:rPr>
          <w:rFonts w:ascii="Times New Roman" w:hAnsi="Times New Roman"/>
          <w:color w:val="000000"/>
        </w:rPr>
      </w:pPr>
      <w:r>
        <w:rPr>
          <w:rFonts w:ascii="Times New Roman" w:hAnsi="Times New Roman"/>
          <w:color w:val="000000"/>
          <w:sz w:val="28"/>
          <w:szCs w:val="28"/>
        </w:rPr>
        <w:t>Указ «О национальных целях и стратегических задачах развития Российской Федерации на период до 2024 года» от 7 мая 2018 г;</w:t>
      </w:r>
    </w:p>
    <w:p>
      <w:pPr>
        <w:pStyle w:val="Normal"/>
        <w:ind w:firstLine="709" w:left="0" w:right="0"/>
        <w:jc w:val="both"/>
        <w:rPr>
          <w:rFonts w:ascii="Times New Roman" w:hAnsi="Times New Roman"/>
          <w:color w:val="000000"/>
        </w:rPr>
      </w:pPr>
      <w:r>
        <w:rPr>
          <w:rFonts w:ascii="Times New Roman" w:hAnsi="Times New Roman"/>
          <w:color w:val="000000"/>
          <w:sz w:val="28"/>
          <w:szCs w:val="28"/>
        </w:rPr>
        <w:t>Распоряжение Правительства Кемеровской области-Кузбасса от 03.06.2022 года №275-р «Об утверждении плана мероприятий по реализации Стратегии социально-экономического развития Кемеровской области-Кузбасса до 2035 года»;</w:t>
      </w:r>
    </w:p>
    <w:p>
      <w:pPr>
        <w:pStyle w:val="Normal"/>
        <w:ind w:firstLine="709" w:left="0" w:right="0"/>
        <w:jc w:val="both"/>
        <w:rPr>
          <w:rFonts w:ascii="Times New Roman" w:hAnsi="Times New Roman"/>
          <w:color w:val="000000"/>
        </w:rPr>
      </w:pPr>
      <w:r>
        <w:rPr>
          <w:rFonts w:ascii="Times New Roman" w:hAnsi="Times New Roman"/>
          <w:color w:val="000000"/>
          <w:sz w:val="28"/>
          <w:szCs w:val="28"/>
        </w:rPr>
        <w:t>Постановление коллегии администрации Кемеровской области от 29.03.2019 года №199 «Об утверждении региональной адресной программы «Переселение граждан из многоквартирных домов, признанных до 01.01.2017 года в установленном порядке аварийными и подлежащими сносу и реконструкции» на 2019-2024 годы;</w:t>
      </w:r>
    </w:p>
    <w:p>
      <w:pPr>
        <w:pStyle w:val="Normal"/>
        <w:ind w:firstLine="709" w:left="0" w:right="0"/>
        <w:jc w:val="both"/>
        <w:rPr>
          <w:rFonts w:ascii="Times New Roman" w:hAnsi="Times New Roman"/>
          <w:color w:val="000000"/>
        </w:rPr>
      </w:pPr>
      <w:r>
        <w:rPr>
          <w:rFonts w:ascii="Times New Roman" w:hAnsi="Times New Roman"/>
          <w:color w:val="000000"/>
          <w:sz w:val="28"/>
          <w:szCs w:val="28"/>
        </w:rPr>
        <w:t>Нормативы градостроительного проектирования Кемеровской области;</w:t>
      </w:r>
    </w:p>
    <w:p>
      <w:pPr>
        <w:pStyle w:val="Normal"/>
        <w:ind w:firstLine="709" w:left="0" w:right="0"/>
        <w:jc w:val="both"/>
        <w:rPr>
          <w:rFonts w:ascii="Times New Roman" w:hAnsi="Times New Roman"/>
          <w:color w:val="000000"/>
        </w:rPr>
      </w:pPr>
      <w:r>
        <w:rPr>
          <w:rFonts w:ascii="Times New Roman" w:hAnsi="Times New Roman"/>
          <w:color w:val="000000"/>
          <w:sz w:val="28"/>
          <w:szCs w:val="28"/>
        </w:rPr>
        <w:t xml:space="preserve">Указ Президента РФ от 21.07.2020 №474 «О национальных целях развития Российской Федерации на период до 2030 года»; </w:t>
      </w:r>
    </w:p>
    <w:p>
      <w:pPr>
        <w:pStyle w:val="Normal"/>
        <w:ind w:firstLine="709" w:left="0" w:right="0"/>
        <w:jc w:val="both"/>
        <w:rPr>
          <w:rFonts w:ascii="Times New Roman" w:hAnsi="Times New Roman"/>
          <w:color w:val="000000"/>
        </w:rPr>
      </w:pPr>
      <w:r>
        <w:rPr>
          <w:rFonts w:ascii="Times New Roman" w:hAnsi="Times New Roman"/>
          <w:color w:val="000000"/>
          <w:sz w:val="28"/>
          <w:szCs w:val="28"/>
        </w:rPr>
        <w:t>Постановление коллегии администрации Кемеровской области №461 от 25.10.2013 года «Об утверждении государственной программы Кемеровской области-Кузбасса «Жилищная и социальная инфраструктура Кузбасса» на 2014-2025 годы;</w:t>
      </w:r>
    </w:p>
    <w:p>
      <w:pPr>
        <w:pStyle w:val="Normal"/>
        <w:ind w:firstLine="709" w:left="0" w:right="0"/>
        <w:jc w:val="both"/>
        <w:rPr>
          <w:rFonts w:ascii="Times New Roman" w:hAnsi="Times New Roman"/>
          <w:color w:val="000000"/>
        </w:rPr>
      </w:pPr>
      <w:r>
        <w:rPr>
          <w:rFonts w:ascii="Times New Roman" w:hAnsi="Times New Roman"/>
          <w:color w:val="000000"/>
          <w:sz w:val="28"/>
          <w:szCs w:val="28"/>
        </w:rPr>
        <w:t>Нормативы градостроительного проектирования Беловского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szCs w:val="28"/>
        </w:rPr>
        <w:t>На определение основных направлений развития жилой застройки существенное влияние оказал ряд социально-исторических и экономических факторов:</w:t>
      </w:r>
    </w:p>
    <w:p>
      <w:pPr>
        <w:pStyle w:val="Normal"/>
        <w:ind w:firstLine="709" w:left="0" w:right="0"/>
        <w:jc w:val="both"/>
        <w:rPr>
          <w:rFonts w:ascii="Times New Roman" w:hAnsi="Times New Roman"/>
          <w:color w:val="000000"/>
        </w:rPr>
      </w:pPr>
      <w:r>
        <w:rPr>
          <w:rFonts w:ascii="Times New Roman" w:hAnsi="Times New Roman"/>
          <w:color w:val="000000"/>
          <w:sz w:val="28"/>
          <w:szCs w:val="28"/>
        </w:rPr>
        <w:t>- наличие ограниченных свободных резервных территорий для освоения за период расчетного срока;</w:t>
      </w:r>
    </w:p>
    <w:p>
      <w:pPr>
        <w:pStyle w:val="Normal"/>
        <w:ind w:firstLine="709" w:left="0" w:right="0"/>
        <w:jc w:val="both"/>
        <w:rPr>
          <w:rFonts w:ascii="Times New Roman" w:hAnsi="Times New Roman"/>
          <w:color w:val="000000"/>
        </w:rPr>
      </w:pPr>
      <w:r>
        <w:rPr>
          <w:rFonts w:ascii="Times New Roman" w:hAnsi="Times New Roman"/>
          <w:color w:val="000000"/>
          <w:sz w:val="28"/>
          <w:szCs w:val="28"/>
        </w:rPr>
        <w:t>- развитие многоквартирной застройки;</w:t>
      </w:r>
    </w:p>
    <w:p>
      <w:pPr>
        <w:pStyle w:val="Normal"/>
        <w:ind w:firstLine="709" w:left="0" w:right="0"/>
        <w:jc w:val="both"/>
        <w:rPr>
          <w:rFonts w:ascii="Times New Roman" w:hAnsi="Times New Roman"/>
          <w:color w:val="000000"/>
        </w:rPr>
      </w:pPr>
      <w:r>
        <w:rPr>
          <w:rFonts w:ascii="Times New Roman" w:hAnsi="Times New Roman"/>
          <w:color w:val="000000"/>
          <w:sz w:val="28"/>
          <w:szCs w:val="28"/>
        </w:rPr>
        <w:t>-предпочтение населением городских населенных пунктов многоквартирной застройки по отношению к одноквартирной, обусловленное преимущественно высоко урбанизированным направлением развития экономики;</w:t>
      </w:r>
    </w:p>
    <w:p>
      <w:pPr>
        <w:pStyle w:val="Normal"/>
        <w:ind w:firstLine="709" w:left="0" w:right="0"/>
        <w:jc w:val="both"/>
        <w:rPr>
          <w:rFonts w:ascii="Times New Roman" w:hAnsi="Times New Roman"/>
          <w:color w:val="000000"/>
        </w:rPr>
      </w:pPr>
      <w:r>
        <w:rPr>
          <w:rFonts w:ascii="Times New Roman" w:hAnsi="Times New Roman"/>
          <w:color w:val="000000"/>
          <w:sz w:val="28"/>
          <w:szCs w:val="28"/>
        </w:rPr>
        <w:t>-предпочтение населением сельских населенных пунктов усадебной застройки по отношению к секционной, обусловленное сельскохозяйственным направлением развития экономики.</w:t>
      </w:r>
    </w:p>
    <w:p>
      <w:pPr>
        <w:pStyle w:val="Normal"/>
        <w:ind w:firstLine="709" w:left="0" w:right="0"/>
        <w:jc w:val="both"/>
        <w:rPr>
          <w:rFonts w:ascii="Times New Roman" w:hAnsi="Times New Roman"/>
          <w:color w:val="000000"/>
        </w:rPr>
      </w:pPr>
      <w:r>
        <w:rPr>
          <w:rFonts w:ascii="Times New Roman" w:hAnsi="Times New Roman"/>
          <w:color w:val="000000"/>
          <w:sz w:val="28"/>
          <w:szCs w:val="28"/>
        </w:rPr>
        <w:t>Потребность в объемах жилищного строительства на расчетный срок, с учетом прогноза численности населения, составит 18,5 тыс.м</w:t>
      </w:r>
      <w:r>
        <w:rPr>
          <w:rFonts w:ascii="Times New Roman" w:hAnsi="Times New Roman"/>
          <w:color w:val="000000"/>
          <w:sz w:val="28"/>
          <w:szCs w:val="28"/>
          <w:vertAlign w:val="superscript"/>
        </w:rPr>
        <w:t>2</w:t>
      </w:r>
      <w:r>
        <w:rPr>
          <w:rFonts w:ascii="Times New Roman" w:hAnsi="Times New Roman"/>
          <w:color w:val="000000"/>
          <w:sz w:val="28"/>
          <w:szCs w:val="28"/>
        </w:rPr>
        <w:t>. Выполнение приведенного выше прогноза объемов жилищного строительства требует наличия свободных земельных участков.</w:t>
      </w:r>
    </w:p>
    <w:p>
      <w:pPr>
        <w:pStyle w:val="Normal"/>
        <w:ind w:firstLine="709" w:left="0" w:right="0"/>
        <w:jc w:val="both"/>
        <w:rPr>
          <w:rFonts w:ascii="Times New Roman" w:hAnsi="Times New Roman"/>
          <w:color w:val="000000"/>
        </w:rPr>
      </w:pPr>
      <w:r>
        <w:rPr>
          <w:rFonts w:ascii="Times New Roman" w:hAnsi="Times New Roman"/>
          <w:color w:val="000000"/>
          <w:sz w:val="28"/>
          <w:szCs w:val="28"/>
        </w:rPr>
        <w:t>Генеральным планом предусматриваются резервные территории для ведения нового жилищного строительства на первый этап и расчётный срок реализации генплана (г. Белово) на следующих территориях:</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северо-восточнее микрорайона Старо - Белово;</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г. Белово,                ул. Космическая;</w:t>
      </w:r>
    </w:p>
    <w:p>
      <w:pPr>
        <w:pStyle w:val="Normal"/>
        <w:ind w:firstLine="709" w:left="0" w:right="0"/>
        <w:jc w:val="both"/>
        <w:rPr>
          <w:rFonts w:ascii="Times New Roman" w:hAnsi="Times New Roman"/>
          <w:color w:val="000000"/>
        </w:rPr>
      </w:pPr>
      <w:r>
        <w:rPr>
          <w:rFonts w:ascii="Times New Roman" w:hAnsi="Times New Roman"/>
          <w:color w:val="000000"/>
          <w:sz w:val="28"/>
          <w:szCs w:val="28"/>
        </w:rPr>
        <w:t xml:space="preserve">-Кемеровская область-Кузбасс, Беловский городской округ, г. Белово, ул.Пушкина; </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г. Белово, квартал "Сосновый";</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г.Белово, микрорайон 5-й;</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пгт Новый Городок, квартал 30-50 в районе ул. Тухачевского;</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-Кемеровский область, Беловский городской округ, пгт Новый городок, ул.Ахматовой;</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пгт.Бачатский;</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пгт Бачатский, ул Шевцовой;</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пгт Инской, ул. Российская;</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пгт Грамотеино, ул.60 лет Комсомола.</w:t>
      </w:r>
    </w:p>
    <w:p>
      <w:pPr>
        <w:pStyle w:val="Normal"/>
        <w:ind w:firstLine="709" w:left="0" w:right="0"/>
        <w:jc w:val="both"/>
        <w:rPr>
          <w:rFonts w:ascii="Times New Roman" w:hAnsi="Times New Roman"/>
          <w:color w:val="000000"/>
        </w:rPr>
      </w:pPr>
      <w:r>
        <w:rPr>
          <w:rFonts w:ascii="Times New Roman" w:hAnsi="Times New Roman"/>
          <w:color w:val="000000"/>
          <w:sz w:val="28"/>
          <w:szCs w:val="28"/>
        </w:rPr>
        <w:t>Также Генеральным планом предусматриваются площадки под размещение жилой застройки за счет сноса ветхого и аварийного жилья:</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пгт Инской, ул. Липецкая и ул. Фасадная;</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г.Белово, ул. Морозова, ул. Тельмана, ул. Чкалова;</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г.Белово,                ул. Железнодорожная, район дома № 35;</w:t>
      </w:r>
    </w:p>
    <w:p>
      <w:pPr>
        <w:pStyle w:val="Normal"/>
        <w:ind w:firstLine="709" w:left="0" w:right="0"/>
        <w:jc w:val="both"/>
        <w:rPr>
          <w:rFonts w:ascii="Times New Roman" w:hAnsi="Times New Roman"/>
          <w:color w:val="000000"/>
        </w:rPr>
      </w:pPr>
      <w:r>
        <w:rPr>
          <w:rFonts w:ascii="Times New Roman" w:hAnsi="Times New Roman"/>
          <w:color w:val="000000"/>
          <w:sz w:val="28"/>
          <w:szCs w:val="28"/>
        </w:rPr>
        <w:t xml:space="preserve">-Кемеровская область-Кузбасс, Беловский городской округ, г.Белово,               ул. Железнодорожная, район дома № 25; </w:t>
      </w:r>
    </w:p>
    <w:p>
      <w:pPr>
        <w:pStyle w:val="Normal"/>
        <w:ind w:firstLine="709" w:left="0" w:right="0"/>
        <w:jc w:val="both"/>
        <w:rPr>
          <w:rFonts w:ascii="Times New Roman" w:hAnsi="Times New Roman"/>
          <w:color w:val="000000"/>
        </w:rPr>
      </w:pPr>
      <w:r>
        <w:rPr>
          <w:rFonts w:ascii="Times New Roman" w:hAnsi="Times New Roman"/>
          <w:color w:val="000000"/>
          <w:sz w:val="28"/>
          <w:szCs w:val="28"/>
        </w:rPr>
        <w:t>-Кемеровская область-Кузбасс, Беловский городской округ, г. Белово, ул. Железнодорожная, район дома № 22;</w:t>
      </w:r>
    </w:p>
    <w:p>
      <w:pPr>
        <w:pStyle w:val="Normal"/>
        <w:ind w:firstLine="709" w:left="0" w:right="0"/>
        <w:jc w:val="both"/>
        <w:rPr>
          <w:rFonts w:ascii="Times New Roman" w:hAnsi="Times New Roman"/>
          <w:color w:val="000000"/>
        </w:rPr>
      </w:pPr>
      <w:r>
        <w:rPr>
          <w:rFonts w:ascii="Times New Roman" w:hAnsi="Times New Roman"/>
          <w:color w:val="000000"/>
          <w:sz w:val="28"/>
          <w:szCs w:val="28"/>
        </w:rPr>
        <w:t xml:space="preserve">Резервирование территории осуществляется в целях определения возможных направлений территориального развития городского округа. </w:t>
      </w:r>
      <w:bookmarkStart w:id="53" w:name="_Toc129349310"/>
    </w:p>
    <w:p>
      <w:pPr>
        <w:pStyle w:val="Normal"/>
        <w:jc w:val="both"/>
        <w:rPr>
          <w:rFonts w:ascii="Times New Roman" w:hAnsi="Times New Roman"/>
          <w:color w:val="000000"/>
        </w:rPr>
      </w:pPr>
      <w:bookmarkStart w:id="54" w:name="_Toc149573676"/>
      <w:r>
        <w:rPr>
          <w:rFonts w:ascii="Times New Roman" w:hAnsi="Times New Roman"/>
          <w:color w:val="000000"/>
          <w:sz w:val="28"/>
          <w:szCs w:val="28"/>
        </w:rPr>
        <w:t>2.3.7. Объекты социального и культурно-бытового обслуживания населения</w:t>
      </w:r>
      <w:bookmarkEnd w:id="53"/>
      <w:bookmarkEnd w:id="54"/>
      <w:r>
        <w:rPr>
          <w:rFonts w:ascii="Times New Roman" w:hAnsi="Times New Roman"/>
          <w:color w:val="000000"/>
          <w:sz w:val="28"/>
          <w:szCs w:val="28"/>
        </w:rPr>
        <w:t xml:space="preserve"> </w:t>
      </w:r>
    </w:p>
    <w:p>
      <w:pPr>
        <w:pStyle w:val="Normal"/>
        <w:ind w:firstLine="709" w:left="0" w:right="0"/>
        <w:jc w:val="both"/>
        <w:rPr>
          <w:rFonts w:ascii="Times New Roman" w:hAnsi="Times New Roman"/>
          <w:color w:val="000000"/>
        </w:rPr>
      </w:pPr>
      <w:r>
        <w:rPr>
          <w:rFonts w:ascii="Times New Roman" w:hAnsi="Times New Roman"/>
          <w:color w:val="000000"/>
          <w:sz w:val="28"/>
          <w:szCs w:val="28"/>
        </w:rPr>
        <w:t>Являясь центром, город Белово исполняет роль пункта эпизодического и периодического культурно-бытового обслуживания, а также пункта повседневного обслуживания жителей городского округа.</w:t>
      </w:r>
    </w:p>
    <w:p>
      <w:pPr>
        <w:pStyle w:val="Normal"/>
        <w:ind w:firstLine="709" w:left="0" w:right="0"/>
        <w:jc w:val="both"/>
        <w:rPr>
          <w:rFonts w:ascii="Times New Roman" w:hAnsi="Times New Roman"/>
          <w:color w:val="000000"/>
        </w:rPr>
      </w:pPr>
      <w:r>
        <w:rPr>
          <w:rFonts w:ascii="Times New Roman" w:hAnsi="Times New Roman"/>
          <w:i w:val="false"/>
          <w:color w:val="000000"/>
          <w:sz w:val="28"/>
          <w:szCs w:val="28"/>
          <w:u w:val="none"/>
        </w:rPr>
        <w:t>Следует отметить неравномерное размещение учреждений обслуживания по территории округа.</w:t>
      </w:r>
    </w:p>
    <w:p>
      <w:pPr>
        <w:pStyle w:val="Normal"/>
        <w:numPr>
          <w:ilvl w:val="0"/>
          <w:numId w:val="0"/>
        </w:numPr>
        <w:ind w:hanging="0" w:left="0" w:right="0"/>
        <w:jc w:val="both"/>
        <w:rPr>
          <w:rFonts w:ascii="Times New Roman" w:hAnsi="Times New Roman"/>
          <w:i w:val="false"/>
          <w:i w:val="false"/>
          <w:color w:val="000000"/>
          <w:sz w:val="28"/>
          <w:u w:val="single"/>
        </w:rPr>
      </w:pPr>
      <w:r>
        <w:rPr>
          <w:rFonts w:ascii="Times New Roman" w:hAnsi="Times New Roman"/>
          <w:i w:val="false"/>
          <w:color w:val="000000"/>
          <w:sz w:val="28"/>
          <w:u w:val="single"/>
        </w:rPr>
      </w:r>
    </w:p>
    <w:p>
      <w:pPr>
        <w:pStyle w:val="Normal"/>
        <w:numPr>
          <w:ilvl w:val="0"/>
          <w:numId w:val="0"/>
        </w:numPr>
        <w:ind w:hanging="0" w:left="0" w:right="0"/>
        <w:jc w:val="both"/>
        <w:rPr>
          <w:rFonts w:ascii="Times New Roman" w:hAnsi="Times New Roman"/>
          <w:color w:val="000000"/>
        </w:rPr>
      </w:pPr>
      <w:r>
        <w:rPr>
          <w:rFonts w:ascii="Times New Roman" w:hAnsi="Times New Roman"/>
          <w:i w:val="false"/>
          <w:color w:val="000000"/>
          <w:sz w:val="28"/>
          <w:u w:val="single"/>
        </w:rPr>
        <w:t>Объекты социальной инфраструктуры</w:t>
      </w:r>
    </w:p>
    <w:p>
      <w:pPr>
        <w:sectPr>
          <w:type w:val="nextPage"/>
          <w:pgSz w:w="11906" w:h="16838"/>
          <w:pgMar w:left="1701" w:right="851" w:gutter="0" w:header="0" w:top="1134" w:footer="0" w:bottom="1134"/>
          <w:pgNumType w:fmt="decimal"/>
          <w:formProt w:val="false"/>
          <w:textDirection w:val="lrTb"/>
          <w:docGrid w:type="default" w:linePitch="100" w:charSpace="0"/>
        </w:sectPr>
        <w:pStyle w:val="Normal"/>
        <w:ind w:firstLine="709" w:left="0" w:right="0"/>
        <w:jc w:val="both"/>
        <w:rPr>
          <w:rFonts w:ascii="Times New Roman" w:hAnsi="Times New Roman"/>
          <w:color w:val="000000"/>
        </w:rPr>
      </w:pPr>
      <w:r>
        <w:rPr>
          <w:rFonts w:ascii="Times New Roman" w:hAnsi="Times New Roman"/>
          <w:color w:val="000000"/>
          <w:sz w:val="28"/>
        </w:rPr>
        <w:t>Информация об объектах социальной инфраструктуры, размещение которых определило формирование на территории населенных пунктов Беловского городского округа общественно-деловых зон, приведена в таблице 3.6 тома 2 генерального плана.</w:t>
      </w:r>
    </w:p>
    <w:p>
      <w:pPr>
        <w:pStyle w:val="Normal"/>
        <w:keepNext w:val="true"/>
        <w:jc w:val="right"/>
        <w:rPr>
          <w:rFonts w:ascii="Times New Roman" w:hAnsi="Times New Roman"/>
          <w:color w:val="000000"/>
        </w:rPr>
      </w:pPr>
      <w:r>
        <w:rPr>
          <w:rFonts w:ascii="Times New Roman" w:hAnsi="Times New Roman"/>
          <w:b/>
          <w:color w:val="000000"/>
          <w:sz w:val="28"/>
        </w:rPr>
        <w:t>Таблица 3.6</w:t>
      </w:r>
    </w:p>
    <w:p>
      <w:pPr>
        <w:pStyle w:val="Normal"/>
        <w:keepNext w:val="true"/>
        <w:spacing w:before="120" w:after="120"/>
        <w:jc w:val="center"/>
        <w:rPr>
          <w:rFonts w:ascii="Times New Roman" w:hAnsi="Times New Roman"/>
          <w:color w:val="000000"/>
        </w:rPr>
      </w:pPr>
      <w:r>
        <w:rPr>
          <w:rFonts w:ascii="Times New Roman" w:hAnsi="Times New Roman"/>
          <w:b/>
          <w:color w:val="000000"/>
          <w:sz w:val="28"/>
        </w:rPr>
        <w:t xml:space="preserve">Объекты социальной инфраструктуры  </w:t>
      </w:r>
    </w:p>
    <w:tbl>
      <w:tblPr>
        <w:tblW w:w="14354" w:type="dxa"/>
        <w:jc w:val="left"/>
        <w:tblInd w:w="0" w:type="dxa"/>
        <w:tblLayout w:type="fixed"/>
        <w:tblCellMar>
          <w:top w:w="0" w:type="dxa"/>
          <w:left w:w="28" w:type="dxa"/>
          <w:bottom w:w="0" w:type="dxa"/>
          <w:right w:w="28" w:type="dxa"/>
        </w:tblCellMar>
      </w:tblPr>
      <w:tblGrid>
        <w:gridCol w:w="416"/>
        <w:gridCol w:w="4394"/>
        <w:gridCol w:w="2550"/>
        <w:gridCol w:w="2202"/>
        <w:gridCol w:w="2759"/>
        <w:gridCol w:w="2021"/>
        <w:gridCol w:w="11"/>
      </w:tblGrid>
      <w:tr>
        <w:trPr>
          <w:tblHeader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keepNext w:val="true"/>
              <w:jc w:val="center"/>
              <w:rPr>
                <w:rFonts w:ascii="Times New Roman" w:hAnsi="Times New Roman"/>
                <w:color w:val="000000"/>
              </w:rPr>
            </w:pPr>
            <w:r>
              <w:rPr>
                <w:rFonts w:ascii="Times New Roman" w:hAnsi="Times New Roman"/>
                <w:b/>
                <w:color w:val="000000"/>
                <w:sz w:val="28"/>
              </w:rPr>
              <w:t>№</w:t>
            </w:r>
            <w:r>
              <w:rPr>
                <w:rFonts w:ascii="Times New Roman" w:hAnsi="Times New Roman"/>
                <w:b/>
                <w:color w:val="000000"/>
                <w:sz w:val="28"/>
              </w:rPr>
              <w:br/>
              <w:t>п/п</w:t>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keepNext w:val="true"/>
              <w:jc w:val="center"/>
              <w:rPr>
                <w:rFonts w:ascii="Times New Roman" w:hAnsi="Times New Roman"/>
                <w:color w:val="000000"/>
              </w:rPr>
            </w:pPr>
            <w:r>
              <w:rPr>
                <w:rFonts w:ascii="Times New Roman" w:hAnsi="Times New Roman"/>
                <w:b/>
                <w:color w:val="000000"/>
                <w:sz w:val="28"/>
              </w:rPr>
              <w:t>Наименование объекта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keepNext w:val="true"/>
              <w:jc w:val="center"/>
              <w:rPr>
                <w:rFonts w:ascii="Times New Roman" w:hAnsi="Times New Roman"/>
                <w:color w:val="000000"/>
              </w:rPr>
            </w:pPr>
            <w:r>
              <w:rPr>
                <w:rFonts w:ascii="Times New Roman" w:hAnsi="Times New Roman"/>
                <w:b/>
                <w:color w:val="000000"/>
                <w:sz w:val="28"/>
              </w:rPr>
              <w:t>Адрес</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keepNext w:val="true"/>
              <w:jc w:val="center"/>
              <w:rPr>
                <w:rFonts w:ascii="Times New Roman" w:hAnsi="Times New Roman"/>
                <w:color w:val="000000"/>
              </w:rPr>
            </w:pPr>
            <w:r>
              <w:rPr>
                <w:rFonts w:ascii="Times New Roman" w:hAnsi="Times New Roman"/>
                <w:b/>
                <w:color w:val="000000"/>
                <w:sz w:val="28"/>
              </w:rPr>
              <w:t>Общая характеристика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keepNext w:val="true"/>
              <w:jc w:val="center"/>
              <w:rPr>
                <w:rFonts w:ascii="Times New Roman" w:hAnsi="Times New Roman"/>
                <w:color w:val="000000"/>
              </w:rPr>
            </w:pPr>
            <w:r>
              <w:rPr>
                <w:rFonts w:ascii="Times New Roman" w:hAnsi="Times New Roman"/>
                <w:b/>
                <w:color w:val="000000"/>
                <w:sz w:val="28"/>
              </w:rPr>
              <w:t>Мощность объекта с указанием единиц измерения</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keepNext w:val="true"/>
              <w:jc w:val="center"/>
              <w:rPr>
                <w:rFonts w:ascii="Times New Roman" w:hAnsi="Times New Roman"/>
                <w:color w:val="000000"/>
              </w:rPr>
            </w:pPr>
            <w:r>
              <w:rPr>
                <w:rFonts w:ascii="Times New Roman" w:hAnsi="Times New Roman"/>
                <w:b/>
                <w:color w:val="000000"/>
                <w:sz w:val="28"/>
              </w:rPr>
              <w:t>Значение объекта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color w:val="000000"/>
              </w:rPr>
            </w:pPr>
            <w:r>
              <w:rPr>
                <w:rFonts w:ascii="Times New Roman" w:hAnsi="Times New Roman"/>
                <w:b/>
                <w:color w:val="000000"/>
                <w:sz w:val="28"/>
              </w:rPr>
              <w:t>Объекты образования</w:t>
            </w:r>
            <w:bookmarkStart w:id="55" w:name="_Hlk100236759"/>
            <w:bookmarkEnd w:id="55"/>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«Лицей №22 города Белово имени Константина Дмитриевича Ушинского»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652642, г. Белово, пгт. Бачатский, ул. Шевцовой, 49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вместимость- 1100 чел.. факт. вместимость- 1110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общеобразовательное учреждение «Гимназия №1 имени Тасирова Г.Х.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652616, г. Белово, ул. Энгельса,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вместимость- 1070 чел.. факт. вместимость- 1080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«Основная общеобразовательная школа №4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652616, г. Белово, ул. Энгельса,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вместимость- 450 чел.. факт. вместимость- 448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345"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общеобразовательное учреждение «Основная общеобразовательная школа №5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652607, г. Белово, ул. Победы, 15</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вместимость- 380 чел.. факт. вместимость- 225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345"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652607, г. Белово, ул. Победы, 21</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«Основная общеобразовательная школа №7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652603, г. Белово, ул. Фрунзе, 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вместимость- 600 чел.. факт. вместимость- 469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«Средняя общеобразовательная школа №8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Советская, 31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вместимость- 900 чел.. факт. вместимость- 1013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«Средняя общеобразовательная школа №9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652607, г. Белово, ул. Южная, 18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вместимость- 1000 чел.. факт. вместимость- 587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«Средняя общеобразовательная школа №10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652612, г. Белово, ул. Ленина, 48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вместимость- 800 чел.. факт. вместимость- 690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«Средняя общеобразовательная школа №11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652615, г. Белово, ул. Цимлянская, 58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вместимость- 700 чел.. факт. вместимость- 616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«Средняя общеобразовательная школа №12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Ильича, 28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вместимость- 999 чел.. факт. вместимость- 681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«Средняя общеобразовательная школа №14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652632, г. Белово, 3 Микрорайон, 34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вместимость- 1200 чел.. факт. вместимость- 1123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«Средняя общеобразовательная школа №16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Энергетическая, 13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вместимость- 450 чел.. факт. вместимость- 679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230"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общеобразовательное учреждение «Средняя общеобразовательная школа №19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Гражданская, 16</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вместимость- 970 чел.. факт. вместимость- 740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230"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Киевская, 23</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вместимость- 600 чел.. факт. вместимость- 396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230"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Гастелло, 10</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вместимость- 1050 чел.. факт. вместимость- 804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«Основная общеобразовательная школа №21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652619, г. Белово, ул. Крылова, 88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вместимость- 400 чел.. факт. вместимость- 414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общеобразовательное учреждение «Основная общеобразовательная школа №23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652614, г. Белово, пгт. Грамотеино, ул. Лесная, 1Б</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вместимость- 800 чел.. факт. вместимость- 428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345"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«Средняя общеобразовательная школа №24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652642, г. Белово, пгт. Бачатский, ул. Комсомольская, 47А</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вместимость- 1100 чел.. факт. вместимость- 1207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345"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652642, г. Белово, пгт Бачатский, ул. 50 лет Октября, 9</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общеобразовательное учреждение «Основная общеобразовательная школа №28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пер. Е. Козлова, 2А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вместимость- 650 чел.. факт. вместимость- 208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«Средняя общеобразовательная школа №30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652616, г. Белово, ул. Хмельницкого, 49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вместимость- 800 чел.. факт. вместимость- 817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общеобразовательное учреждение «Средняя общеобразовательная школа №32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652632, г. Белово, 3-й микрорайон, 113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вместимость- 1178 чел.. факт. вместимость- 1076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345"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общеобразовательное учреждение «Средняя общеобразовательная школа №37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652617, г. Белово, пгт. Грамотеино, ул. Светлая, 12А</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вместимость- 800 чел.. факт. вместимость- 1226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345"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652617, г. Белово, пгт. Грамотеино, ул. Светлая, 22А</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вместимость- 1200 чел.. факт. вместимость- 1200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общеобразовательное учреждение «Средняя общеобразовательная школа № 76 имени Идоленко И.Н.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Ленина, 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вместимость- 650 чел.. факт. вместимость- 830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jc w:val="center"/>
              <w:rPr>
                <w:rFonts w:ascii="Times New Roman" w:hAnsi="Times New Roman"/>
                <w:color w:val="000000"/>
              </w:rPr>
            </w:pPr>
            <w:r>
              <w:rPr>
                <w:rFonts w:ascii="Times New Roman" w:hAnsi="Times New Roman"/>
                <w:b/>
                <w:color w:val="000000"/>
                <w:sz w:val="28"/>
              </w:rPr>
              <w:t>Объекты дошкольного образования</w:t>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№3 «Кораблик»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652642, г. Белово, ул. Октябрьская, 57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вместимость- 159 чел.. факт. вместимость- 170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№4 «Теремок»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652607, г. Белово, ул. Добролюбова, 24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вместимость- 70 чел.. факт. вместимость- 70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№5 «Синичка»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Ермака, 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вместимость- 75 чел.. факт. вместимость- 62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345"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№9 «Теремок»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652619, г. Белово, ул. Боевая, 32</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вместимость- 40 чел.. факт. вместимость- 42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345"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652619, г. Белово, ул. 1Боевая, 40</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вместимость- 40 чел.. факт. вместимость- 43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№10 «Сказка»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Матросова, 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вместимость- 270 чел.. факт. вместимость- 253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№11 «Колокольчик»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652617, г. Белово, пгт. Грамотеино, ул. Светлая, 34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вместимость- 114 чел.. факт. вместимость- 125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№13 «Аленушка»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652616, г. Белово, ул. Доватора, 19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вместимость- 75 чел.. факт. вместимость- 83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№14 «Солнышко» компенсирующего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Киевская, 50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вместимость- 59 чел.. факт. вместимость- 59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№15 «Родничок»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652616, г. Белово, пгт. Бабанаково, ул. Б.Хмельницкого, 23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вместимость- 81 чел.. факт. вместимость- 105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№18 «Хрусталик» компенсирующего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Ильича, 10-А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вместимость- 62 чел.. факт. вместимость- 47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дошкольное образовательное учреждение «Детский сад №21 «Сказка»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Ильича, 23-а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вместимость- 280 чел.. факт. вместимость- 200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№25 «Солнышко»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652617, г. Белово, пгт. Грамотеино, ул. Колмогоровская, 7а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вместимость- 145 чел.. факт. вместимость- 140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№27 «Искорка»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652617, г. Белово, пгт. Грамотеино, ул. Светлая, 30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вместимость- 120 чел.. факт. вместимость- 137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№31 «Зайчик»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652610, г. Белово, пгт. Грамотеино, ул. Лесная, 1-в</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вместимость- 140 чел.. факт. вместимость- 107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№32 «Родничок»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652612, г. Белово, ул. Каховского, 17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вместимость- 159 чел.. факт. вместимость- 151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№34 «Колосок»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Ильича,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вместимость- 135 чел.. факт. вместимость- 79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№37 «Огонек»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пер. Цинкзаводской, 5А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вместимость- 136 чел.. факт. вместимость- 135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№38 «Левушка»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Глинки, 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вместимость- 200 чел.. факт. вместимость- 133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дошкольное образовательное учреждение «Детский сад №40 «Самоцветы»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Маркса, 6а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вместимость- 0 чел.. факт. вместимость- 175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№41 «Солнышко»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652616, г. Белово, ул. Энгельса, 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вместимость- 125 чел.. факт. вместимость- 80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13"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№43 «Снежинка»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Октябрьская, 49</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вместимость- 280 чел.. факт. вместимость- 252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12"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Советская, 44, пом.4</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вместимость- 105 чел.. факт. вместимость- 90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№44 «Сказка»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652632, г. Белово, 3 Микрорайон, 27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вместимость- 280 чел.. факт. вместимость- 261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13"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№45 «Чайка»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652618, г. Белово, ул. Детсадная, 1</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вместимость- 54 чел.. факт. вместимость- 37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12"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652615, г. Белово, ул. Суворова, 2, пом.2</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вместимость- 77 чел.. факт. вместимость- 64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61"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№47 «Золотой ключик»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652616, г. Белово, ул. Вахрушева, 7</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вместимость- 78 чел.. факт. вместимость- 45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60"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652616, г. Белово, ул. Тимирязева, 18</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вместимость- 76 чел.. факт. вместимость- 91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№51 «Елочка»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Ильича, 21А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вместимость- 160 чел.. факт. вместимость- 173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№52 «Медвежонок»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Тухачевского, 9-А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вместимость- 140 чел.. факт. вместимость- 163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дошкольное образовательное учреждение «Детский сад №53 «Теремок»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Октябрьская, 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вместимость- 120 чел.. факт. вместимость- 119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дошкольное образовательное учреждение «Детский сад №55 «Богатырь»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Ермака, 27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вместимость- 210 чел.. факт. вместимость- 239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№56 «Буратино»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652642, пгт Бачатский, Подольская. ул, 19а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вместимость- 140 чел.. факт. вместимость- 150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№57 «Никитка»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652614, г. Белово, пгт. Грамотеино, ул. Лесная, 1-Г</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вместимость- 140 чел.. факт. вместимость- 103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дошкольное образовательное учреждение «Детский сад №58 «Солнышко»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652642, г. Белово, пгт. Бачатский, ул. Комсомольская, 35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вместимость- 280 чел.. факт. вместимость- 192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№59 «Рябинка»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652642, г. Белово, пгт. Бачатский, ул. Л. Шевцовой, 47-А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вместимость- 146 чел.. факт. вместимость- 130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дошкольное образовательное учреждение «Детский сад №60 «Теремок»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Чистопольская, 13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вместимость- 250 чел.. факт. вместимость- 178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№61 «Рябинка»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Октябрьская, 11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вместимость- 140 чел.. факт. вместимость- 135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№62 «Березка»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652642, г. Белово, пгт. Бачатский, ул. Л. Шевцовой, 67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вместимость- 280 чел.. факт. вместимость- 203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№63 «Лесная полянка»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652632, г. Белово, 3-й Микрорайон, 31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вместимость- 270 чел.. факт. вместимость- 229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дошкольное образовательное учреждение «Детский сад №70 «Город мастеров»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Ленина, 20а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вместимость- 122 чел.. факт. вместимость- 125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№99 «Изумрудный город»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652632, г. Белово, Сосновый кв-л., 15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вместимость- 169 чел.. факт. вместимость- 169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3"/>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дошкольное образовательное учреждение «Детский сад №110 «Ласточка»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652632, г. Белово, ул. 3-й Микрорайон, 110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вместимость- 339 чел.. факт. вместимость- 339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Объекты образования с круглосуточным пребыванием обучающихся</w:t>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4"/>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казенное учреждение для детей-сирот и детей, оставшихся без попечения родителей (законных представителей) «Детский дом «Надежда»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г.Белово, пгт. Новый Городок, ул. Киевская, 38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вместимость- 64 чел.. факт. вместимость- 51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4"/>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№15 города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Киевская, 46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вместимость- 175 чел.. факт. вместимость- 229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93"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4"/>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№36 города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652617, г. Белово, пгт. Грамотеино, ул. Колмогоровская, 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вместимость- 25 чел.. факт. вместимость- 30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652617, г.Белово, пгт. Грамотеино, ул. Профсоюзная, 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Здание спортзала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вместимость- 185 чел.. факт. вместимость- 245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Организации дополнительного образования</w:t>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1</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учреждение дополнительного образования "Дом детского творчества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Гастелло, 12</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вместимость- 1360 чел.. факт. вместимость- 1287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Ермака, 3.</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вместимость- 680 чел.. факт. вместимость- 690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Ермака, 6а</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вместимость- 150 чел.. факт. вместимость- 210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2</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учреждение дополнительного образования "Дворец творчества детей и молодежи имени Добробабиной А.П.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Советская, 44</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вместимость- 490 чел.. факт. вместимость- 1873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652642, г. Белово, пгт. Бачатский, ул. 50 лет Октября,23а</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вместимость- 198 чел.. факт. вместимость- 597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652616, г. Белово, ул. Энгельса,8</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вместимость- 98 чел.. факт. вместимость- 836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Объекты среднего образования</w:t>
            </w:r>
          </w:p>
        </w:tc>
      </w:tr>
      <w:tr>
        <w:trPr>
          <w:trHeight w:val="67"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1</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Государственное профессиональное образовательное учреждение «Кузбасский многопрофильный техникум».</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улица Московская, 14 (учебный корпус № 1)</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основания учреждения:1932 год</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вместимость- 350 чел. факт. вместимость- 350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Ленина, 20 (учебный корпус № 2)</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вместимость- 200 чел. факт. вместимость- 200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Морозова, 16 (учебный корпус № 3 и № 4)</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вместимость- 650 чел. факт. вместимость- 650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2</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Государственное профессиональное образовательное учреждение «Беловский политехнический техникум»</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Ильича, дом 32.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Здание учебного корпуса с пристройкой</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вместимость- 326 чел. факт. вместимость- 298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РФ, Кемеровская область – Кузбасс, г. Белово, пгт. Инской, ул. Ильича, дом 32/2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Здание общественно-бытового корпуса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вместимость- 180 чел. факт. вместимость- 165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Ильича, дом 32/1.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Здание учебно-лабораторного корпуса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вместимость- 784 чел. факт. вместимость- 717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Ильича, дом 32/4.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Здание учебно-производственных мастерских</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вместимость- 95 чел. факт. вместимость- 87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Приморская, дом 44.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Здание профилактория</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вместимость- 75 чел. факт. вместимость- 75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Ильича, дом 32/3.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Здание тира стрелкового</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вместимость- 27 чел. факт. вместимость- 25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3</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Государственное профессиональное образовательное учреждение «Беловский педагогический колледж»</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Советская, 30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Здание колледжа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вместимость- 791 чел. факт. вместимость- 797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Ленина, 41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Здание колледжа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вместимость- 183 чел. факт. вместимость- 183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Объекты профессионального и высшего образования, научная деятельность</w:t>
            </w:r>
          </w:p>
        </w:tc>
      </w:tr>
      <w:tr>
        <w:trPr>
          <w:trHeight w:val="6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1</w:t>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Беловский институт (филиал) федерального государственного бюджетного образовательного учреждения высшего образования «Кемеровский государственный университет»</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г.Белово, ул. Советская, 41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Учебный корпус</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вместимость- 2000 чел. факт. вместимость- 2000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2</w:t>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Филиал федерального государственного бюджетного образовательного учреждения высшего образования «Кузбасский государственный технический университет имени Т.Ф.Горбачева» в г.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652644, г. Белово, пгт. Инской, ул. Ильича, д. 32а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Дата создания образовательной организации</w:t>
            </w:r>
          </w:p>
          <w:p>
            <w:pPr>
              <w:pStyle w:val="Normal"/>
              <w:jc w:val="left"/>
              <w:rPr>
                <w:rFonts w:ascii="Times New Roman" w:hAnsi="Times New Roman"/>
                <w:color w:val="000000"/>
              </w:rPr>
            </w:pPr>
            <w:r>
              <w:rPr>
                <w:rFonts w:ascii="Times New Roman" w:hAnsi="Times New Roman"/>
                <w:color w:val="000000"/>
                <w:sz w:val="28"/>
              </w:rPr>
              <w:t>21.05.1998 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Проект. вместимость- 2000 чел. факт. вместимость- 800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jc w:val="center"/>
              <w:rPr>
                <w:rFonts w:ascii="Times New Roman" w:hAnsi="Times New Roman"/>
                <w:color w:val="000000"/>
              </w:rPr>
            </w:pPr>
            <w:r>
              <w:rPr>
                <w:rFonts w:ascii="Times New Roman" w:hAnsi="Times New Roman"/>
                <w:b/>
                <w:color w:val="000000"/>
                <w:sz w:val="28"/>
              </w:rPr>
              <w:t>Объекты в области социального обслуживания граждан</w:t>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1</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Комитет социальной защиты население Беловского городского округа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Каховская, д. 19а</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759"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Функционирует пять отделения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Юности, д.14</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2</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казённое учреждение «Центр социальной помощи семье и детям» Беловского городского округа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652617, г. Белово, ул. Светлая, д. 6</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Дата создания 1 июня 2015 г</w:t>
            </w:r>
          </w:p>
        </w:tc>
        <w:tc>
          <w:tcPr>
            <w:tcW w:w="2759"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 МКУ ЦСПСиД функционирует четыре отделения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Юбилейная, д.9</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3</w:t>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бюджетное учреждение «Центр социального обслуживания»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652600, г. Белово, ул. Маркса, д. 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Дата создания 1993 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20"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4</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казённое учреждение «Социально-реабилитационный центр для несовершеннолетних «Теплый дом» Беловского городского округа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ул. Гражданская, д. 2</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Дата создания 4 марта 1993 года</w:t>
            </w:r>
          </w:p>
        </w:tc>
        <w:tc>
          <w:tcPr>
            <w:tcW w:w="2759"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МКУ СРЦН «Теплый дом» функционирует четыре отделения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19"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652645, г. Белово, пгт. Новый Городок, ул. Тухачевского, д.1 (корпус №2)</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759"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color w:val="000000"/>
              </w:rPr>
            </w:pPr>
            <w:r>
              <w:rPr>
                <w:rFonts w:ascii="Times New Roman" w:hAnsi="Times New Roman"/>
                <w:b/>
                <w:color w:val="000000"/>
                <w:sz w:val="28"/>
              </w:rPr>
              <w:t>Объекты здравоохранения</w:t>
            </w:r>
          </w:p>
        </w:tc>
      </w:tr>
      <w:tr>
        <w:trPr>
          <w:trHeight w:val="30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ГАУЗ Беловская стоматологическая поликлиника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Советская,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ГБУЗ Беловская городская многопрофильная больница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Чкалова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ГБУЗ Беловская станция скорой медицинской помощи</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ул.Чкалова, д.16/2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ГБУЗ Беловский детский туберкулезный санаторий «Тополек»</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пг.Инской, ул.Энергетическая, д.6А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ГБУЗ Беловский психоневрологический диспансер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ул.Чкалова, д.16А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ГБУЗ Беловская районная больница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пг.Инской, ул.Энергетическая, д.21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Беловское структурное подразделение ГБУЗ ОТ Кузбасское клиническое патологоанатомическое бюро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3-ий микрорайон, 124/2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Беловский филиал ГБУЗ Кузбасский центр по профилактике и борьбе со СПИД</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ул.Юности, 24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Беловское обособленное структурное подразделение ГАУЗ Кузбасский клинический кожно-венерологический диспансер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ул.Люксембург, 35 «А»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Беловский филиал ГКУЗ Кузбасский центр крови</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ул.Юности, 18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Беловский филиал ГБУЗ Прокопьевский противотуберкулезный диспансер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пгт.Грамотеино, ул.Колмогоровская,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Беловское межрайонное отделение ГБУЗ ОТ Кузбасское клиническое бюро судебно-медицинской экспертизы</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3-ий микрорайон,129/2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ТО СП Центр здоровья Инской в составе ГАУЗ Кузбасская областная клиническая больница им. С.В. Беляева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пгт.Инской, ул.Ильича,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5"/>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Беловское ОСП ГБУЗ Кузбасский клинический центр лечебной физкультуры и спортивной медицины</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г.Белово, ул.Люксембург, 31 «А»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color w:val="000000"/>
              </w:rPr>
            </w:pPr>
            <w:r>
              <w:rPr>
                <w:rFonts w:ascii="Times New Roman" w:hAnsi="Times New Roman"/>
                <w:b/>
                <w:color w:val="000000"/>
                <w:sz w:val="28"/>
              </w:rPr>
              <w:t>Объекты культуры</w:t>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Центральная городская библиотека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Юности, д.20, пом.26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1941</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Общая площадь, 349,9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14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Центральная детская библиотека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Ленина, д.57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1946</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Общая площадь, 412,6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15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Библиотека «Новогородская»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пгт. Новый городок, ул. Ермака,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1957</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Общая площадь, 196,5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10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Библиотека «Бабанаковская»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Тимирязева, 30 (ДК «Шахтер»)</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1992</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Общая площадь, 160,7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18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Детская библиотека «Колмогоровская»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пгт. Грамотеино, ул. Колмогоровская, д. 32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1968</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Общая площадь, 162,3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24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Библиотека «Бачатская»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пгт. Бачатский, ул. Шевцовой, 46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1972 (2022 после кап. ремонта)</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Общая площадь, 252,2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30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Библиотека «8-го Марта»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ул.1 Боевая, 30 (клуб «Строитель»)</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1976</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Общая площадь, 64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2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Детская библиотека-центр по проблемам детства и юношества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пгт. Новый городок, ул.Тухачевского,8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1965</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Общая площадь, 217,5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17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Библиотека–центр современного чтения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ул.3 мкр, 16-55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1981</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Общая площадь, 100,8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13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Библиотека семейного чтения «Инская»,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пгт. Инской, ул. Ильича, 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1956</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Общая площадь, 187,9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16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Детская библиотека «Любознайка»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ул.3 мкр, 7-66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1988</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Общая площадь, 52,5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6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Библиотека «Чертинская»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Победы, 21 (СОШ № 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1994</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Общая площадь, 57,0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4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Библиотека «Грамотеинская»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пгт. Грамотеино, ул.7 ноября, 16 (КЦ «Грамотеинский»)</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1956</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Общая площадь, 13,0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2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Библиотека–центр по вопросам культуры</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ул.Октябрьская, 12А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Год образования:</w:t>
            </w:r>
          </w:p>
          <w:p>
            <w:pPr>
              <w:pStyle w:val="Normal"/>
              <w:jc w:val="left"/>
              <w:rPr>
                <w:rFonts w:ascii="Times New Roman" w:hAnsi="Times New Roman"/>
                <w:color w:val="000000"/>
              </w:rPr>
            </w:pPr>
            <w:r>
              <w:rPr>
                <w:rFonts w:ascii="Times New Roman" w:hAnsi="Times New Roman"/>
                <w:color w:val="000000"/>
                <w:sz w:val="28"/>
              </w:rPr>
              <w:t>1995</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Общая площадь, 145,0 м</w:t>
            </w:r>
            <w:r>
              <w:rPr>
                <w:rFonts w:ascii="Times New Roman" w:hAnsi="Times New Roman"/>
                <w:color w:val="000000"/>
                <w:sz w:val="28"/>
                <w:vertAlign w:val="superscript"/>
              </w:rPr>
              <w:t>2</w:t>
            </w:r>
          </w:p>
          <w:p>
            <w:pPr>
              <w:pStyle w:val="Normal"/>
              <w:jc w:val="left"/>
              <w:rPr>
                <w:rFonts w:ascii="Times New Roman" w:hAnsi="Times New Roman"/>
                <w:color w:val="000000"/>
              </w:rPr>
            </w:pPr>
            <w:r>
              <w:rPr>
                <w:rFonts w:ascii="Times New Roman" w:hAnsi="Times New Roman"/>
                <w:color w:val="000000"/>
                <w:sz w:val="28"/>
              </w:rPr>
              <w:t>Вместимость, 36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учреждение «Беловский музейно-выставочный центр»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Юбилейная, 12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Музей</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250,0 / 49, м</w:t>
            </w:r>
            <w:r>
              <w:rPr>
                <w:rFonts w:ascii="Times New Roman" w:hAnsi="Times New Roman"/>
                <w:color w:val="000000"/>
                <w:sz w:val="28"/>
                <w:vertAlign w:val="superscript"/>
              </w:rPr>
              <w:t>2</w:t>
            </w:r>
            <w:r>
              <w:rPr>
                <w:rFonts w:ascii="Times New Roman" w:hAnsi="Times New Roman"/>
                <w:color w:val="000000"/>
                <w:sz w:val="28"/>
              </w:rPr>
              <w:t xml:space="preserve"> /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автономное учреждение «Беловский музейно-выставочный центр»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Юбилейная, 18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Галерея «Вернисаж»</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192,8 / 50, м</w:t>
            </w:r>
            <w:r>
              <w:rPr>
                <w:rFonts w:ascii="Times New Roman" w:hAnsi="Times New Roman"/>
                <w:color w:val="000000"/>
                <w:sz w:val="28"/>
                <w:vertAlign w:val="superscript"/>
              </w:rPr>
              <w:t>2</w:t>
            </w:r>
            <w:r>
              <w:rPr>
                <w:rFonts w:ascii="Times New Roman" w:hAnsi="Times New Roman"/>
                <w:color w:val="000000"/>
                <w:sz w:val="28"/>
              </w:rPr>
              <w:t xml:space="preserve"> /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учреждение Центральный Дворец культуры</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ул. Октябрьская, 12А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2 зала / 617 мест</w:t>
            </w:r>
          </w:p>
          <w:p>
            <w:pPr>
              <w:pStyle w:val="Normal"/>
              <w:jc w:val="left"/>
              <w:rPr>
                <w:rFonts w:ascii="Times New Roman" w:hAnsi="Times New Roman"/>
                <w:color w:val="000000"/>
              </w:rPr>
            </w:pPr>
            <w:r>
              <w:rPr>
                <w:rFonts w:ascii="Times New Roman" w:hAnsi="Times New Roman"/>
                <w:color w:val="000000"/>
                <w:sz w:val="28"/>
              </w:rPr>
              <w:t>большой зал 465 мест,</w:t>
            </w:r>
          </w:p>
          <w:p>
            <w:pPr>
              <w:pStyle w:val="Normal"/>
              <w:jc w:val="left"/>
              <w:rPr>
                <w:rFonts w:ascii="Times New Roman" w:hAnsi="Times New Roman"/>
                <w:color w:val="000000"/>
              </w:rPr>
            </w:pPr>
            <w:r>
              <w:rPr>
                <w:rFonts w:ascii="Times New Roman" w:hAnsi="Times New Roman"/>
                <w:color w:val="000000"/>
                <w:sz w:val="28"/>
              </w:rPr>
              <w:t>конференц-зал-152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учреждение Дом культуры «Шахтер»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мкрн. Бабанаково,</w:t>
            </w:r>
          </w:p>
          <w:p>
            <w:pPr>
              <w:pStyle w:val="Normal"/>
              <w:jc w:val="left"/>
              <w:rPr>
                <w:rFonts w:ascii="Times New Roman" w:hAnsi="Times New Roman"/>
                <w:color w:val="000000"/>
              </w:rPr>
            </w:pPr>
            <w:r>
              <w:rPr>
                <w:rFonts w:ascii="Times New Roman" w:hAnsi="Times New Roman"/>
                <w:color w:val="000000"/>
                <w:sz w:val="28"/>
              </w:rPr>
              <w:t>ул. Тимирязева, 30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не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400 мест (зал закрыт, в связи с аварийным состоянием)</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учреждение клуб «Телеут»</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микрорайон Чертинский,</w:t>
            </w:r>
          </w:p>
          <w:p>
            <w:pPr>
              <w:pStyle w:val="Normal"/>
              <w:jc w:val="left"/>
              <w:rPr>
                <w:rFonts w:ascii="Times New Roman" w:hAnsi="Times New Roman"/>
                <w:color w:val="000000"/>
              </w:rPr>
            </w:pPr>
            <w:r>
              <w:rPr>
                <w:rFonts w:ascii="Times New Roman" w:hAnsi="Times New Roman"/>
                <w:color w:val="000000"/>
                <w:sz w:val="28"/>
              </w:rPr>
              <w:t>ул.3 Телеут, 24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30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учреждение культуры клуб «Строитель»</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мкн. 8 Марта,</w:t>
            </w:r>
          </w:p>
          <w:p>
            <w:pPr>
              <w:pStyle w:val="Normal"/>
              <w:jc w:val="left"/>
              <w:rPr>
                <w:rFonts w:ascii="Times New Roman" w:hAnsi="Times New Roman"/>
                <w:color w:val="000000"/>
              </w:rPr>
            </w:pPr>
            <w:r>
              <w:rPr>
                <w:rFonts w:ascii="Times New Roman" w:hAnsi="Times New Roman"/>
                <w:color w:val="000000"/>
                <w:sz w:val="28"/>
              </w:rPr>
              <w:t>ул.1-я Боевая, 30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122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учреждение Дворец культуры «Угольщиков»</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пгт. Новый Городок, ул. Киевская, 50а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445 мест</w:t>
            </w:r>
          </w:p>
          <w:p>
            <w:pPr>
              <w:pStyle w:val="Normal"/>
              <w:jc w:val="left"/>
              <w:rPr>
                <w:rFonts w:ascii="Times New Roman" w:hAnsi="Times New Roman"/>
                <w:color w:val="000000"/>
              </w:rPr>
            </w:pPr>
            <w:r>
              <w:rPr>
                <w:rFonts w:ascii="Times New Roman" w:hAnsi="Times New Roman"/>
                <w:color w:val="000000"/>
                <w:sz w:val="28"/>
              </w:rPr>
              <w:t>(кинозал в общем зале)</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учреждение Культурный центр «Инской»</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пгт. Инской, ул. Парковая, 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400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учреждение Культурный центр «Инской» (кинозал)</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пгт. Инской, ул. Парковая, 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35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учреждение Культурный центр «Грамотеинский»</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пгт. Грамотеино, ул.7 Ноября,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176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Муниципальное учреждение Культурный центр «Бачатский»</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пгт. Бачатский, ул. Шевцовой, 33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485 мест</w:t>
            </w:r>
          </w:p>
          <w:p>
            <w:pPr>
              <w:pStyle w:val="Normal"/>
              <w:jc w:val="left"/>
              <w:rPr>
                <w:rFonts w:ascii="Times New Roman" w:hAnsi="Times New Roman"/>
                <w:color w:val="000000"/>
              </w:rPr>
            </w:pPr>
            <w:r>
              <w:rPr>
                <w:rFonts w:ascii="Times New Roman" w:hAnsi="Times New Roman"/>
                <w:color w:val="000000"/>
                <w:sz w:val="28"/>
              </w:rPr>
              <w:t>(кинозал в общем зале)</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6"/>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Многофункциональный этнокультурный центр Заречное</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 Заречное, ул. Кузбасская, 63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Вместимость 50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keepNext w:val="true"/>
              <w:jc w:val="left"/>
              <w:rPr>
                <w:rFonts w:ascii="Times New Roman" w:hAnsi="Times New Roman"/>
                <w:b/>
                <w:color w:val="000000"/>
                <w:sz w:val="28"/>
              </w:rPr>
            </w:pPr>
            <w:r>
              <w:rPr>
                <w:rFonts w:ascii="Times New Roman" w:hAnsi="Times New Roman"/>
                <w:b/>
                <w:color w:val="000000"/>
                <w:sz w:val="28"/>
              </w:rPr>
            </w:r>
          </w:p>
        </w:tc>
        <w:tc>
          <w:tcPr>
            <w:tcW w:w="13937" w:type="dxa"/>
            <w:gridSpan w:val="6"/>
            <w:tcBorders>
              <w:top w:val="single" w:sz="8" w:space="0" w:color="000000"/>
              <w:left w:val="single" w:sz="8" w:space="0" w:color="000000"/>
              <w:bottom w:val="single" w:sz="8" w:space="0" w:color="000000"/>
              <w:right w:val="single" w:sz="8" w:space="0" w:color="000000"/>
            </w:tcBorders>
            <w:shd w:fill="auto" w:val="clear"/>
          </w:tcPr>
          <w:p>
            <w:pPr>
              <w:pStyle w:val="Normal"/>
              <w:keepNext w:val="true"/>
              <w:jc w:val="center"/>
              <w:rPr>
                <w:rFonts w:ascii="Times New Roman" w:hAnsi="Times New Roman"/>
                <w:color w:val="000000"/>
              </w:rPr>
            </w:pPr>
            <w:r>
              <w:rPr>
                <w:rFonts w:ascii="Times New Roman" w:hAnsi="Times New Roman"/>
                <w:b/>
                <w:color w:val="000000"/>
                <w:sz w:val="28"/>
              </w:rPr>
              <w:t>Объекты спорта</w:t>
            </w:r>
          </w:p>
        </w:tc>
      </w:tr>
      <w:tr>
        <w:trPr>
          <w:trHeight w:val="67"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Стадион «Шахтер» в том числе: Спортивное ядро (беговые дорожки, футбольное поле, поле для метаний, легкоатлетические сектора)</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г. Белово, мкр. Бабанаково, ул. Тимирязева, 32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99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924,2 м</w:t>
            </w:r>
            <w:r>
              <w:rPr>
                <w:rFonts w:ascii="Times New Roman" w:hAnsi="Times New Roman"/>
                <w:color w:val="000000"/>
                <w:sz w:val="28"/>
                <w:vertAlign w:val="superscript"/>
              </w:rPr>
              <w:t>2</w:t>
            </w:r>
            <w:r>
              <w:rPr>
                <w:rFonts w:ascii="Times New Roman" w:hAnsi="Times New Roman"/>
                <w:color w:val="000000"/>
                <w:sz w:val="28"/>
              </w:rPr>
              <w:t xml:space="preserve"> общая площадь здания</w:t>
            </w:r>
          </w:p>
          <w:p>
            <w:pPr>
              <w:pStyle w:val="Normal"/>
              <w:jc w:val="left"/>
              <w:rPr>
                <w:rFonts w:ascii="Times New Roman" w:hAnsi="Times New Roman"/>
                <w:color w:val="000000"/>
              </w:rPr>
            </w:pPr>
            <w:r>
              <w:rPr>
                <w:rFonts w:ascii="Times New Roman" w:hAnsi="Times New Roman"/>
                <w:color w:val="000000"/>
                <w:sz w:val="28"/>
              </w:rPr>
              <w:t>40000,0 м</w:t>
            </w:r>
            <w:r>
              <w:rPr>
                <w:rFonts w:ascii="Times New Roman" w:hAnsi="Times New Roman"/>
                <w:color w:val="000000"/>
                <w:sz w:val="28"/>
                <w:vertAlign w:val="superscript"/>
              </w:rPr>
              <w:t>2</w:t>
            </w:r>
            <w:r>
              <w:rPr>
                <w:rFonts w:ascii="Times New Roman" w:hAnsi="Times New Roman"/>
                <w:color w:val="000000"/>
                <w:sz w:val="28"/>
              </w:rPr>
              <w:t xml:space="preserve"> общая площадь стадиона</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390,0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11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92,5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Дом спорта,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ул. Чкалова, 33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Общая площадь здания 1693 м</w:t>
            </w:r>
            <w:r>
              <w:rPr>
                <w:rFonts w:ascii="Times New Roman" w:hAnsi="Times New Roman"/>
                <w:color w:val="000000"/>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83,7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45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829,1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154,7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Беговая дорожка, 100м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162,0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комплекс «Электрон»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ул. Чкалова, 35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2116,1 м</w:t>
            </w:r>
            <w:r>
              <w:rPr>
                <w:rFonts w:ascii="Times New Roman" w:hAnsi="Times New Roman"/>
                <w:color w:val="000000"/>
                <w:sz w:val="28"/>
                <w:vertAlign w:val="superscript"/>
              </w:rPr>
              <w:t>2</w:t>
            </w:r>
            <w:r>
              <w:rPr>
                <w:rFonts w:ascii="Times New Roman" w:hAnsi="Times New Roman"/>
                <w:color w:val="000000"/>
                <w:sz w:val="28"/>
              </w:rPr>
              <w:t xml:space="preserve"> 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233,9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Легкоатлетический манеж (беговая дорожка 200м)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95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262,0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Ледовая открытая площадка (хоккейная коробка)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1560,0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Лыжная база,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6 микроайон, 1 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227,7 м</w:t>
            </w:r>
            <w:r>
              <w:rPr>
                <w:rFonts w:ascii="Times New Roman" w:hAnsi="Times New Roman"/>
                <w:color w:val="000000"/>
                <w:sz w:val="28"/>
                <w:vertAlign w:val="superscript"/>
              </w:rPr>
              <w:t>2</w:t>
            </w:r>
            <w:r>
              <w:rPr>
                <w:rFonts w:ascii="Times New Roman" w:hAnsi="Times New Roman"/>
                <w:color w:val="000000"/>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396"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Лыжная трасса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Протяженность 3 км и 5км</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комплекс</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ул. Советская, 44/1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601,5 м</w:t>
            </w:r>
            <w:r>
              <w:rPr>
                <w:rFonts w:ascii="Times New Roman" w:hAnsi="Times New Roman"/>
                <w:color w:val="000000"/>
                <w:sz w:val="28"/>
                <w:vertAlign w:val="superscript"/>
              </w:rPr>
              <w:t>2</w:t>
            </w:r>
            <w:r>
              <w:rPr>
                <w:rFonts w:ascii="Times New Roman" w:hAnsi="Times New Roman"/>
                <w:color w:val="000000"/>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266,8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85,1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Стадион «Энергетик»,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пгт. Инской, ул. Парковая, 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886,7 м</w:t>
            </w:r>
            <w:r>
              <w:rPr>
                <w:rFonts w:ascii="Times New Roman" w:hAnsi="Times New Roman"/>
                <w:color w:val="000000"/>
                <w:sz w:val="28"/>
                <w:vertAlign w:val="superscript"/>
              </w:rPr>
              <w:t>2</w:t>
            </w:r>
            <w:r>
              <w:rPr>
                <w:rFonts w:ascii="Times New Roman" w:hAnsi="Times New Roman"/>
                <w:color w:val="000000"/>
                <w:sz w:val="28"/>
              </w:rPr>
              <w:t xml:space="preserve"> 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Спортивное ядро (беговые дорожки 400м, футбольное поле, универсальная игровая площадка, площадка для пляжного волейбола, лыжная трасса)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133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46717 м</w:t>
            </w:r>
            <w:r>
              <w:rPr>
                <w:rFonts w:ascii="Times New Roman" w:hAnsi="Times New Roman"/>
                <w:color w:val="000000"/>
                <w:sz w:val="28"/>
                <w:vertAlign w:val="superscript"/>
              </w:rPr>
              <w:t>2</w:t>
            </w:r>
            <w:r>
              <w:rPr>
                <w:rFonts w:ascii="Times New Roman" w:hAnsi="Times New Roman"/>
                <w:color w:val="000000"/>
                <w:sz w:val="28"/>
              </w:rPr>
              <w:t>общая площадь стадиона</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12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157,6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31,05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Помещение спортивного назначения</w:t>
            </w:r>
          </w:p>
          <w:p>
            <w:pPr>
              <w:pStyle w:val="Normal"/>
              <w:jc w:val="left"/>
              <w:rPr>
                <w:rFonts w:ascii="Times New Roman" w:hAnsi="Times New Roman"/>
                <w:color w:val="000000"/>
              </w:rPr>
            </w:pPr>
            <w:r>
              <w:rPr>
                <w:rFonts w:ascii="Times New Roman" w:hAnsi="Times New Roman"/>
                <w:color w:val="000000"/>
                <w:sz w:val="28"/>
              </w:rPr>
              <w:t>Спортивный комплекс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пгт. Инской, ул. Приморская,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1429,8 м</w:t>
            </w:r>
            <w:r>
              <w:rPr>
                <w:rFonts w:ascii="Times New Roman" w:hAnsi="Times New Roman"/>
                <w:color w:val="000000"/>
                <w:sz w:val="28"/>
                <w:vertAlign w:val="superscript"/>
              </w:rPr>
              <w:t xml:space="preserve">2 </w:t>
            </w:r>
            <w:r>
              <w:rPr>
                <w:rFonts w:ascii="Times New Roman" w:hAnsi="Times New Roman"/>
                <w:color w:val="000000"/>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12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71,4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282,4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409"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256,7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ФОК «Металлург»,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ул. Пролетарская, 1/1</w:t>
            </w:r>
          </w:p>
          <w:p>
            <w:pPr>
              <w:pStyle w:val="Normal"/>
              <w:jc w:val="left"/>
              <w:rPr>
                <w:rFonts w:ascii="Times New Roman" w:hAnsi="Times New Roman"/>
                <w:color w:val="000000"/>
              </w:rPr>
            </w:pPr>
            <w:r>
              <w:rPr>
                <w:rFonts w:ascii="Times New Roman" w:hAnsi="Times New Roman"/>
                <w:color w:val="000000"/>
                <w:sz w:val="28"/>
              </w:rPr>
              <w:t>1 этаж</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278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10910,0 м</w:t>
            </w:r>
            <w:r>
              <w:rPr>
                <w:rFonts w:ascii="Times New Roman" w:hAnsi="Times New Roman"/>
                <w:color w:val="000000"/>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Игровой универсальный зал</w:t>
            </w:r>
          </w:p>
          <w:p>
            <w:pPr>
              <w:pStyle w:val="Normal"/>
              <w:jc w:val="left"/>
              <w:rPr>
                <w:rFonts w:ascii="Times New Roman" w:hAnsi="Times New Roman"/>
                <w:color w:val="000000"/>
              </w:rPr>
            </w:pPr>
            <w:r>
              <w:rPr>
                <w:rFonts w:ascii="Times New Roman" w:hAnsi="Times New Roman"/>
                <w:color w:val="000000"/>
                <w:sz w:val="28"/>
              </w:rPr>
              <w:t>с трибунами</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2394,1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игровой универсальный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1233,5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Бассейн 25м</w:t>
            </w:r>
          </w:p>
          <w:p>
            <w:pPr>
              <w:pStyle w:val="Normal"/>
              <w:jc w:val="left"/>
              <w:rPr>
                <w:rFonts w:ascii="Times New Roman" w:hAnsi="Times New Roman"/>
                <w:color w:val="000000"/>
              </w:rPr>
            </w:pPr>
            <w:r>
              <w:rPr>
                <w:rFonts w:ascii="Times New Roman" w:hAnsi="Times New Roman"/>
                <w:color w:val="000000"/>
                <w:sz w:val="28"/>
              </w:rPr>
              <w:t>6 дорожек</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ул. Пролетарская, 1/1</w:t>
            </w:r>
          </w:p>
          <w:p>
            <w:pPr>
              <w:pStyle w:val="Normal"/>
              <w:jc w:val="left"/>
              <w:rPr>
                <w:rFonts w:ascii="Times New Roman" w:hAnsi="Times New Roman"/>
                <w:color w:val="000000"/>
              </w:rPr>
            </w:pPr>
            <w:r>
              <w:rPr>
                <w:rFonts w:ascii="Times New Roman" w:hAnsi="Times New Roman"/>
                <w:color w:val="000000"/>
                <w:sz w:val="28"/>
              </w:rPr>
              <w:t>2 этаж</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48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681,7 м</w:t>
            </w:r>
            <w:r>
              <w:rPr>
                <w:rFonts w:ascii="Times New Roman" w:hAnsi="Times New Roman"/>
                <w:color w:val="000000"/>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Зал кикбоксинга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285,2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Танцевальный зал</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ул. Пролетарская, 1/1</w:t>
            </w:r>
          </w:p>
          <w:p>
            <w:pPr>
              <w:pStyle w:val="Normal"/>
              <w:jc w:val="left"/>
              <w:rPr>
                <w:rFonts w:ascii="Times New Roman" w:hAnsi="Times New Roman"/>
                <w:color w:val="000000"/>
              </w:rPr>
            </w:pPr>
            <w:r>
              <w:rPr>
                <w:rFonts w:ascii="Times New Roman" w:hAnsi="Times New Roman"/>
                <w:color w:val="000000"/>
                <w:sz w:val="28"/>
              </w:rPr>
              <w:t>3 этаж</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150,7 м</w:t>
            </w:r>
            <w:r>
              <w:rPr>
                <w:rFonts w:ascii="Times New Roman" w:hAnsi="Times New Roman"/>
                <w:color w:val="000000"/>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257,3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Зал единоборств</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285,2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Плоскостные сооружения ФОК «Металлург», в том числе:</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202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17 815,5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Игровое футбольное поле</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7350,0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Тренировочное футбольное поле с</w:t>
            </w:r>
          </w:p>
          <w:p>
            <w:pPr>
              <w:pStyle w:val="Normal"/>
              <w:jc w:val="left"/>
              <w:rPr>
                <w:rFonts w:ascii="Times New Roman" w:hAnsi="Times New Roman"/>
                <w:color w:val="000000"/>
              </w:rPr>
            </w:pPr>
            <w:r>
              <w:rPr>
                <w:rFonts w:ascii="Times New Roman" w:hAnsi="Times New Roman"/>
                <w:color w:val="000000"/>
                <w:sz w:val="28"/>
              </w:rPr>
              <w:t>искусственным покрытием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5 400,0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Шесть прямых беговых дорожек на</w:t>
            </w:r>
          </w:p>
          <w:p>
            <w:pPr>
              <w:pStyle w:val="Normal"/>
              <w:jc w:val="left"/>
              <w:rPr>
                <w:rFonts w:ascii="Times New Roman" w:hAnsi="Times New Roman"/>
                <w:color w:val="000000"/>
              </w:rPr>
            </w:pPr>
            <w:r>
              <w:rPr>
                <w:rFonts w:ascii="Times New Roman" w:hAnsi="Times New Roman"/>
                <w:color w:val="000000"/>
                <w:sz w:val="28"/>
              </w:rPr>
              <w:t>дистанцию 100м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960,0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Четыре круговые беговые дорожки на</w:t>
            </w:r>
          </w:p>
          <w:p>
            <w:pPr>
              <w:pStyle w:val="Normal"/>
              <w:jc w:val="left"/>
              <w:rPr>
                <w:rFonts w:ascii="Times New Roman" w:hAnsi="Times New Roman"/>
                <w:color w:val="000000"/>
              </w:rPr>
            </w:pPr>
            <w:r>
              <w:rPr>
                <w:rFonts w:ascii="Times New Roman" w:hAnsi="Times New Roman"/>
                <w:color w:val="000000"/>
                <w:sz w:val="28"/>
              </w:rPr>
              <w:t>дистанцию 400м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24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2 400,0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Место для прыжков в длину</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150,0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Игровая баскетбольная площадка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400,0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Игровая волейбольная площадка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276,0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Площадка для тенниса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6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560,0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Велосипедная дорожка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1 020,0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Воркаут площадка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264,0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Площадка уличных тренажеров</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224,0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Площадка для экстремальных видов спорта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340,0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комплекс «Грамотеинский»,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пгт. Грамотеино, ул. Центральная, 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300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12 107,0 м</w:t>
            </w:r>
            <w:r>
              <w:rPr>
                <w:rFonts w:ascii="Times New Roman" w:hAnsi="Times New Roman"/>
                <w:color w:val="000000"/>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Бассейн</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22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311,6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817,0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Спортивное ядро (футбольное поле, легкоатлетические сектора беговые дорожки 400 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85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6 000,0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Крытое спортивное сооружение с искусственным льдом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110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4311,2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Помещение спортивного назначения</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68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494,0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СОК «Бачатский»,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пгт. Бачатский, ул. Шевцовой, 50а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89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1972,6 м</w:t>
            </w:r>
            <w:r>
              <w:rPr>
                <w:rFonts w:ascii="Times New Roman" w:hAnsi="Times New Roman"/>
                <w:color w:val="000000"/>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Бассейн</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24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465,0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40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640,8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180,8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СОК «Бачатский», стадион «Горняк»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пгт. Бачатский, ул. Шевцовой, 37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1 058,9 м</w:t>
            </w:r>
            <w:r>
              <w:rPr>
                <w:rFonts w:ascii="Times New Roman" w:hAnsi="Times New Roman"/>
                <w:color w:val="000000"/>
                <w:sz w:val="28"/>
                <w:vertAlign w:val="superscript"/>
              </w:rPr>
              <w:t>2</w:t>
            </w:r>
            <w:r>
              <w:rPr>
                <w:rFonts w:ascii="Times New Roman" w:hAnsi="Times New Roman"/>
                <w:color w:val="000000"/>
                <w:sz w:val="28"/>
              </w:rPr>
              <w:t xml:space="preserve"> общая площадь здания</w:t>
            </w:r>
          </w:p>
          <w:p>
            <w:pPr>
              <w:pStyle w:val="Normal"/>
              <w:jc w:val="left"/>
              <w:rPr>
                <w:rFonts w:ascii="Times New Roman" w:hAnsi="Times New Roman"/>
                <w:color w:val="000000"/>
              </w:rPr>
            </w:pPr>
            <w:r>
              <w:rPr>
                <w:rFonts w:ascii="Times New Roman" w:hAnsi="Times New Roman"/>
                <w:color w:val="000000"/>
                <w:sz w:val="28"/>
              </w:rPr>
              <w:t>10 351,8 м</w:t>
            </w:r>
            <w:r>
              <w:rPr>
                <w:rFonts w:ascii="Times New Roman" w:hAnsi="Times New Roman"/>
                <w:color w:val="000000"/>
                <w:sz w:val="28"/>
                <w:vertAlign w:val="superscript"/>
              </w:rPr>
              <w:t>2</w:t>
            </w:r>
            <w:r>
              <w:rPr>
                <w:rFonts w:ascii="Times New Roman" w:hAnsi="Times New Roman"/>
                <w:color w:val="000000"/>
                <w:sz w:val="28"/>
              </w:rPr>
              <w:t>общая площадь стадиона</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Футбольное поле</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2 273,4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Беговые дорожки</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8 078,4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СОК «Бачатский», ФОК с ледовой ареной,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пгт. Бачатский, ул. Шевцовой, 37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132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5 249,63 м</w:t>
            </w:r>
            <w:r>
              <w:rPr>
                <w:rFonts w:ascii="Times New Roman" w:hAnsi="Times New Roman"/>
                <w:color w:val="000000"/>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Хоккейная коробка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1 560,0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47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411,6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517,5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Спортивно – оздоровительный комплекс,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пгт. Новый Городок, ул. Киевская, 38/3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1 067,6 м</w:t>
            </w:r>
            <w:r>
              <w:rPr>
                <w:rFonts w:ascii="Times New Roman" w:hAnsi="Times New Roman"/>
                <w:color w:val="000000"/>
                <w:sz w:val="28"/>
                <w:vertAlign w:val="superscript"/>
              </w:rPr>
              <w:t xml:space="preserve">2 </w:t>
            </w:r>
            <w:r>
              <w:rPr>
                <w:rFonts w:ascii="Times New Roman" w:hAnsi="Times New Roman"/>
                <w:color w:val="000000"/>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19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180,9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Помещение спортивного назначения</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7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66,0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Помещение спортивного назначения</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7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66,0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Стадион «Горняк»,</w:t>
            </w:r>
          </w:p>
          <w:p>
            <w:pPr>
              <w:pStyle w:val="Normal"/>
              <w:jc w:val="left"/>
              <w:rPr>
                <w:rFonts w:ascii="Times New Roman" w:hAnsi="Times New Roman"/>
                <w:color w:val="000000"/>
              </w:rPr>
            </w:pPr>
            <w:r>
              <w:rPr>
                <w:rFonts w:ascii="Times New Roman" w:hAnsi="Times New Roman"/>
                <w:color w:val="000000"/>
                <w:sz w:val="28"/>
              </w:rPr>
              <w:t>(«умная» спортивная площадка), в том числе:</w:t>
            </w:r>
          </w:p>
          <w:p>
            <w:pPr>
              <w:pStyle w:val="Normal"/>
              <w:jc w:val="left"/>
              <w:rPr>
                <w:rFonts w:ascii="Times New Roman" w:hAnsi="Times New Roman"/>
                <w:color w:val="000000"/>
              </w:rPr>
            </w:pPr>
            <w:r>
              <w:rPr>
                <w:rFonts w:ascii="Times New Roman" w:hAnsi="Times New Roman"/>
                <w:color w:val="000000"/>
                <w:sz w:val="28"/>
              </w:rPr>
              <w:t>футбольное поле, волейбольная, баскетбольная площадка, воркаут-комплекс детский, воркаут-комплекс взрослый, беговые дорожки, хоккейная коробка, площадка уличных тренажёров</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мкрн.Черта, ул.Южная, 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85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28 159,0 м</w:t>
            </w:r>
            <w:r>
              <w:rPr>
                <w:rFonts w:ascii="Times New Roman" w:hAnsi="Times New Roman"/>
                <w:color w:val="000000"/>
                <w:sz w:val="28"/>
                <w:vertAlign w:val="superscript"/>
              </w:rPr>
              <w:t>2</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Стадион «Колмогоровский» (ФОКОТ), в том числе</w:t>
            </w:r>
          </w:p>
          <w:p>
            <w:pPr>
              <w:pStyle w:val="Normal"/>
              <w:jc w:val="left"/>
              <w:rPr>
                <w:rFonts w:ascii="Times New Roman" w:hAnsi="Times New Roman"/>
                <w:color w:val="000000"/>
              </w:rPr>
            </w:pPr>
            <w:r>
              <w:rPr>
                <w:rFonts w:ascii="Times New Roman" w:hAnsi="Times New Roman"/>
                <w:color w:val="000000"/>
                <w:sz w:val="28"/>
              </w:rPr>
              <w:t>футбольное поле, беговые дорожки, волейбольная площадка, баскетбольная площадка, площадка уличных тренажёров</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пгт. Грамотеино, ул. Колмогоровская, 26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85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22 400,0 м</w:t>
            </w:r>
            <w:r>
              <w:rPr>
                <w:rFonts w:ascii="Times New Roman" w:hAnsi="Times New Roman"/>
                <w:color w:val="000000"/>
                <w:sz w:val="28"/>
                <w:vertAlign w:val="superscript"/>
              </w:rPr>
              <w:t>2</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 «СТЭФ»</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пгт. Грамотеино, ул.7 Ноября,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343,1 м</w:t>
            </w:r>
            <w:r>
              <w:rPr>
                <w:rFonts w:ascii="Times New Roman" w:hAnsi="Times New Roman"/>
                <w:color w:val="000000"/>
                <w:sz w:val="28"/>
                <w:vertAlign w:val="superscript"/>
              </w:rPr>
              <w:t>2</w:t>
            </w:r>
            <w:r>
              <w:rPr>
                <w:rFonts w:ascii="Times New Roman" w:hAnsi="Times New Roman"/>
                <w:color w:val="000000"/>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257,3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ул. Доватора,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150,0 м</w:t>
            </w:r>
            <w:r>
              <w:rPr>
                <w:rFonts w:ascii="Times New Roman" w:hAnsi="Times New Roman"/>
                <w:color w:val="000000"/>
                <w:sz w:val="28"/>
                <w:vertAlign w:val="superscript"/>
              </w:rPr>
              <w:t>2</w:t>
            </w:r>
            <w:r>
              <w:rPr>
                <w:rFonts w:ascii="Times New Roman" w:hAnsi="Times New Roman"/>
                <w:color w:val="000000"/>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15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55,0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7"/>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Кемеровская область, г. Белово, пгт. Новый Городок, ул. Ермака, 21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319,5 м</w:t>
            </w:r>
            <w:r>
              <w:rPr>
                <w:rFonts w:ascii="Times New Roman" w:hAnsi="Times New Roman"/>
                <w:color w:val="000000"/>
                <w:sz w:val="28"/>
                <w:vertAlign w:val="superscript"/>
              </w:rPr>
              <w:t>2</w:t>
            </w:r>
            <w:r>
              <w:rPr>
                <w:rFonts w:ascii="Times New Roman" w:hAnsi="Times New Roman"/>
                <w:color w:val="000000"/>
                <w:sz w:val="28"/>
              </w:rPr>
              <w:t xml:space="preserve"> 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ascii="Times New Roman" w:hAnsi="Times New Roman"/>
                <w:color w:val="000000"/>
              </w:rPr>
            </w:pPr>
            <w:r>
              <w:rPr>
                <w:rFonts w:ascii="Times New Roman" w:hAnsi="Times New Roman"/>
                <w:color w:val="000000"/>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Площадь 180,0 м</w:t>
            </w:r>
            <w:r>
              <w:rPr>
                <w:rFonts w:ascii="Times New Roman" w:hAnsi="Times New Roman"/>
                <w:color w:val="000000"/>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b/>
                <w:color w:val="000000"/>
                <w:sz w:val="28"/>
              </w:rPr>
            </w:pPr>
            <w:r>
              <w:rPr>
                <w:rFonts w:ascii="Times New Roman" w:hAnsi="Times New Roman"/>
                <w:b/>
                <w:color w:val="000000"/>
                <w:sz w:val="28"/>
              </w:rPr>
            </w:r>
          </w:p>
        </w:tc>
        <w:tc>
          <w:tcPr>
            <w:tcW w:w="13937" w:type="dxa"/>
            <w:gridSpan w:val="6"/>
            <w:tcBorders>
              <w:top w:val="single" w:sz="8" w:space="0" w:color="000000"/>
              <w:left w:val="single" w:sz="8" w:space="0" w:color="000000"/>
              <w:bottom w:val="single" w:sz="8" w:space="0" w:color="000000"/>
              <w:right w:val="single" w:sz="8" w:space="0" w:color="000000"/>
            </w:tcBorders>
            <w:shd w:fill="auto" w:val="clear"/>
          </w:tcPr>
          <w:p>
            <w:pPr>
              <w:pStyle w:val="Normal"/>
              <w:keepNext w:val="true"/>
              <w:jc w:val="center"/>
              <w:rPr>
                <w:rFonts w:ascii="Times New Roman" w:hAnsi="Times New Roman"/>
                <w:color w:val="000000"/>
              </w:rPr>
            </w:pPr>
            <w:r>
              <w:rPr>
                <w:rFonts w:ascii="Times New Roman" w:hAnsi="Times New Roman"/>
                <w:b/>
                <w:color w:val="000000"/>
                <w:sz w:val="28"/>
              </w:rPr>
              <w:t>Объекты связи</w:t>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Беловский почтамт</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ул.Аэродромная, д.8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- 652600</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Беловский почтамт</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ул.Советская, 23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- 652600</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№18</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ул.Пушкина, д.140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- 652603</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rHeight w:val="666"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№7</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пгт.Новый Городок, г.Белово, ул.Тухачевского, д.5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- 652607</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№12</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ул.Юбилейная, д.18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- 652612</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№14</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пгт.Грамотеино, ул.7 Ноября, д.14а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- 652614</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№15</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ул.Пролетарская, д.3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- 652615</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№16</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ул.Хмельницкого, д.3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- 652616</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№17</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пгт.Грамотеино, ул.Колмогоровская, д.11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- 652617</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№18</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ул.Механическая, д.1в</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- 652618</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№19</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ул.1-я Боевая, д.42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- 652619</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№32</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3-й микрорайон, д.18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- 652632</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№42</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г.Белово, пгт.Бачатский, ул.Комсомольская, д.19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- 652642</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№44</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пгт.Инской,</w:t>
            </w:r>
          </w:p>
          <w:p>
            <w:pPr>
              <w:pStyle w:val="Normal"/>
              <w:jc w:val="left"/>
              <w:rPr>
                <w:rFonts w:ascii="Times New Roman" w:hAnsi="Times New Roman"/>
                <w:color w:val="000000"/>
              </w:rPr>
            </w:pPr>
            <w:r>
              <w:rPr>
                <w:rFonts w:ascii="Times New Roman" w:hAnsi="Times New Roman"/>
                <w:color w:val="000000"/>
                <w:sz w:val="28"/>
              </w:rPr>
              <w:t>ул.Ильича, д.14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- 652644</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8"/>
              </w:numPr>
              <w:ind w:hanging="360" w:left="360" w:right="0"/>
              <w:jc w:val="left"/>
              <w:rPr>
                <w:rFonts w:ascii="Times New Roman" w:hAnsi="Times New Roman"/>
                <w:color w:val="000000"/>
                <w:sz w:val="28"/>
              </w:rPr>
            </w:pPr>
            <w:r>
              <w:rPr>
                <w:rFonts w:ascii="Times New Roman" w:hAnsi="Times New Roman"/>
                <w:color w:val="000000"/>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sz w:val="28"/>
              </w:rPr>
              <w:t>Почтовое отделение связи №45</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color w:val="000000"/>
              </w:rPr>
            </w:pPr>
            <w:r>
              <w:rPr>
                <w:rFonts w:ascii="Times New Roman" w:hAnsi="Times New Roman"/>
                <w:color w:val="000000"/>
                <w:sz w:val="28"/>
              </w:rPr>
              <w:t>Кемеровская область-Кузбасс, пгт.Новый Городок, г.Белово, ул.Тухачевского, д.5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Почтовые, финансовые услуги, Индекс - 652645</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color w:val="000000"/>
                <w:sz w:val="28"/>
              </w:rPr>
            </w:pPr>
            <w:r>
              <w:rPr>
                <w:rFonts w:ascii="Times New Roman" w:hAnsi="Times New Roman"/>
                <w:color w:val="000000"/>
                <w:sz w:val="28"/>
              </w:rPr>
            </w:r>
          </w:p>
        </w:tc>
      </w:tr>
    </w:tbl>
    <w:p>
      <w:pPr>
        <w:sectPr>
          <w:footerReference w:type="default" r:id="rId17"/>
          <w:type w:val="nextPage"/>
          <w:pgSz w:orient="landscape" w:w="16838" w:h="11906"/>
          <w:pgMar w:left="1701" w:right="851" w:gutter="0" w:header="0" w:top="680" w:footer="680" w:bottom="1134"/>
          <w:pgNumType w:fmt="decimal"/>
          <w:formProt w:val="false"/>
          <w:textDirection w:val="lrTb"/>
          <w:docGrid w:type="default" w:linePitch="100" w:charSpace="0"/>
        </w:sectPr>
      </w:pPr>
    </w:p>
    <w:p>
      <w:pPr>
        <w:pStyle w:val="Normal"/>
        <w:rPr>
          <w:rFonts w:ascii="Times New Roman" w:hAnsi="Times New Roman"/>
          <w:color w:val="000000"/>
        </w:rPr>
      </w:pPr>
      <w:r>
        <w:rPr>
          <w:rFonts w:ascii="Times New Roman" w:hAnsi="Times New Roman"/>
          <w:b w:val="false"/>
          <w:color w:val="000000"/>
          <w:sz w:val="28"/>
          <w:u w:val="single"/>
        </w:rPr>
        <w:t>Система дошкольного образования</w:t>
      </w:r>
    </w:p>
    <w:p>
      <w:pPr>
        <w:pStyle w:val="Normal"/>
        <w:jc w:val="both"/>
        <w:rPr>
          <w:rFonts w:ascii="Times New Roman" w:hAnsi="Times New Roman"/>
          <w:color w:val="000000"/>
        </w:rPr>
      </w:pPr>
      <w:r>
        <w:rPr>
          <w:rFonts w:ascii="Times New Roman" w:hAnsi="Times New Roman"/>
          <w:color w:val="000000"/>
          <w:sz w:val="28"/>
        </w:rPr>
        <w:t>В Беловском городском округе имеется 43 объекта муниципальной формы собственности, где осуществляется деятельность по образовательным программам дошкольного образования, присмотр и уход за детьми.</w:t>
      </w:r>
    </w:p>
    <w:p>
      <w:pPr>
        <w:pStyle w:val="Normal"/>
        <w:jc w:val="both"/>
        <w:rPr>
          <w:rFonts w:ascii="Times New Roman" w:hAnsi="Times New Roman"/>
          <w:color w:val="000000"/>
        </w:rPr>
      </w:pPr>
      <w:r>
        <w:rPr>
          <w:rFonts w:ascii="Times New Roman" w:hAnsi="Times New Roman"/>
          <w:color w:val="000000"/>
          <w:sz w:val="28"/>
        </w:rPr>
        <w:t>Совокупно в городском округе на 2022г. имеется 6393 места в организациях и подразделениях, осуществляющих деятельность по образовательным программам дошкольного образования, присмотр и уход за детьми. Численность воспитанников в учреждениях дошкольного образования в 2022 году составила 5619 человек.</w:t>
      </w:r>
    </w:p>
    <w:p>
      <w:pPr>
        <w:pStyle w:val="Normal"/>
        <w:jc w:val="both"/>
        <w:rPr>
          <w:rFonts w:ascii="Times New Roman" w:hAnsi="Times New Roman"/>
          <w:color w:val="000000"/>
        </w:rPr>
      </w:pPr>
      <w:r>
        <w:rPr>
          <w:rFonts w:ascii="Times New Roman" w:hAnsi="Times New Roman"/>
          <w:color w:val="000000"/>
          <w:sz w:val="28"/>
        </w:rPr>
        <w:t xml:space="preserve">По сведениям, предоставленным Министерством образования Кузбасса дошкольные учреждения находятся в г. Белово, пгт. Инской, пгт. Грамотеино, пгт.Новый Городок, пгт.Бачатский. </w:t>
      </w:r>
    </w:p>
    <w:p>
      <w:pPr>
        <w:pStyle w:val="Normal"/>
        <w:jc w:val="both"/>
        <w:rPr>
          <w:rFonts w:ascii="Times New Roman" w:hAnsi="Times New Roman"/>
          <w:color w:val="000000"/>
        </w:rPr>
      </w:pPr>
      <w:r>
        <w:rPr>
          <w:rFonts w:ascii="Times New Roman" w:hAnsi="Times New Roman"/>
          <w:color w:val="000000"/>
          <w:sz w:val="28"/>
        </w:rPr>
        <w:t>Большая часть объектов дошкольного образования в городском округе построена во второй половине 20 века. Процент износа зданий дошкольных образований городского округа-не превышает 30%. В настоящее время проводится капитальный ремонт здания МБОУ детский сад №40 города Белово, находящегося по адресу: Кемеровская область-Кузбасс, г.Белово, ул.Маркса, 6а.</w:t>
      </w:r>
    </w:p>
    <w:p>
      <w:pPr>
        <w:pStyle w:val="Normal"/>
        <w:jc w:val="both"/>
        <w:rPr>
          <w:rFonts w:ascii="Times New Roman" w:hAnsi="Times New Roman"/>
          <w:color w:val="000000"/>
        </w:rPr>
      </w:pPr>
      <w:r>
        <w:rPr>
          <w:rFonts w:ascii="Times New Roman" w:hAnsi="Times New Roman"/>
          <w:color w:val="000000"/>
          <w:sz w:val="28"/>
        </w:rPr>
        <w:t>В связи с перспективным развитием квартала Сосновый планируется строительство детского сада с местоположением Беловский городской округ, г.Белово, 6 микрорайон, 22.</w:t>
      </w:r>
    </w:p>
    <w:p>
      <w:pPr>
        <w:pStyle w:val="Normal"/>
        <w:spacing w:before="0" w:after="120"/>
        <w:jc w:val="both"/>
        <w:rPr>
          <w:rFonts w:ascii="Times New Roman" w:hAnsi="Times New Roman"/>
          <w:color w:val="000000"/>
        </w:rPr>
      </w:pPr>
      <w:r>
        <w:rPr>
          <w:rFonts w:ascii="Times New Roman" w:hAnsi="Times New Roman"/>
          <w:b w:val="false"/>
          <w:color w:val="000000"/>
          <w:sz w:val="28"/>
        </w:rPr>
        <w:t xml:space="preserve"> </w:t>
      </w:r>
      <w:r>
        <w:rPr>
          <w:rFonts w:ascii="Times New Roman" w:hAnsi="Times New Roman"/>
          <w:b w:val="false"/>
          <w:color w:val="000000"/>
          <w:sz w:val="28"/>
        </w:rPr>
        <w:t>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Беловском городском округе приведена в таблице 3.7 тома 2 генерального плана.</w:t>
      </w:r>
    </w:p>
    <w:p>
      <w:pPr>
        <w:pStyle w:val="Normal"/>
        <w:rPr>
          <w:rFonts w:ascii="Times New Roman" w:hAnsi="Times New Roman"/>
          <w:color w:val="000000"/>
          <w:sz w:val="28"/>
        </w:rPr>
      </w:pPr>
      <w:r>
        <w:rPr>
          <w:rFonts w:ascii="Times New Roman" w:hAnsi="Times New Roman"/>
          <w:color w:val="000000"/>
          <w:sz w:val="28"/>
        </w:rPr>
      </w:r>
    </w:p>
    <w:p>
      <w:pPr>
        <w:pStyle w:val="Normal"/>
        <w:jc w:val="right"/>
        <w:rPr>
          <w:rFonts w:ascii="Times New Roman" w:hAnsi="Times New Roman"/>
          <w:color w:val="000000"/>
        </w:rPr>
      </w:pPr>
      <w:r>
        <w:rPr>
          <w:rFonts w:ascii="Times New Roman" w:hAnsi="Times New Roman"/>
          <w:b/>
          <w:color w:val="000000"/>
          <w:sz w:val="28"/>
        </w:rPr>
        <w:t>Таблица 3.7</w:t>
      </w:r>
    </w:p>
    <w:p>
      <w:pPr>
        <w:pStyle w:val="Normal"/>
        <w:spacing w:before="0" w:after="120"/>
        <w:jc w:val="center"/>
        <w:rPr>
          <w:rFonts w:ascii="Times New Roman" w:hAnsi="Times New Roman"/>
          <w:color w:val="000000"/>
        </w:rPr>
      </w:pPr>
      <w:r>
        <w:rPr>
          <w:rFonts w:ascii="Times New Roman" w:hAnsi="Times New Roman"/>
          <w:b/>
          <w:color w:val="000000"/>
          <w:sz w:val="28"/>
        </w:rPr>
        <w:t>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Беловском городском округе</w:t>
      </w:r>
    </w:p>
    <w:tbl>
      <w:tblPr>
        <w:tblW w:w="9338" w:type="dxa"/>
        <w:jc w:val="left"/>
        <w:tblInd w:w="0" w:type="dxa"/>
        <w:tblLayout w:type="fixed"/>
        <w:tblCellMar>
          <w:top w:w="0" w:type="dxa"/>
          <w:left w:w="108" w:type="dxa"/>
          <w:bottom w:w="0" w:type="dxa"/>
          <w:right w:w="108" w:type="dxa"/>
        </w:tblCellMar>
      </w:tblPr>
      <w:tblGrid>
        <w:gridCol w:w="2000"/>
        <w:gridCol w:w="1639"/>
        <w:gridCol w:w="1034"/>
        <w:gridCol w:w="1614"/>
        <w:gridCol w:w="1019"/>
        <w:gridCol w:w="2031"/>
      </w:tblGrid>
      <w:tr>
        <w:trPr/>
        <w:tc>
          <w:tcPr>
            <w:tcW w:w="2000"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Муниципальное образование</w:t>
            </w:r>
          </w:p>
        </w:tc>
        <w:tc>
          <w:tcPr>
            <w:tcW w:w="1639"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Численность населения</w:t>
            </w:r>
          </w:p>
        </w:tc>
        <w:tc>
          <w:tcPr>
            <w:tcW w:w="1034"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Число детей от 1 года до 6 лет в 2022 году</w:t>
            </w:r>
          </w:p>
        </w:tc>
        <w:tc>
          <w:tcPr>
            <w:tcW w:w="2633" w:type="dxa"/>
            <w:gridSpan w:val="2"/>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Число мест, 2022 г.</w:t>
            </w:r>
          </w:p>
        </w:tc>
        <w:tc>
          <w:tcPr>
            <w:tcW w:w="2031"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Обеспеченность, %</w:t>
            </w:r>
          </w:p>
        </w:tc>
      </w:tr>
      <w:tr>
        <w:trPr/>
        <w:tc>
          <w:tcPr>
            <w:tcW w:w="2000"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rFonts w:ascii="Times New Roman" w:hAnsi="Times New Roman"/>
                <w:color w:val="000000"/>
              </w:rPr>
            </w:pPr>
            <w:r>
              <w:rPr>
                <w:rFonts w:ascii="Times New Roman" w:hAnsi="Times New Roman"/>
                <w:color w:val="000000"/>
              </w:rPr>
            </w:r>
          </w:p>
        </w:tc>
        <w:tc>
          <w:tcPr>
            <w:tcW w:w="1639"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rFonts w:ascii="Times New Roman" w:hAnsi="Times New Roman"/>
                <w:color w:val="000000"/>
              </w:rPr>
            </w:pPr>
            <w:r>
              <w:rPr>
                <w:rFonts w:ascii="Times New Roman" w:hAnsi="Times New Roman"/>
                <w:color w:val="000000"/>
              </w:rPr>
            </w:r>
          </w:p>
        </w:tc>
        <w:tc>
          <w:tcPr>
            <w:tcW w:w="1034"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rFonts w:ascii="Times New Roman" w:hAnsi="Times New Roman"/>
                <w:color w:val="000000"/>
              </w:rPr>
            </w:pPr>
            <w:r>
              <w:rPr>
                <w:rFonts w:ascii="Times New Roman" w:hAnsi="Times New Roman"/>
                <w:color w:val="000000"/>
              </w:rPr>
            </w:r>
          </w:p>
        </w:tc>
        <w:tc>
          <w:tcPr>
            <w:tcW w:w="1614" w:type="dxa"/>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вместимость</w:t>
            </w:r>
          </w:p>
        </w:tc>
        <w:tc>
          <w:tcPr>
            <w:tcW w:w="1019" w:type="dxa"/>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факт.</w:t>
            </w:r>
          </w:p>
        </w:tc>
        <w:tc>
          <w:tcPr>
            <w:tcW w:w="2031"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rFonts w:ascii="Times New Roman" w:hAnsi="Times New Roman"/>
                <w:color w:val="000000"/>
              </w:rPr>
            </w:pPr>
            <w:r>
              <w:rPr>
                <w:rFonts w:ascii="Times New Roman" w:hAnsi="Times New Roman"/>
                <w:color w:val="000000"/>
              </w:rPr>
            </w:r>
          </w:p>
        </w:tc>
      </w:tr>
      <w:tr>
        <w:trPr/>
        <w:tc>
          <w:tcPr>
            <w:tcW w:w="2000"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w:t>
            </w:r>
          </w:p>
        </w:tc>
        <w:tc>
          <w:tcPr>
            <w:tcW w:w="1639"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119175</w:t>
            </w:r>
          </w:p>
        </w:tc>
        <w:tc>
          <w:tcPr>
            <w:tcW w:w="1034"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8065</w:t>
            </w:r>
          </w:p>
        </w:tc>
        <w:tc>
          <w:tcPr>
            <w:tcW w:w="1614"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6393</w:t>
            </w:r>
          </w:p>
        </w:tc>
        <w:tc>
          <w:tcPr>
            <w:tcW w:w="1019"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5619</w:t>
            </w:r>
          </w:p>
        </w:tc>
        <w:tc>
          <w:tcPr>
            <w:tcW w:w="2031"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100</w:t>
            </w:r>
          </w:p>
        </w:tc>
      </w:tr>
    </w:tbl>
    <w:p>
      <w:pPr>
        <w:pStyle w:val="Normal"/>
        <w:spacing w:before="120" w:after="0"/>
        <w:jc w:val="both"/>
        <w:rPr>
          <w:rFonts w:ascii="Times New Roman" w:hAnsi="Times New Roman"/>
          <w:color w:val="000000"/>
        </w:rPr>
      </w:pPr>
      <w:r>
        <w:rPr>
          <w:rFonts w:ascii="Times New Roman" w:hAnsi="Times New Roman"/>
          <w:color w:val="000000"/>
          <w:sz w:val="28"/>
        </w:rPr>
        <w:t>Несмотря на то, что в целом по Беловскому городскому округу наблюдается достаточное количество мест в организациях, осуществляющих присмотр и уход за детьми, образовательную деятельность по образовательным программам дошкольного и школьного образования, но в связи с имеющейся территориальной неравномерностью размещения населения наблюдается нехватка мест в образовательных учреждениях и, как следствие, обучение в две смены в некоторых населенных пунктах. В целях уменьшения территориальной нагрузки на существующие учреждения дошкольного и школьного образования и полного перехода на обучение в одну смену к 2025 году потребуется увеличение мощности или создания новых объектов дошкольного и общего образования.</w:t>
      </w:r>
    </w:p>
    <w:p>
      <w:pPr>
        <w:pStyle w:val="Normal"/>
        <w:ind w:hanging="0" w:left="0" w:right="0"/>
        <w:jc w:val="both"/>
        <w:rPr>
          <w:rFonts w:ascii="Times New Roman" w:hAnsi="Times New Roman"/>
          <w:color w:val="000000"/>
        </w:rPr>
      </w:pPr>
      <w:r>
        <w:rPr>
          <w:rFonts w:ascii="Times New Roman" w:hAnsi="Times New Roman"/>
          <w:b w:val="false"/>
          <w:color w:val="000000"/>
          <w:sz w:val="28"/>
          <w:u w:val="single"/>
        </w:rPr>
        <w:t>Общеобразовательные учебные заведения</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На начало 2023 учебного года всего на территории Беловского городского округа функционирует 27 объектов общего образования, включая структурные подразделения и совокупно на 20 073 места.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По сведениям, предоставленным Министерством образования Кузбасса общеобразовательные учебные заведения находятся в г. Белово, пгт. Инской, пгт. Грамотеино, пгт. Новый Городок, пгт. Бачатский.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Общее число учащихся по общеобразовательным программам в 2022-2023 учебном году составило 5619 человек.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Процент износа зданий общеобразовательных учебных заведений городского округа-не превышает 40%. В настоящее время проводится капитальный ремонт зданий в МБОУ лицей № 22 города Белово, находящегося по адресу: Кемеровская область-Кузбасс, г. Белово, пгт. Бачатский, ул. Шевцовой, 49 и в МБОУ СОШ №37 города Белово, расположенного по адресу: Кемеровская область-Кузбасс, г. Белово, ул. Светлая, 22А (второй корпус). </w:t>
      </w:r>
      <w:r>
        <w:rPr>
          <w:rFonts w:ascii="Times New Roman" w:hAnsi="Times New Roman"/>
          <w:b w:val="false"/>
          <w:color w:val="000000"/>
          <w:sz w:val="28"/>
        </w:rPr>
        <w:t>Обеспеченность местами в организациях указана в таблице 3.8 тома 2 генерального плана.</w:t>
      </w:r>
    </w:p>
    <w:p>
      <w:pPr>
        <w:pStyle w:val="Normal"/>
        <w:ind w:firstLine="709" w:left="0" w:right="0"/>
        <w:jc w:val="right"/>
        <w:rPr>
          <w:rFonts w:ascii="Times New Roman" w:hAnsi="Times New Roman"/>
          <w:color w:val="000000"/>
        </w:rPr>
      </w:pPr>
      <w:r>
        <w:rPr>
          <w:rFonts w:ascii="Times New Roman" w:hAnsi="Times New Roman"/>
          <w:b/>
          <w:color w:val="000000"/>
          <w:sz w:val="28"/>
        </w:rPr>
        <w:t xml:space="preserve">Таблица 3.8 </w:t>
      </w:r>
    </w:p>
    <w:p>
      <w:pPr>
        <w:pStyle w:val="Normal"/>
        <w:spacing w:before="0" w:after="120"/>
        <w:ind w:firstLine="709" w:left="0" w:right="0"/>
        <w:jc w:val="center"/>
        <w:rPr>
          <w:rFonts w:ascii="Times New Roman" w:hAnsi="Times New Roman"/>
          <w:color w:val="000000"/>
        </w:rPr>
      </w:pPr>
      <w:r>
        <w:rPr>
          <w:rFonts w:ascii="Times New Roman" w:hAnsi="Times New Roman"/>
          <w:b/>
          <w:color w:val="000000"/>
          <w:sz w:val="28"/>
        </w:rPr>
        <w:t>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Беловском городском округе</w:t>
      </w:r>
    </w:p>
    <w:tbl>
      <w:tblPr>
        <w:tblW w:w="9338" w:type="dxa"/>
        <w:jc w:val="left"/>
        <w:tblInd w:w="0" w:type="dxa"/>
        <w:tblLayout w:type="fixed"/>
        <w:tblCellMar>
          <w:top w:w="0" w:type="dxa"/>
          <w:left w:w="108" w:type="dxa"/>
          <w:bottom w:w="0" w:type="dxa"/>
          <w:right w:w="108" w:type="dxa"/>
        </w:tblCellMar>
      </w:tblPr>
      <w:tblGrid>
        <w:gridCol w:w="2115"/>
        <w:gridCol w:w="1707"/>
        <w:gridCol w:w="1415"/>
        <w:gridCol w:w="993"/>
        <w:gridCol w:w="1570"/>
        <w:gridCol w:w="1537"/>
      </w:tblGrid>
      <w:tr>
        <w:trPr/>
        <w:tc>
          <w:tcPr>
            <w:tcW w:w="2115"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Муниципальное образование</w:t>
            </w:r>
          </w:p>
        </w:tc>
        <w:tc>
          <w:tcPr>
            <w:tcW w:w="1707"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Численность населения</w:t>
            </w:r>
          </w:p>
        </w:tc>
        <w:tc>
          <w:tcPr>
            <w:tcW w:w="1415"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Число учащихся в 2022</w:t>
            </w:r>
          </w:p>
        </w:tc>
        <w:tc>
          <w:tcPr>
            <w:tcW w:w="2563" w:type="dxa"/>
            <w:gridSpan w:val="2"/>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Число мест, 2023 г.</w:t>
            </w:r>
          </w:p>
        </w:tc>
        <w:tc>
          <w:tcPr>
            <w:tcW w:w="1537"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Обеспечен-несть, %</w:t>
            </w:r>
          </w:p>
        </w:tc>
      </w:tr>
      <w:tr>
        <w:trPr/>
        <w:tc>
          <w:tcPr>
            <w:tcW w:w="2115"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rFonts w:ascii="Times New Roman" w:hAnsi="Times New Roman"/>
                <w:color w:val="000000"/>
              </w:rPr>
            </w:pPr>
            <w:r>
              <w:rPr>
                <w:rFonts w:ascii="Times New Roman" w:hAnsi="Times New Roman"/>
                <w:color w:val="000000"/>
              </w:rPr>
            </w:r>
          </w:p>
        </w:tc>
        <w:tc>
          <w:tcPr>
            <w:tcW w:w="1707"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rFonts w:ascii="Times New Roman" w:hAnsi="Times New Roman"/>
                <w:color w:val="000000"/>
              </w:rPr>
            </w:pPr>
            <w:r>
              <w:rPr>
                <w:rFonts w:ascii="Times New Roman" w:hAnsi="Times New Roman"/>
                <w:color w:val="000000"/>
              </w:rPr>
            </w:r>
          </w:p>
        </w:tc>
        <w:tc>
          <w:tcPr>
            <w:tcW w:w="1415"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rFonts w:ascii="Times New Roman" w:hAnsi="Times New Roman"/>
                <w:color w:val="000000"/>
              </w:rPr>
            </w:pPr>
            <w:r>
              <w:rPr>
                <w:rFonts w:ascii="Times New Roman" w:hAnsi="Times New Roman"/>
                <w:color w:val="000000"/>
              </w:rPr>
            </w:r>
          </w:p>
        </w:tc>
        <w:tc>
          <w:tcPr>
            <w:tcW w:w="993" w:type="dxa"/>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норм.</w:t>
            </w:r>
          </w:p>
        </w:tc>
        <w:tc>
          <w:tcPr>
            <w:tcW w:w="1570" w:type="dxa"/>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факт.</w:t>
            </w:r>
          </w:p>
        </w:tc>
        <w:tc>
          <w:tcPr>
            <w:tcW w:w="1537"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rFonts w:ascii="Times New Roman" w:hAnsi="Times New Roman"/>
                <w:color w:val="000000"/>
              </w:rPr>
            </w:pPr>
            <w:r>
              <w:rPr>
                <w:rFonts w:ascii="Times New Roman" w:hAnsi="Times New Roman"/>
                <w:color w:val="000000"/>
              </w:rPr>
            </w:r>
          </w:p>
        </w:tc>
      </w:tr>
      <w:tr>
        <w:trPr/>
        <w:tc>
          <w:tcPr>
            <w:tcW w:w="2115" w:type="dxa"/>
            <w:tcBorders>
              <w:top w:val="single" w:sz="4" w:space="0" w:color="404040"/>
              <w:left w:val="single" w:sz="4" w:space="0" w:color="404040"/>
              <w:bottom w:val="single" w:sz="4" w:space="0" w:color="404040"/>
              <w:right w:val="single" w:sz="4" w:space="0" w:color="404040"/>
            </w:tcBorders>
            <w:shd w:fill="auto" w:val="clear"/>
          </w:tcPr>
          <w:p>
            <w:pPr>
              <w:pStyle w:val="Normal"/>
              <w:jc w:val="center"/>
              <w:rPr>
                <w:rFonts w:ascii="Times New Roman" w:hAnsi="Times New Roman"/>
                <w:color w:val="000000"/>
              </w:rPr>
            </w:pPr>
            <w:r>
              <w:rPr>
                <w:rFonts w:ascii="Times New Roman" w:hAnsi="Times New Roman"/>
                <w:color w:val="000000"/>
                <w:sz w:val="28"/>
              </w:rPr>
              <w:t>Беловский городской округ</w:t>
            </w:r>
          </w:p>
        </w:tc>
        <w:tc>
          <w:tcPr>
            <w:tcW w:w="1707"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119175</w:t>
            </w:r>
          </w:p>
        </w:tc>
        <w:tc>
          <w:tcPr>
            <w:tcW w:w="1415"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16299</w:t>
            </w:r>
          </w:p>
        </w:tc>
        <w:tc>
          <w:tcPr>
            <w:tcW w:w="993"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20073</w:t>
            </w:r>
          </w:p>
        </w:tc>
        <w:tc>
          <w:tcPr>
            <w:tcW w:w="1570"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16299</w:t>
            </w:r>
          </w:p>
        </w:tc>
        <w:tc>
          <w:tcPr>
            <w:tcW w:w="1537"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100</w:t>
            </w:r>
          </w:p>
        </w:tc>
      </w:tr>
    </w:tbl>
    <w:p>
      <w:pPr>
        <w:pStyle w:val="Normal"/>
        <w:spacing w:before="120" w:after="0"/>
        <w:ind w:firstLine="709" w:left="0" w:right="0"/>
        <w:jc w:val="both"/>
        <w:rPr>
          <w:rFonts w:ascii="Times New Roman" w:hAnsi="Times New Roman"/>
          <w:color w:val="000000"/>
        </w:rPr>
      </w:pPr>
      <w:r>
        <w:rPr>
          <w:rFonts w:ascii="Times New Roman" w:hAnsi="Times New Roman"/>
          <w:color w:val="000000"/>
          <w:sz w:val="28"/>
        </w:rPr>
        <w:t>В связи с активными оптимизационными мероприятиями в городском округе принята система закрепления населенных пунктов за образовательными организациями. Доступность общего образования обеспечивается за счет организации доставки детей к месту учебы школьными автобусами.</w:t>
      </w:r>
    </w:p>
    <w:p>
      <w:pPr>
        <w:pStyle w:val="Normal"/>
        <w:ind w:firstLine="709" w:left="0" w:right="0"/>
        <w:rPr>
          <w:rFonts w:ascii="Times New Roman" w:hAnsi="Times New Roman"/>
          <w:color w:val="000000"/>
        </w:rPr>
      </w:pPr>
      <w:r>
        <w:rPr>
          <w:rFonts w:ascii="Times New Roman" w:hAnsi="Times New Roman"/>
          <w:b/>
          <w:color w:val="000000"/>
          <w:sz w:val="28"/>
        </w:rPr>
        <w:t>Система дополнительного образования детей</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В 2023 году на территории Беловского городского поселения 6 организаций осуществляли деятельность по дополнительным общеобразовательным программам для детей. Дополнительное образование получали дети (включая дополнительное образование при школах и пр.), в т.ч. – в муниципальных организациях дополнительного образования. Таким образом, дети от 5 до 18 лет получали дополнительное образование, в т.ч. за счет специализированных организаций дополнительного образования.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В Беловском городском округе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по состоянию на 2023 год составляет 80,8%. </w:t>
      </w:r>
    </w:p>
    <w:p>
      <w:pPr>
        <w:pStyle w:val="Normal"/>
        <w:jc w:val="both"/>
        <w:rPr>
          <w:rFonts w:ascii="Times New Roman" w:hAnsi="Times New Roman"/>
          <w:color w:val="000000"/>
        </w:rPr>
      </w:pPr>
      <w:r>
        <w:rPr>
          <w:rFonts w:ascii="Times New Roman" w:hAnsi="Times New Roman"/>
          <w:color w:val="000000"/>
          <w:sz w:val="28"/>
        </w:rPr>
        <w:t xml:space="preserve">В учебных центрах дополнительного образования реализуются программы по направленностям: техническая, культурная, художественная и туристско-краеведческая. </w:t>
      </w:r>
    </w:p>
    <w:p>
      <w:pPr>
        <w:pStyle w:val="Normal"/>
        <w:ind w:firstLine="709" w:left="0" w:right="0"/>
        <w:rPr>
          <w:rFonts w:ascii="Times New Roman" w:hAnsi="Times New Roman"/>
          <w:color w:val="000000"/>
        </w:rPr>
      </w:pPr>
      <w:r>
        <w:rPr>
          <w:rFonts w:ascii="Times New Roman" w:hAnsi="Times New Roman"/>
          <w:b/>
          <w:color w:val="000000"/>
          <w:sz w:val="28"/>
        </w:rPr>
        <w:t>Система среднего образования</w:t>
      </w:r>
    </w:p>
    <w:p>
      <w:pPr>
        <w:pStyle w:val="Normal"/>
        <w:ind w:firstLine="709" w:left="0" w:right="0"/>
        <w:jc w:val="both"/>
        <w:rPr>
          <w:rFonts w:ascii="Times New Roman" w:hAnsi="Times New Roman"/>
          <w:color w:val="000000"/>
        </w:rPr>
      </w:pPr>
      <w:r>
        <w:rPr>
          <w:rFonts w:ascii="Times New Roman" w:hAnsi="Times New Roman"/>
          <w:color w:val="000000"/>
          <w:sz w:val="28"/>
        </w:rPr>
        <w:t>В Беловском городском округе по сведениям Министерства образования Кузбасса функционируют три учебных заведения в сфере среднего профессионального образования.</w:t>
      </w:r>
    </w:p>
    <w:p>
      <w:pPr>
        <w:pStyle w:val="Normal"/>
        <w:ind w:firstLine="709" w:left="0" w:right="0"/>
        <w:rPr>
          <w:rFonts w:ascii="Times New Roman" w:hAnsi="Times New Roman"/>
          <w:color w:val="000000"/>
        </w:rPr>
      </w:pPr>
      <w:r>
        <w:rPr>
          <w:rFonts w:ascii="Times New Roman" w:hAnsi="Times New Roman"/>
          <w:b/>
          <w:color w:val="000000"/>
          <w:sz w:val="28"/>
        </w:rPr>
        <w:t>Система образовательных учреждений с круглосуточным пребыванием обучающихся</w:t>
      </w:r>
    </w:p>
    <w:p>
      <w:pPr>
        <w:pStyle w:val="Normal"/>
        <w:ind w:firstLine="567" w:left="0" w:right="0"/>
        <w:jc w:val="both"/>
        <w:rPr>
          <w:rFonts w:ascii="Times New Roman" w:hAnsi="Times New Roman"/>
          <w:color w:val="000000"/>
        </w:rPr>
      </w:pPr>
      <w:r>
        <w:rPr>
          <w:rFonts w:ascii="Times New Roman" w:hAnsi="Times New Roman"/>
          <w:color w:val="000000"/>
          <w:sz w:val="28"/>
        </w:rPr>
        <w:t>В Беловском городском округе по информации Министерства образования Кузбасса расположены специальные учебно-воспитательные учреждения для обучающихся с девиантным (общественно опасным) поведением, созданные в целях воспитания детей, формирования у них навыков самостоятельной жизни и всестороннего раскрытия творческих и интеллектуальных способностей.</w:t>
      </w:r>
    </w:p>
    <w:p>
      <w:pPr>
        <w:pStyle w:val="Normal"/>
        <w:ind w:firstLine="709" w:left="0" w:right="0"/>
        <w:rPr>
          <w:rFonts w:ascii="Times New Roman" w:hAnsi="Times New Roman"/>
          <w:color w:val="000000"/>
        </w:rPr>
      </w:pPr>
      <w:r>
        <w:rPr>
          <w:rFonts w:ascii="Times New Roman" w:hAnsi="Times New Roman"/>
          <w:b/>
          <w:color w:val="000000"/>
          <w:sz w:val="28"/>
        </w:rPr>
        <w:t>Система профессионального и высшего образования, научная деятельность</w:t>
      </w:r>
    </w:p>
    <w:p>
      <w:pPr>
        <w:pStyle w:val="Normal"/>
        <w:jc w:val="both"/>
        <w:rPr>
          <w:rFonts w:ascii="Times New Roman" w:hAnsi="Times New Roman"/>
          <w:color w:val="000000"/>
        </w:rPr>
      </w:pPr>
      <w:r>
        <w:rPr>
          <w:rFonts w:ascii="Times New Roman" w:hAnsi="Times New Roman"/>
          <w:color w:val="000000"/>
          <w:sz w:val="28"/>
        </w:rPr>
        <w:t>В Беловском городском округе расположены образовательные учреждения в сфере профессионального высшего образования.</w:t>
      </w:r>
    </w:p>
    <w:p>
      <w:pPr>
        <w:pStyle w:val="Normal"/>
        <w:ind w:firstLine="709" w:left="0" w:right="0"/>
        <w:jc w:val="both"/>
        <w:rPr>
          <w:rFonts w:ascii="Times New Roman" w:hAnsi="Times New Roman"/>
          <w:color w:val="000000"/>
        </w:rPr>
      </w:pPr>
      <w:r>
        <w:rPr>
          <w:rFonts w:ascii="Times New Roman" w:hAnsi="Times New Roman"/>
          <w:b w:val="false"/>
          <w:color w:val="000000"/>
          <w:sz w:val="28"/>
          <w:u w:val="single"/>
        </w:rPr>
        <w:t>Здравоохранение</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Главной целью развития системы здравоохранения является улучшение состояния здоровья населения на основе формирования здорового образа жизни, за счет повышения структурной эффективности, повышения доступности и улучшения качества медицинской помощи населению Беловского городского округа. Объекты здравоохранения относятся к объектам регионального значения. </w:t>
      </w:r>
    </w:p>
    <w:p>
      <w:pPr>
        <w:pStyle w:val="Normal"/>
        <w:ind w:firstLine="567" w:left="0" w:right="0"/>
        <w:jc w:val="both"/>
        <w:rPr>
          <w:rFonts w:ascii="Times New Roman" w:hAnsi="Times New Roman"/>
          <w:color w:val="000000"/>
        </w:rPr>
      </w:pPr>
      <w:r>
        <w:rPr>
          <w:rFonts w:ascii="Times New Roman" w:hAnsi="Times New Roman"/>
          <w:color w:val="000000"/>
          <w:sz w:val="28"/>
        </w:rPr>
        <w:t>В Кемеровской области активно проводится социальная политика, направленная на повышение уровня жизни населения, реализуется территориальная программа государственных гарантий оказания населению бесплатной медицинской помощи.  Одной из наиболее важных проблем остается высокая степень физического износа основных фондов ЛПУ. В процессе длительной эксплуатации зданий ЛПУ подвергались физическому и моральному износу и частично утратили первоначальные эксплуатационные качества. В связи с этим возникла потребность в замене и восстановлении отдельных частей и конструкций, а также в устранении в необходимость случаях последствий морального износа конструкций и проведение работ по повышению уровня благоустройства.</w:t>
      </w:r>
    </w:p>
    <w:p>
      <w:pPr>
        <w:pStyle w:val="Normal"/>
        <w:ind w:firstLine="567" w:left="0" w:right="0"/>
        <w:jc w:val="both"/>
        <w:rPr>
          <w:rFonts w:ascii="Times New Roman" w:hAnsi="Times New Roman"/>
          <w:color w:val="000000"/>
        </w:rPr>
      </w:pPr>
      <w:r>
        <w:rPr>
          <w:rFonts w:ascii="Times New Roman" w:hAnsi="Times New Roman"/>
          <w:color w:val="000000"/>
          <w:sz w:val="28"/>
        </w:rPr>
        <w:t>В современных условиях требования к соблюдению нормальных условий пребывания пациентов, своевременность оказания экстренной и плановой медицинской помощи постоянно повышаются.</w:t>
      </w:r>
    </w:p>
    <w:p>
      <w:pPr>
        <w:pStyle w:val="Normal"/>
        <w:ind w:firstLine="851" w:left="0" w:right="0"/>
        <w:jc w:val="both"/>
        <w:rPr>
          <w:rFonts w:ascii="Times New Roman" w:hAnsi="Times New Roman"/>
          <w:color w:val="000000"/>
        </w:rPr>
      </w:pPr>
      <w:r>
        <w:rPr>
          <w:rFonts w:ascii="Times New Roman" w:hAnsi="Times New Roman"/>
          <w:color w:val="000000"/>
          <w:sz w:val="28"/>
          <w:u w:val="single"/>
        </w:rPr>
        <w:t xml:space="preserve">Медицинская помощь в стационарных условиях </w:t>
      </w:r>
      <w:r>
        <w:rPr>
          <w:rFonts w:ascii="Times New Roman" w:hAnsi="Times New Roman"/>
          <w:color w:val="000000"/>
          <w:sz w:val="28"/>
        </w:rPr>
        <w:t>(по данным администрации Беловского городского округа):</w:t>
      </w:r>
    </w:p>
    <w:p>
      <w:pPr>
        <w:pStyle w:val="Normal"/>
        <w:ind w:firstLine="851" w:left="0" w:right="0"/>
        <w:jc w:val="both"/>
        <w:rPr>
          <w:rFonts w:ascii="Times New Roman" w:hAnsi="Times New Roman"/>
          <w:color w:val="000000"/>
        </w:rPr>
      </w:pPr>
      <w:r>
        <w:rPr>
          <w:rFonts w:ascii="Times New Roman" w:hAnsi="Times New Roman"/>
          <w:color w:val="000000"/>
          <w:sz w:val="28"/>
        </w:rPr>
        <w:t>-хирургический стационар расположен в г. Белово, 3 микрорайон-129 круглосуточных больничных коек;</w:t>
      </w:r>
    </w:p>
    <w:p>
      <w:pPr>
        <w:pStyle w:val="Normal"/>
        <w:ind w:firstLine="851" w:left="0" w:right="0"/>
        <w:jc w:val="both"/>
        <w:rPr>
          <w:rFonts w:ascii="Times New Roman" w:hAnsi="Times New Roman"/>
          <w:color w:val="000000"/>
        </w:rPr>
      </w:pPr>
      <w:r>
        <w:rPr>
          <w:rFonts w:ascii="Times New Roman" w:hAnsi="Times New Roman"/>
          <w:color w:val="000000"/>
          <w:sz w:val="28"/>
        </w:rPr>
        <w:t>-педиатрический стационар расположен в г. Белово, 3 микрорайон-128 круглосуточных больничных коек;</w:t>
      </w:r>
    </w:p>
    <w:p>
      <w:pPr>
        <w:pStyle w:val="Normal"/>
        <w:ind w:firstLine="851" w:left="0" w:right="0"/>
        <w:jc w:val="both"/>
        <w:rPr>
          <w:rFonts w:ascii="Times New Roman" w:hAnsi="Times New Roman"/>
          <w:color w:val="000000"/>
        </w:rPr>
      </w:pPr>
      <w:r>
        <w:rPr>
          <w:rFonts w:ascii="Times New Roman" w:hAnsi="Times New Roman"/>
          <w:color w:val="000000"/>
          <w:sz w:val="28"/>
        </w:rPr>
        <w:t>-терапевтический стационар расположен в г. Белово, ул. Чкалова, д.16-круглосуточных больничных коек.</w:t>
      </w:r>
    </w:p>
    <w:p>
      <w:pPr>
        <w:pStyle w:val="Normal"/>
        <w:ind w:firstLine="851" w:left="0" w:right="0"/>
        <w:jc w:val="both"/>
        <w:rPr>
          <w:rFonts w:ascii="Times New Roman" w:hAnsi="Times New Roman"/>
          <w:color w:val="000000"/>
        </w:rPr>
      </w:pPr>
      <w:r>
        <w:rPr>
          <w:rFonts w:ascii="Times New Roman" w:hAnsi="Times New Roman"/>
          <w:color w:val="000000"/>
          <w:sz w:val="28"/>
        </w:rPr>
        <w:t>В 2023 году общее число круглосуточных больничных коек в Беловском городском округе составляет 405 единиц.</w:t>
      </w:r>
    </w:p>
    <w:p>
      <w:pPr>
        <w:pStyle w:val="Normal"/>
        <w:ind w:firstLine="709" w:left="0" w:right="0"/>
        <w:jc w:val="both"/>
        <w:rPr>
          <w:rFonts w:ascii="Times New Roman" w:hAnsi="Times New Roman"/>
          <w:color w:val="000000"/>
        </w:rPr>
      </w:pPr>
      <w:r>
        <w:rPr>
          <w:rFonts w:ascii="Times New Roman" w:hAnsi="Times New Roman"/>
          <w:color w:val="000000"/>
          <w:sz w:val="28"/>
        </w:rPr>
        <w:t>Большая часть территории городского округа находится вне 30-минутной зоны транспортной доступности скорой медицинской помощи. В связи с этим отмечается низкая доступность данного вида услуги для значительной части жителей территорий Беловского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Медицинские организации по надзору в сфере защиты прав потребителей и благополучия человека в городском округе отсутствуют. </w:t>
      </w:r>
    </w:p>
    <w:p>
      <w:pPr>
        <w:pStyle w:val="Normal"/>
        <w:ind w:firstLine="709" w:left="0" w:right="0"/>
        <w:jc w:val="both"/>
        <w:rPr>
          <w:rFonts w:ascii="Times New Roman" w:hAnsi="Times New Roman"/>
          <w:color w:val="000000"/>
        </w:rPr>
      </w:pPr>
      <w:r>
        <w:rPr>
          <w:rFonts w:ascii="Times New Roman" w:hAnsi="Times New Roman"/>
          <w:color w:val="000000"/>
          <w:sz w:val="28"/>
        </w:rPr>
        <w:t>Также бактериологических и санитарно-гигиенических лабораторий в округе не имеется.</w:t>
      </w:r>
    </w:p>
    <w:p>
      <w:pPr>
        <w:pStyle w:val="Normal"/>
        <w:ind w:firstLine="709" w:left="0" w:right="0"/>
        <w:rPr>
          <w:rFonts w:ascii="Times New Roman" w:hAnsi="Times New Roman"/>
          <w:color w:val="000000"/>
        </w:rPr>
      </w:pPr>
      <w:r>
        <w:rPr>
          <w:rFonts w:ascii="Times New Roman" w:hAnsi="Times New Roman"/>
          <w:b/>
          <w:color w:val="000000"/>
          <w:sz w:val="28"/>
        </w:rPr>
        <w:t>Объекты в области социального обслуживания граждан</w:t>
      </w:r>
    </w:p>
    <w:p>
      <w:pPr>
        <w:pStyle w:val="Normal"/>
        <w:ind w:firstLine="709" w:left="0" w:right="0"/>
        <w:jc w:val="both"/>
        <w:rPr>
          <w:rFonts w:ascii="Times New Roman" w:hAnsi="Times New Roman"/>
          <w:color w:val="000000"/>
        </w:rPr>
      </w:pPr>
      <w:r>
        <w:rPr>
          <w:rFonts w:ascii="Times New Roman" w:hAnsi="Times New Roman"/>
          <w:color w:val="000000"/>
          <w:sz w:val="28"/>
        </w:rPr>
        <w:t>Важным направлением государственной политики в сфере социальной защиты населения является реализация системы мер социальной поддержки населения.</w:t>
      </w:r>
    </w:p>
    <w:p>
      <w:pPr>
        <w:pStyle w:val="Normal"/>
        <w:ind w:firstLine="709" w:left="0" w:right="0"/>
        <w:jc w:val="both"/>
        <w:rPr>
          <w:rFonts w:ascii="Times New Roman" w:hAnsi="Times New Roman"/>
          <w:color w:val="000000"/>
        </w:rPr>
      </w:pPr>
      <w:r>
        <w:rPr>
          <w:rFonts w:ascii="Times New Roman" w:hAnsi="Times New Roman"/>
          <w:color w:val="000000"/>
          <w:sz w:val="28"/>
        </w:rPr>
        <w:t>В настоящее время обеспечение мер социальной защиты и государственной поддержки отдельных категорий граждан осуществляется путем предоставления денежных выплат, пособий и компенсаций, а также оказания социальной помощи малообеспеченным гражданам (семьям) и гражданам (семьям), оказавшимся в трудной жизненной ситуации.</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Сфера социального обслуживания граждан Беловского городского округа представлена следующими объектами в области социальной поддержки населения. </w:t>
      </w:r>
    </w:p>
    <w:p>
      <w:pPr>
        <w:pStyle w:val="Normal"/>
        <w:ind w:firstLine="709" w:left="0" w:right="0"/>
        <w:rPr>
          <w:rFonts w:ascii="Times New Roman" w:hAnsi="Times New Roman"/>
          <w:color w:val="000000"/>
        </w:rPr>
      </w:pPr>
      <w:r>
        <w:rPr>
          <w:rFonts w:ascii="Times New Roman" w:hAnsi="Times New Roman"/>
          <w:b/>
          <w:color w:val="000000"/>
          <w:sz w:val="28"/>
        </w:rPr>
        <w:t>Объекты культуры</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Объекты культуры, искусства и просвещения относятся к объектам местного, регионального и федерального значения. На территории округа находятся объекты местного значения. </w:t>
      </w:r>
    </w:p>
    <w:p>
      <w:pPr>
        <w:pStyle w:val="Normal"/>
        <w:ind w:firstLine="709" w:left="0" w:right="0"/>
        <w:jc w:val="both"/>
        <w:rPr>
          <w:rFonts w:ascii="Times New Roman" w:hAnsi="Times New Roman"/>
          <w:color w:val="000000"/>
        </w:rPr>
      </w:pPr>
      <w:r>
        <w:rPr>
          <w:rFonts w:ascii="Times New Roman" w:hAnsi="Times New Roman"/>
          <w:color w:val="000000"/>
          <w:sz w:val="28"/>
          <w:u w:val="single"/>
        </w:rPr>
        <w:t>Общедоступные библиотеки</w:t>
      </w:r>
    </w:p>
    <w:p>
      <w:pPr>
        <w:pStyle w:val="Normal"/>
        <w:jc w:val="both"/>
        <w:rPr>
          <w:rFonts w:ascii="Times New Roman" w:hAnsi="Times New Roman"/>
          <w:color w:val="000000"/>
        </w:rPr>
      </w:pPr>
      <w:r>
        <w:rPr>
          <w:rFonts w:ascii="Times New Roman" w:hAnsi="Times New Roman"/>
          <w:color w:val="000000"/>
          <w:sz w:val="28"/>
        </w:rPr>
        <w:t xml:space="preserve">По данным администрации Беловского городского округа в Беловском городском округе в настоящее время имеется 14 библиотек. </w:t>
      </w:r>
    </w:p>
    <w:p>
      <w:pPr>
        <w:pStyle w:val="Normal"/>
        <w:jc w:val="both"/>
        <w:rPr>
          <w:rFonts w:ascii="Times New Roman" w:hAnsi="Times New Roman"/>
          <w:color w:val="000000"/>
        </w:rPr>
      </w:pPr>
      <w:r>
        <w:rPr>
          <w:rFonts w:ascii="Times New Roman" w:hAnsi="Times New Roman"/>
          <w:color w:val="000000"/>
          <w:sz w:val="28"/>
        </w:rPr>
        <w:t>Совокупный объем библиотечного фонда–220697 экз., число читательских мест–195 единиц. Таким образом, в городском округе отсутствует дефицит библиотечного фонда.</w:t>
      </w:r>
    </w:p>
    <w:p>
      <w:pPr>
        <w:pStyle w:val="Normal"/>
        <w:ind w:firstLine="709" w:left="0" w:right="0"/>
        <w:jc w:val="both"/>
        <w:rPr>
          <w:rFonts w:ascii="Times New Roman" w:hAnsi="Times New Roman"/>
          <w:color w:val="000000"/>
        </w:rPr>
      </w:pPr>
      <w:r>
        <w:rPr>
          <w:rFonts w:ascii="Times New Roman" w:hAnsi="Times New Roman"/>
          <w:color w:val="000000"/>
          <w:sz w:val="28"/>
          <w:u w:val="single"/>
        </w:rPr>
        <w:t>Музеи и выставочные залы</w:t>
      </w:r>
    </w:p>
    <w:p>
      <w:pPr>
        <w:pStyle w:val="Normal"/>
        <w:jc w:val="both"/>
        <w:rPr>
          <w:rFonts w:ascii="Times New Roman" w:hAnsi="Times New Roman"/>
          <w:color w:val="000000"/>
        </w:rPr>
      </w:pPr>
      <w:r>
        <w:rPr>
          <w:rFonts w:ascii="Times New Roman" w:hAnsi="Times New Roman"/>
          <w:color w:val="000000"/>
          <w:sz w:val="28"/>
        </w:rPr>
        <w:t>Музеи имеют огромное значение в развитии культуры, сохранении историко-культурного наследия и шедевров искусства и передаче его народу.</w:t>
      </w:r>
    </w:p>
    <w:p>
      <w:pPr>
        <w:pStyle w:val="Normal"/>
        <w:jc w:val="both"/>
        <w:rPr>
          <w:rFonts w:ascii="Times New Roman" w:hAnsi="Times New Roman"/>
          <w:color w:val="000000"/>
        </w:rPr>
      </w:pPr>
      <w:r>
        <w:rPr>
          <w:rFonts w:ascii="Times New Roman" w:hAnsi="Times New Roman"/>
          <w:color w:val="000000"/>
          <w:sz w:val="28"/>
        </w:rPr>
        <w:t xml:space="preserve">По сведениям администрации Беловского городского округа, на территории имеется 2 музея. </w:t>
      </w:r>
    </w:p>
    <w:p>
      <w:pPr>
        <w:pStyle w:val="Normal"/>
        <w:jc w:val="both"/>
        <w:rPr>
          <w:rFonts w:ascii="Times New Roman" w:hAnsi="Times New Roman"/>
          <w:color w:val="000000"/>
        </w:rPr>
      </w:pPr>
      <w:r>
        <w:rPr>
          <w:rFonts w:ascii="Times New Roman" w:hAnsi="Times New Roman"/>
          <w:color w:val="000000"/>
          <w:sz w:val="28"/>
        </w:rPr>
        <w:t xml:space="preserve">Таким образом, почти на всей территории Беловского городского округа отсутствуют музеи и выставочные залы. </w:t>
      </w:r>
    </w:p>
    <w:p>
      <w:pPr>
        <w:pStyle w:val="Normal"/>
        <w:jc w:val="both"/>
        <w:rPr>
          <w:rFonts w:ascii="Times New Roman" w:hAnsi="Times New Roman"/>
          <w:color w:val="000000"/>
        </w:rPr>
      </w:pPr>
      <w:r>
        <w:rPr>
          <w:rFonts w:ascii="Times New Roman" w:hAnsi="Times New Roman"/>
          <w:color w:val="000000"/>
          <w:sz w:val="28"/>
          <w:u w:val="single"/>
        </w:rPr>
        <w:t xml:space="preserve">Зрелищные и клубные учреждения </w:t>
      </w:r>
      <w:r>
        <w:rPr>
          <w:rFonts w:ascii="Times New Roman" w:hAnsi="Times New Roman"/>
          <w:color w:val="000000"/>
          <w:sz w:val="28"/>
        </w:rPr>
        <w:t>(информация представлена административным ресурсом Беловского городского округа).</w:t>
      </w:r>
    </w:p>
    <w:p>
      <w:pPr>
        <w:pStyle w:val="Normal"/>
        <w:jc w:val="both"/>
        <w:rPr>
          <w:rFonts w:ascii="Times New Roman" w:hAnsi="Times New Roman"/>
          <w:color w:val="000000"/>
        </w:rPr>
      </w:pPr>
      <w:r>
        <w:rPr>
          <w:rFonts w:ascii="Times New Roman" w:hAnsi="Times New Roman"/>
          <w:color w:val="000000"/>
          <w:sz w:val="28"/>
        </w:rPr>
        <w:t xml:space="preserve">На территории Беловского городского округа введен в эксплуатацию «Сельский дом культуры на 50 мест, расположенный по адресу: Кемеровская область–Кузбасс, Беловский городской округ, с. Заречное, ул. Кузбасская, 63». </w:t>
      </w:r>
    </w:p>
    <w:p>
      <w:pPr>
        <w:pStyle w:val="Normal"/>
        <w:ind w:firstLine="709" w:left="0" w:right="0"/>
        <w:rPr>
          <w:rFonts w:ascii="Times New Roman" w:hAnsi="Times New Roman"/>
          <w:color w:val="000000"/>
        </w:rPr>
      </w:pPr>
      <w:r>
        <w:rPr>
          <w:rFonts w:ascii="Times New Roman" w:hAnsi="Times New Roman"/>
          <w:color w:val="000000"/>
          <w:sz w:val="28"/>
          <w:u w:val="single"/>
        </w:rPr>
        <w:t>Парк культуры и отдыха</w:t>
      </w:r>
    </w:p>
    <w:p>
      <w:pPr>
        <w:pStyle w:val="Normal"/>
        <w:rPr>
          <w:rFonts w:ascii="Times New Roman" w:hAnsi="Times New Roman"/>
          <w:color w:val="000000"/>
        </w:rPr>
      </w:pPr>
      <w:r>
        <w:rPr>
          <w:rFonts w:ascii="Times New Roman" w:hAnsi="Times New Roman"/>
          <w:color w:val="000000"/>
          <w:sz w:val="28"/>
        </w:rPr>
        <w:t>В Беловском городском округе действуют парки культуры и отдыха. Информация указана в таблице 3.9 тома 2 генерального плана.</w:t>
      </w:r>
    </w:p>
    <w:p>
      <w:pPr>
        <w:pStyle w:val="Normal"/>
        <w:jc w:val="right"/>
        <w:rPr>
          <w:rFonts w:ascii="Times New Roman" w:hAnsi="Times New Roman"/>
          <w:color w:val="000000"/>
        </w:rPr>
      </w:pPr>
      <w:r>
        <w:rPr>
          <w:rFonts w:ascii="Times New Roman" w:hAnsi="Times New Roman"/>
          <w:b/>
          <w:color w:val="000000"/>
          <w:sz w:val="28"/>
        </w:rPr>
        <w:t>Таблица 3.9</w:t>
      </w:r>
    </w:p>
    <w:p>
      <w:pPr>
        <w:pStyle w:val="Normal"/>
        <w:spacing w:before="0" w:after="120"/>
        <w:ind w:firstLine="709" w:left="0" w:right="0"/>
        <w:jc w:val="center"/>
        <w:rPr>
          <w:rFonts w:ascii="Times New Roman" w:hAnsi="Times New Roman"/>
          <w:color w:val="000000"/>
        </w:rPr>
      </w:pPr>
      <w:r>
        <w:rPr>
          <w:rFonts w:ascii="Times New Roman" w:hAnsi="Times New Roman"/>
          <w:b/>
          <w:color w:val="000000"/>
          <w:sz w:val="28"/>
        </w:rPr>
        <w:t>Парк культуры и отдыха</w:t>
      </w:r>
    </w:p>
    <w:tbl>
      <w:tblPr>
        <w:tblW w:w="9344" w:type="dxa"/>
        <w:jc w:val="left"/>
        <w:tblInd w:w="0" w:type="dxa"/>
        <w:tblLayout w:type="fixed"/>
        <w:tblCellMar>
          <w:top w:w="0" w:type="dxa"/>
          <w:left w:w="108" w:type="dxa"/>
          <w:bottom w:w="0" w:type="dxa"/>
          <w:right w:w="108" w:type="dxa"/>
        </w:tblCellMar>
      </w:tblPr>
      <w:tblGrid>
        <w:gridCol w:w="555"/>
        <w:gridCol w:w="2559"/>
        <w:gridCol w:w="4393"/>
        <w:gridCol w:w="1836"/>
      </w:tblGrid>
      <w:tr>
        <w:trPr/>
        <w:tc>
          <w:tcPr>
            <w:tcW w:w="555"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w:t>
            </w:r>
          </w:p>
        </w:tc>
        <w:tc>
          <w:tcPr>
            <w:tcW w:w="2559"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w:t>
            </w:r>
          </w:p>
        </w:tc>
        <w:tc>
          <w:tcPr>
            <w:tcW w:w="4393"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Местоположение</w:t>
            </w:r>
          </w:p>
        </w:tc>
        <w:tc>
          <w:tcPr>
            <w:tcW w:w="1836"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Площадь, кв.м.</w:t>
            </w:r>
          </w:p>
        </w:tc>
      </w:tr>
      <w:tr>
        <w:trPr/>
        <w:tc>
          <w:tcPr>
            <w:tcW w:w="555"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1.</w:t>
            </w:r>
          </w:p>
        </w:tc>
        <w:tc>
          <w:tcPr>
            <w:tcW w:w="2559"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Парк «Центральный»</w:t>
            </w:r>
          </w:p>
        </w:tc>
        <w:tc>
          <w:tcPr>
            <w:tcW w:w="4393"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г. Белово, пер. Цинкзаводской, д.11</w:t>
            </w:r>
          </w:p>
        </w:tc>
        <w:tc>
          <w:tcPr>
            <w:tcW w:w="1836"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67 633,0</w:t>
            </w:r>
          </w:p>
        </w:tc>
      </w:tr>
      <w:tr>
        <w:trPr/>
        <w:tc>
          <w:tcPr>
            <w:tcW w:w="555"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2.</w:t>
            </w:r>
          </w:p>
        </w:tc>
        <w:tc>
          <w:tcPr>
            <w:tcW w:w="2559"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Парк «Семья»</w:t>
            </w:r>
          </w:p>
        </w:tc>
        <w:tc>
          <w:tcPr>
            <w:tcW w:w="4393"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г. Белово, 3 микрорайон, между домами №№ 104,93а,70,74</w:t>
            </w:r>
          </w:p>
        </w:tc>
        <w:tc>
          <w:tcPr>
            <w:tcW w:w="1836"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10 784,0</w:t>
            </w:r>
          </w:p>
        </w:tc>
      </w:tr>
      <w:tr>
        <w:trPr/>
        <w:tc>
          <w:tcPr>
            <w:tcW w:w="555"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3.</w:t>
            </w:r>
          </w:p>
        </w:tc>
        <w:tc>
          <w:tcPr>
            <w:tcW w:w="2559"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Парк «Победа»</w:t>
            </w:r>
          </w:p>
        </w:tc>
        <w:tc>
          <w:tcPr>
            <w:tcW w:w="4393"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г. Белово, 3 микрорайон, район дома №7</w:t>
            </w:r>
          </w:p>
        </w:tc>
        <w:tc>
          <w:tcPr>
            <w:tcW w:w="1836"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9 507,0</w:t>
            </w:r>
          </w:p>
        </w:tc>
      </w:tr>
      <w:tr>
        <w:trPr/>
        <w:tc>
          <w:tcPr>
            <w:tcW w:w="555"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4.</w:t>
            </w:r>
          </w:p>
        </w:tc>
        <w:tc>
          <w:tcPr>
            <w:tcW w:w="2559" w:type="dxa"/>
            <w:tcBorders/>
            <w:shd w:fill="auto" w:val="clear"/>
            <w:vAlign w:val="center"/>
          </w:tcPr>
          <w:p>
            <w:pPr>
              <w:pStyle w:val="Normal"/>
              <w:widowControl/>
              <w:ind w:firstLine="708" w:left="0" w:right="0"/>
              <w:jc w:val="left"/>
              <w:rPr>
                <w:rFonts w:ascii="Times New Roman" w:hAnsi="Times New Roman"/>
                <w:color w:val="000000"/>
              </w:rPr>
            </w:pPr>
            <w:r>
              <w:rPr>
                <w:rFonts w:ascii="Times New Roman" w:hAnsi="Times New Roman"/>
                <w:color w:val="000000"/>
                <w:sz w:val="28"/>
              </w:rPr>
              <w:t>Парк «Молодежный»</w:t>
            </w:r>
          </w:p>
        </w:tc>
        <w:tc>
          <w:tcPr>
            <w:tcW w:w="4393"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г. Белово, ул. Юбилейная (между ул. Советской и ул. Ленина)</w:t>
            </w:r>
          </w:p>
        </w:tc>
        <w:tc>
          <w:tcPr>
            <w:tcW w:w="1836"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28 982,0</w:t>
            </w:r>
          </w:p>
        </w:tc>
      </w:tr>
      <w:tr>
        <w:trPr/>
        <w:tc>
          <w:tcPr>
            <w:tcW w:w="555"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5.</w:t>
            </w:r>
          </w:p>
        </w:tc>
        <w:tc>
          <w:tcPr>
            <w:tcW w:w="2559"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Парк «Приморский»</w:t>
            </w:r>
          </w:p>
        </w:tc>
        <w:tc>
          <w:tcPr>
            <w:tcW w:w="4393"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пгт. Инской, ул. Парковая, 4</w:t>
            </w:r>
          </w:p>
        </w:tc>
        <w:tc>
          <w:tcPr>
            <w:tcW w:w="1836"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58 080,0</w:t>
            </w:r>
          </w:p>
        </w:tc>
      </w:tr>
      <w:tr>
        <w:trPr/>
        <w:tc>
          <w:tcPr>
            <w:tcW w:w="555"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6.</w:t>
            </w:r>
          </w:p>
        </w:tc>
        <w:tc>
          <w:tcPr>
            <w:tcW w:w="2559"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Парк «Юбилейный»</w:t>
            </w:r>
          </w:p>
        </w:tc>
        <w:tc>
          <w:tcPr>
            <w:tcW w:w="4393" w:type="dxa"/>
            <w:tcBorders/>
            <w:shd w:fill="auto" w:val="clear"/>
            <w:vAlign w:val="center"/>
          </w:tcPr>
          <w:p>
            <w:pPr>
              <w:pStyle w:val="Normal"/>
              <w:widowControl/>
              <w:tabs>
                <w:tab w:val="clear" w:pos="709"/>
                <w:tab w:val="left" w:pos="1275" w:leader="none"/>
              </w:tabs>
              <w:jc w:val="left"/>
              <w:rPr>
                <w:rFonts w:ascii="Times New Roman" w:hAnsi="Times New Roman"/>
                <w:color w:val="000000"/>
              </w:rPr>
            </w:pPr>
            <w:r>
              <w:rPr>
                <w:rFonts w:ascii="Times New Roman" w:hAnsi="Times New Roman"/>
                <w:color w:val="000000"/>
                <w:sz w:val="28"/>
              </w:rPr>
              <w:t>пгт. Бачатский, ул. Шевцовой</w:t>
            </w:r>
          </w:p>
        </w:tc>
        <w:tc>
          <w:tcPr>
            <w:tcW w:w="1836" w:type="dxa"/>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35 977,0</w:t>
            </w:r>
          </w:p>
        </w:tc>
      </w:tr>
    </w:tbl>
    <w:p>
      <w:pPr>
        <w:pStyle w:val="Normal"/>
        <w:spacing w:before="120" w:after="0"/>
        <w:jc w:val="both"/>
        <w:rPr>
          <w:rFonts w:ascii="Times New Roman" w:hAnsi="Times New Roman"/>
          <w:color w:val="000000"/>
        </w:rPr>
      </w:pPr>
      <w:r>
        <w:rPr>
          <w:rFonts w:ascii="Times New Roman" w:hAnsi="Times New Roman"/>
          <w:color w:val="000000"/>
          <w:sz w:val="28"/>
        </w:rPr>
        <w:t>Тематических парков в Беловском городском округе нет. Таким образом, потребность в парках не удовлетворяется в полном объеме, и требуется их развитие и расширение.</w:t>
      </w:r>
    </w:p>
    <w:p>
      <w:pPr>
        <w:pStyle w:val="Normal"/>
        <w:ind w:firstLine="709" w:left="0" w:right="0"/>
        <w:jc w:val="both"/>
        <w:rPr>
          <w:rFonts w:ascii="Times New Roman" w:hAnsi="Times New Roman"/>
          <w:color w:val="000000"/>
        </w:rPr>
      </w:pPr>
      <w:r>
        <w:rPr>
          <w:rFonts w:ascii="Times New Roman" w:hAnsi="Times New Roman"/>
          <w:color w:val="000000"/>
          <w:sz w:val="28"/>
          <w:u w:val="single"/>
        </w:rPr>
        <w:t xml:space="preserve">Благоустроенный пляж, место массовой околоводной рекреации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На территории Беловского городского округа расположен со статусом «официальный» летний благоустроенный пляж с вместимостью-100 человек и единовременной пропускной способностью 20 человек. </w:t>
      </w:r>
    </w:p>
    <w:p>
      <w:pPr>
        <w:pStyle w:val="Normal"/>
        <w:ind w:firstLine="709" w:left="0" w:right="0"/>
        <w:jc w:val="both"/>
        <w:rPr>
          <w:rFonts w:ascii="Times New Roman" w:hAnsi="Times New Roman"/>
          <w:color w:val="000000"/>
        </w:rPr>
      </w:pPr>
      <w:r>
        <w:rPr>
          <w:rFonts w:ascii="Times New Roman" w:hAnsi="Times New Roman"/>
          <w:color w:val="000000"/>
          <w:sz w:val="28"/>
          <w:u w:val="single"/>
        </w:rPr>
        <w:t xml:space="preserve">Сфера физической культуры и спорта </w:t>
      </w:r>
    </w:p>
    <w:p>
      <w:pPr>
        <w:pStyle w:val="Normal"/>
        <w:ind w:firstLine="709" w:left="0" w:right="0"/>
        <w:jc w:val="both"/>
        <w:rPr>
          <w:rFonts w:ascii="Times New Roman" w:hAnsi="Times New Roman"/>
          <w:color w:val="000000"/>
        </w:rPr>
      </w:pPr>
      <w:r>
        <w:rPr>
          <w:rFonts w:ascii="Times New Roman" w:hAnsi="Times New Roman"/>
          <w:color w:val="000000"/>
          <w:sz w:val="28"/>
        </w:rPr>
        <w:t>В Беловском городском округе на начало 2023г. функционируют спортивные сооружения с учетом объектов городской и рекреационной инфраструктуры, приспособленных для занятий физической культурой и спортом.</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Наибольшей популярностью среди лиц пользуются следующие виды спорта: футбол, баскетбол, волейбол, дзюдо, лыжные гонки и прочее. В Беловском городском округе проводятся физкультурные и спортивные мероприятия. </w:t>
      </w:r>
    </w:p>
    <w:p>
      <w:pPr>
        <w:pStyle w:val="Normal"/>
        <w:ind w:firstLine="709" w:left="0" w:right="0"/>
        <w:jc w:val="both"/>
        <w:rPr>
          <w:rFonts w:ascii="Times New Roman" w:hAnsi="Times New Roman"/>
          <w:color w:val="000000"/>
        </w:rPr>
      </w:pPr>
      <w:r>
        <w:rPr>
          <w:rFonts w:ascii="Times New Roman" w:hAnsi="Times New Roman"/>
          <w:color w:val="000000"/>
          <w:sz w:val="28"/>
        </w:rPr>
        <w:t>Спортивные объекты сконцентрированы как в городе Белово, так и на территориях населенных пунктов. Объекты спорта, как правило, приурочены к образовательным и культурно-досуговым учреждениям. Информация о количестве указана в таблице 3.10 тома 2 генерального плана.</w:t>
      </w:r>
    </w:p>
    <w:p>
      <w:pPr>
        <w:pStyle w:val="Normal"/>
        <w:ind w:firstLine="709" w:left="0" w:right="0"/>
        <w:jc w:val="right"/>
        <w:rPr>
          <w:rFonts w:ascii="Times New Roman" w:hAnsi="Times New Roman"/>
          <w:color w:val="000000"/>
        </w:rPr>
      </w:pPr>
      <w:r>
        <w:rPr>
          <w:rFonts w:ascii="Times New Roman" w:hAnsi="Times New Roman"/>
          <w:b/>
          <w:color w:val="000000"/>
          <w:sz w:val="28"/>
        </w:rPr>
        <w:t xml:space="preserve">Таблица 3.10 </w:t>
      </w:r>
    </w:p>
    <w:p>
      <w:pPr>
        <w:pStyle w:val="Normal"/>
        <w:spacing w:before="0" w:after="120"/>
        <w:ind w:firstLine="709" w:left="0" w:right="0"/>
        <w:jc w:val="center"/>
        <w:rPr>
          <w:rFonts w:ascii="Times New Roman" w:hAnsi="Times New Roman"/>
          <w:color w:val="000000"/>
        </w:rPr>
      </w:pPr>
      <w:r>
        <w:rPr>
          <w:rFonts w:ascii="Times New Roman" w:hAnsi="Times New Roman"/>
          <w:b/>
          <w:color w:val="000000"/>
          <w:sz w:val="28"/>
        </w:rPr>
        <w:t>Количество и структура спортивных сооружений в Беловском городском округе на начало 2023 года</w:t>
      </w:r>
    </w:p>
    <w:tbl>
      <w:tblPr>
        <w:tblW w:w="9344" w:type="dxa"/>
        <w:jc w:val="left"/>
        <w:tblInd w:w="0" w:type="dxa"/>
        <w:tblLayout w:type="fixed"/>
        <w:tblCellMar>
          <w:top w:w="0" w:type="dxa"/>
          <w:left w:w="108" w:type="dxa"/>
          <w:bottom w:w="0" w:type="dxa"/>
          <w:right w:w="108" w:type="dxa"/>
        </w:tblCellMar>
      </w:tblPr>
      <w:tblGrid>
        <w:gridCol w:w="6139"/>
        <w:gridCol w:w="1080"/>
        <w:gridCol w:w="2125"/>
      </w:tblGrid>
      <w:tr>
        <w:trPr>
          <w:trHeight w:val="208" w:hRule="atLeast"/>
        </w:trPr>
        <w:tc>
          <w:tcPr>
            <w:tcW w:w="6139"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Муниципальное образование</w:t>
            </w:r>
          </w:p>
        </w:tc>
        <w:tc>
          <w:tcPr>
            <w:tcW w:w="1080"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Всего</w:t>
            </w:r>
          </w:p>
        </w:tc>
        <w:tc>
          <w:tcPr>
            <w:tcW w:w="212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муниципальные</w:t>
            </w:r>
          </w:p>
        </w:tc>
      </w:tr>
      <w:tr>
        <w:trPr>
          <w:trHeight w:val="317" w:hRule="atLeast"/>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w:t>
            </w:r>
          </w:p>
        </w:tc>
      </w:tr>
      <w:tr>
        <w:trPr>
          <w:trHeight w:val="317" w:hRule="atLeast"/>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 Белово</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w:t>
            </w:r>
          </w:p>
        </w:tc>
      </w:tr>
      <w:tr>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пгт.Бачатский</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w:t>
            </w:r>
          </w:p>
        </w:tc>
      </w:tr>
      <w:tr>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пгт. Грамотеино</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w:t>
            </w:r>
          </w:p>
        </w:tc>
      </w:tr>
      <w:tr>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пгт. Инской</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r>
      <w:tr>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пгт. Новый Городок</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r>
    </w:tbl>
    <w:p>
      <w:pPr>
        <w:pStyle w:val="Normal"/>
        <w:spacing w:before="120" w:after="0"/>
        <w:ind w:firstLine="709" w:left="0" w:right="0"/>
        <w:jc w:val="both"/>
        <w:rPr>
          <w:rFonts w:ascii="Times New Roman" w:hAnsi="Times New Roman"/>
          <w:color w:val="000000"/>
        </w:rPr>
      </w:pPr>
      <w:r>
        <w:rPr>
          <w:rFonts w:ascii="Times New Roman" w:hAnsi="Times New Roman"/>
          <w:color w:val="000000"/>
          <w:sz w:val="28"/>
        </w:rPr>
        <w:t>Пропускная способность всех объектов физкультуры и спорта позволит обеспечить систематические занятия физической культурой (не менее 3 часов в неделю) только 45% населения в возрасте от 3 до 79 лет. Согласно установкам Минспорта РФ, к 2030 году необходимо обеспечить 100% уровень ЕПС.</w:t>
      </w:r>
    </w:p>
    <w:p>
      <w:pPr>
        <w:sectPr>
          <w:footerReference w:type="default" r:id="rId18"/>
          <w:footerReference w:type="first" r:id="rId19"/>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left="0" w:right="0"/>
        <w:jc w:val="both"/>
        <w:rPr>
          <w:rFonts w:ascii="Times New Roman" w:hAnsi="Times New Roman"/>
          <w:color w:val="000000"/>
        </w:rPr>
      </w:pPr>
      <w:r>
        <w:rPr>
          <w:rFonts w:ascii="Times New Roman" w:hAnsi="Times New Roman"/>
          <w:color w:val="000000"/>
          <w:sz w:val="28"/>
        </w:rPr>
        <w:t>Таким образом, в Беловском городском округе имеется недостаток объектов физкультуры и спорта таких как - спортивные сооружения в части плоскостных объектов спорта, спортивные залы. Расчет указан в таблице 3.11 тома 2 генерального плана.</w:t>
      </w:r>
    </w:p>
    <w:p>
      <w:pPr>
        <w:pStyle w:val="Normal"/>
        <w:jc w:val="right"/>
        <w:rPr>
          <w:rFonts w:ascii="Times New Roman" w:hAnsi="Times New Roman"/>
          <w:color w:val="000000"/>
        </w:rPr>
      </w:pPr>
      <w:r>
        <w:rPr>
          <w:rFonts w:ascii="Times New Roman" w:hAnsi="Times New Roman"/>
          <w:b/>
          <w:color w:val="000000"/>
          <w:sz w:val="28"/>
        </w:rPr>
        <w:t>Таблица 3.11</w:t>
      </w:r>
    </w:p>
    <w:p>
      <w:pPr>
        <w:pStyle w:val="Normal"/>
        <w:jc w:val="center"/>
        <w:rPr>
          <w:rFonts w:ascii="Times New Roman" w:hAnsi="Times New Roman"/>
          <w:color w:val="000000"/>
        </w:rPr>
      </w:pPr>
      <w:r>
        <w:rPr>
          <w:rFonts w:ascii="Times New Roman" w:hAnsi="Times New Roman"/>
          <w:b/>
          <w:color w:val="000000"/>
          <w:sz w:val="28"/>
        </w:rPr>
        <w:t>Расчет необходимой мощности объектов социального и культурно-бытового обслуживания населения (Расчет производится в соответствии с местными нормативами градостроительного проектирования Беловского городского округа Кемеровской области-Кузбасса, утвержденные решением Совета народных депутатов Беловского городского округа от 28.02.2023 №61/334-н)</w:t>
      </w:r>
    </w:p>
    <w:p>
      <w:pPr>
        <w:pStyle w:val="Normal"/>
        <w:jc w:val="left"/>
        <w:rPr>
          <w:rFonts w:ascii="Times New Roman" w:hAnsi="Times New Roman"/>
          <w:i/>
          <w:i/>
          <w:color w:val="000000"/>
          <w:sz w:val="28"/>
        </w:rPr>
      </w:pPr>
      <w:r>
        <w:rPr>
          <w:rFonts w:ascii="Times New Roman" w:hAnsi="Times New Roman"/>
          <w:i/>
          <w:color w:val="000000"/>
          <w:sz w:val="28"/>
        </w:rPr>
      </w:r>
    </w:p>
    <w:tbl>
      <w:tblPr>
        <w:tblW w:w="13999" w:type="dxa"/>
        <w:jc w:val="left"/>
        <w:tblInd w:w="0" w:type="dxa"/>
        <w:tblLayout w:type="fixed"/>
        <w:tblCellMar>
          <w:top w:w="0" w:type="dxa"/>
          <w:left w:w="5" w:type="dxa"/>
          <w:bottom w:w="0" w:type="dxa"/>
          <w:right w:w="103" w:type="dxa"/>
        </w:tblCellMar>
      </w:tblPr>
      <w:tblGrid>
        <w:gridCol w:w="918"/>
        <w:gridCol w:w="2353"/>
        <w:gridCol w:w="864"/>
        <w:gridCol w:w="1377"/>
        <w:gridCol w:w="1243"/>
        <w:gridCol w:w="1662"/>
        <w:gridCol w:w="1037"/>
        <w:gridCol w:w="1253"/>
        <w:gridCol w:w="935"/>
        <w:gridCol w:w="1265"/>
        <w:gridCol w:w="1090"/>
      </w:tblGrid>
      <w:tr>
        <w:trPr>
          <w:tblHeader w:val="true"/>
          <w:trHeight w:val="491" w:hRule="atLeast"/>
        </w:trPr>
        <w:tc>
          <w:tcPr>
            <w:tcW w:w="91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235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Наименование</w:t>
            </w:r>
          </w:p>
        </w:tc>
        <w:tc>
          <w:tcPr>
            <w:tcW w:w="86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Ед. измер.</w:t>
            </w:r>
          </w:p>
        </w:tc>
        <w:tc>
          <w:tcPr>
            <w:tcW w:w="137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Норма</w:t>
            </w:r>
          </w:p>
        </w:tc>
        <w:tc>
          <w:tcPr>
            <w:tcW w:w="12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Сущест-вующее положение</w:t>
            </w:r>
          </w:p>
          <w:p>
            <w:pPr>
              <w:pStyle w:val="Normal"/>
              <w:jc w:val="center"/>
              <w:rPr>
                <w:rFonts w:ascii="Times New Roman" w:hAnsi="Times New Roman"/>
                <w:color w:val="000000"/>
              </w:rPr>
            </w:pPr>
            <w:r>
              <w:rPr>
                <w:rFonts w:ascii="Times New Roman" w:hAnsi="Times New Roman"/>
                <w:b/>
                <w:color w:val="000000"/>
                <w:sz w:val="28"/>
              </w:rPr>
              <w:t>на начало 2023 года</w:t>
            </w:r>
          </w:p>
        </w:tc>
        <w:tc>
          <w:tcPr>
            <w:tcW w:w="395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Потребность</w:t>
            </w:r>
          </w:p>
        </w:tc>
        <w:tc>
          <w:tcPr>
            <w:tcW w:w="220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Потребность в новом строительстве</w:t>
            </w:r>
          </w:p>
        </w:tc>
        <w:tc>
          <w:tcPr>
            <w:tcW w:w="109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Обеспе-ченность, %</w:t>
            </w:r>
          </w:p>
        </w:tc>
      </w:tr>
      <w:tr>
        <w:trPr>
          <w:tblHeader w:val="true"/>
          <w:trHeight w:val="1067" w:hRule="atLeast"/>
        </w:trPr>
        <w:tc>
          <w:tcPr>
            <w:tcW w:w="91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3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8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37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2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На существующее население на начало 2023 года</w:t>
            </w:r>
          </w:p>
        </w:tc>
        <w:tc>
          <w:tcPr>
            <w:tcW w:w="10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На первую очередь</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На расчетный срок</w:t>
            </w:r>
          </w:p>
        </w:tc>
        <w:tc>
          <w:tcPr>
            <w:tcW w:w="9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На первую очередь</w:t>
            </w:r>
          </w:p>
        </w:tc>
        <w:tc>
          <w:tcPr>
            <w:tcW w:w="1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На расчетный срок</w:t>
            </w:r>
          </w:p>
        </w:tc>
        <w:tc>
          <w:tcPr>
            <w:tcW w:w="109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9"/>
              </w:numPr>
              <w:ind w:hanging="550" w:left="720" w:right="0"/>
              <w:jc w:val="center"/>
              <w:rPr>
                <w:rFonts w:ascii="Times New Roman" w:hAnsi="Times New Roman"/>
                <w:color w:val="000000"/>
              </w:rPr>
            </w:pPr>
            <w:r>
              <w:rPr>
                <w:rFonts w:ascii="Times New Roman" w:hAnsi="Times New Roman"/>
                <w:color w:val="000000"/>
                <w:sz w:val="28"/>
              </w:rPr>
              <w:t>1</w:t>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Дошкольные образовательные организации</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место</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 мест на 100 детей</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6393</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5916</w:t>
            </w:r>
          </w:p>
        </w:tc>
        <w:tc>
          <w:tcPr>
            <w:tcW w:w="10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5778</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5642</w:t>
            </w:r>
          </w:p>
        </w:tc>
        <w:tc>
          <w:tcPr>
            <w:tcW w:w="9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rPr>
            </w:pPr>
            <w:r>
              <w:rPr>
                <w:rFonts w:ascii="Times New Roman" w:hAnsi="Times New Roman"/>
                <w:color w:val="000000"/>
                <w:sz w:val="28"/>
              </w:rPr>
              <w:t>108</w:t>
            </w:r>
            <w:r>
              <w:rPr>
                <w:rFonts w:ascii="Times New Roman" w:hAnsi="Times New Roman"/>
                <w:color w:val="000000"/>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9"/>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Общеобразовательные организации</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место</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100 мест на 100 детей</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20073</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17813</w:t>
            </w:r>
          </w:p>
        </w:tc>
        <w:tc>
          <w:tcPr>
            <w:tcW w:w="10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17395</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16987</w:t>
            </w:r>
          </w:p>
        </w:tc>
        <w:tc>
          <w:tcPr>
            <w:tcW w:w="9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rPr>
            </w:pPr>
            <w:r>
              <w:rPr>
                <w:rFonts w:ascii="Times New Roman" w:hAnsi="Times New Roman"/>
                <w:color w:val="000000"/>
                <w:sz w:val="28"/>
              </w:rPr>
              <w:t>113</w:t>
            </w:r>
            <w:r>
              <w:rPr>
                <w:rFonts w:ascii="Times New Roman" w:hAnsi="Times New Roman"/>
                <w:color w:val="000000"/>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9"/>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Организации дополнительного образования детей</w:t>
            </w:r>
            <w:r>
              <w:rPr>
                <w:rFonts w:ascii="Times New Roman" w:hAnsi="Times New Roman"/>
                <w:color w:val="000000"/>
                <w:sz w:val="28"/>
                <w:vertAlign w:val="superscript"/>
              </w:rPr>
              <w:t>2</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место</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75 мест на 100 детей</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2976</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15832</w:t>
            </w:r>
          </w:p>
        </w:tc>
        <w:tc>
          <w:tcPr>
            <w:tcW w:w="10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15461</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15098</w:t>
            </w:r>
          </w:p>
        </w:tc>
        <w:tc>
          <w:tcPr>
            <w:tcW w:w="9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rPr>
            </w:pPr>
            <w:r>
              <w:rPr>
                <w:rFonts w:ascii="Times New Roman" w:hAnsi="Times New Roman"/>
                <w:color w:val="000000"/>
                <w:sz w:val="28"/>
              </w:rPr>
              <w:t>19</w:t>
            </w:r>
            <w:r>
              <w:rPr>
                <w:rFonts w:ascii="Times New Roman" w:hAnsi="Times New Roman"/>
                <w:color w:val="000000"/>
                <w:sz w:val="28"/>
                <w:vertAlign w:val="superscript"/>
              </w:rPr>
              <w:t>2</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9"/>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Спортивные залы</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кв. м.</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60-80 м</w:t>
            </w:r>
            <w:r>
              <w:rPr>
                <w:rFonts w:ascii="Times New Roman" w:hAnsi="Times New Roman"/>
                <w:color w:val="000000"/>
                <w:sz w:val="28"/>
                <w:vertAlign w:val="superscript"/>
              </w:rPr>
              <w:t>2</w:t>
            </w:r>
            <w:r>
              <w:rPr>
                <w:rFonts w:ascii="Times New Roman" w:hAnsi="Times New Roman"/>
                <w:color w:val="000000"/>
                <w:sz w:val="28"/>
              </w:rPr>
              <w:t xml:space="preserve"> на 1000 чел.</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11459</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7206</w:t>
            </w:r>
          </w:p>
        </w:tc>
        <w:tc>
          <w:tcPr>
            <w:tcW w:w="10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7037</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6872</w:t>
            </w:r>
          </w:p>
        </w:tc>
        <w:tc>
          <w:tcPr>
            <w:tcW w:w="9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159</w:t>
            </w:r>
            <w:r>
              <w:rPr>
                <w:rFonts w:ascii="Times New Roman" w:hAnsi="Times New Roman"/>
                <w:color w:val="000000"/>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9"/>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Плоскостные спортивные сооружения</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га</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0,32 га на 1000 чел.</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18,2</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w:t>
            </w:r>
          </w:p>
        </w:tc>
        <w:tc>
          <w:tcPr>
            <w:tcW w:w="10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w:t>
            </w:r>
          </w:p>
        </w:tc>
        <w:tc>
          <w:tcPr>
            <w:tcW w:w="9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19,8</w:t>
            </w:r>
          </w:p>
        </w:tc>
        <w:tc>
          <w:tcPr>
            <w:tcW w:w="1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rPr>
            </w:pPr>
            <w:r>
              <w:rPr>
                <w:rFonts w:ascii="Times New Roman" w:hAnsi="Times New Roman"/>
                <w:color w:val="000000"/>
                <w:sz w:val="28"/>
              </w:rPr>
              <w:t>48</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9"/>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Плавательные бассейны</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кв.м зеркала воды</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20-25 м</w:t>
            </w:r>
            <w:r>
              <w:rPr>
                <w:rFonts w:ascii="Times New Roman" w:hAnsi="Times New Roman"/>
                <w:color w:val="000000"/>
                <w:sz w:val="28"/>
                <w:vertAlign w:val="superscript"/>
              </w:rPr>
              <w:t xml:space="preserve">2 </w:t>
            </w:r>
            <w:r>
              <w:rPr>
                <w:rFonts w:ascii="Times New Roman" w:hAnsi="Times New Roman"/>
                <w:color w:val="000000"/>
                <w:sz w:val="28"/>
              </w:rPr>
              <w:t>зеркала воды на 1000 чел.</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1458</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2421</w:t>
            </w:r>
          </w:p>
        </w:tc>
        <w:tc>
          <w:tcPr>
            <w:tcW w:w="10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2345</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2290</w:t>
            </w:r>
          </w:p>
        </w:tc>
        <w:tc>
          <w:tcPr>
            <w:tcW w:w="9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963</w:t>
            </w:r>
          </w:p>
        </w:tc>
        <w:tc>
          <w:tcPr>
            <w:tcW w:w="1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rPr>
            </w:pPr>
            <w:r>
              <w:rPr>
                <w:rFonts w:ascii="Times New Roman" w:hAnsi="Times New Roman"/>
                <w:color w:val="000000"/>
                <w:sz w:val="28"/>
              </w:rPr>
              <w:t>60</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9"/>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Клубы, дома культуры</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место</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6-7 посадочных мест на 1000 чел.</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3327</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726</w:t>
            </w:r>
          </w:p>
        </w:tc>
        <w:tc>
          <w:tcPr>
            <w:tcW w:w="10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704</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687</w:t>
            </w:r>
          </w:p>
        </w:tc>
        <w:tc>
          <w:tcPr>
            <w:tcW w:w="9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rPr>
            </w:pPr>
            <w:r>
              <w:rPr>
                <w:rFonts w:ascii="Times New Roman" w:hAnsi="Times New Roman"/>
                <w:color w:val="000000"/>
                <w:sz w:val="28"/>
              </w:rPr>
              <w:t>458</w:t>
            </w:r>
            <w:r>
              <w:rPr>
                <w:rFonts w:ascii="Times New Roman" w:hAnsi="Times New Roman"/>
                <w:color w:val="000000"/>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9"/>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Библиотеки</w:t>
            </w:r>
            <w:r>
              <w:rPr>
                <w:rFonts w:ascii="Times New Roman" w:hAnsi="Times New Roman"/>
                <w:color w:val="000000"/>
                <w:sz w:val="28"/>
                <w:vertAlign w:val="superscript"/>
              </w:rPr>
              <w:t>2</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Единиц хране-ния</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4500 единиц хранения на 1000 чел. – общедоступ-ная, 4500 единиц хранения на 1000 детей - детская</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170555 – общедос-тупная.</w:t>
            </w:r>
          </w:p>
          <w:p>
            <w:pPr>
              <w:pStyle w:val="Normal"/>
              <w:jc w:val="center"/>
              <w:rPr>
                <w:rFonts w:ascii="Times New Roman" w:hAnsi="Times New Roman"/>
                <w:color w:val="000000"/>
              </w:rPr>
            </w:pPr>
            <w:r>
              <w:rPr>
                <w:rFonts w:ascii="Times New Roman" w:hAnsi="Times New Roman"/>
                <w:color w:val="000000"/>
                <w:sz w:val="28"/>
              </w:rPr>
              <w:t>50142 - детская</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544698 – общедос-тупная</w:t>
            </w:r>
          </w:p>
          <w:p>
            <w:pPr>
              <w:pStyle w:val="Normal"/>
              <w:jc w:val="center"/>
              <w:rPr>
                <w:rFonts w:ascii="Times New Roman" w:hAnsi="Times New Roman"/>
                <w:color w:val="000000"/>
              </w:rPr>
            </w:pPr>
            <w:r>
              <w:rPr>
                <w:rFonts w:ascii="Times New Roman" w:hAnsi="Times New Roman"/>
                <w:color w:val="000000"/>
                <w:sz w:val="28"/>
              </w:rPr>
              <w:t>121118 - детская</w:t>
            </w:r>
          </w:p>
        </w:tc>
        <w:tc>
          <w:tcPr>
            <w:tcW w:w="10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527751 – общедос-тупная,</w:t>
            </w:r>
          </w:p>
          <w:p>
            <w:pPr>
              <w:pStyle w:val="Normal"/>
              <w:jc w:val="center"/>
              <w:rPr>
                <w:rFonts w:ascii="Times New Roman" w:hAnsi="Times New Roman"/>
                <w:color w:val="000000"/>
              </w:rPr>
            </w:pPr>
            <w:r>
              <w:rPr>
                <w:rFonts w:ascii="Times New Roman" w:hAnsi="Times New Roman"/>
                <w:color w:val="000000"/>
                <w:sz w:val="28"/>
              </w:rPr>
              <w:t>118278 - детская</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515376 – общедос-тупная,</w:t>
            </w:r>
          </w:p>
          <w:p>
            <w:pPr>
              <w:pStyle w:val="Normal"/>
              <w:jc w:val="center"/>
              <w:rPr>
                <w:rFonts w:ascii="Times New Roman" w:hAnsi="Times New Roman"/>
                <w:color w:val="000000"/>
              </w:rPr>
            </w:pPr>
            <w:r>
              <w:rPr>
                <w:rFonts w:ascii="Times New Roman" w:hAnsi="Times New Roman"/>
                <w:color w:val="000000"/>
                <w:sz w:val="28"/>
              </w:rPr>
              <w:t>115506 - детская</w:t>
            </w:r>
          </w:p>
        </w:tc>
        <w:tc>
          <w:tcPr>
            <w:tcW w:w="9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p>
            <w:pPr>
              <w:pStyle w:val="Normal"/>
              <w:jc w:val="center"/>
              <w:rPr>
                <w:rFonts w:ascii="Times New Roman" w:hAnsi="Times New Roman"/>
                <w:color w:val="000000"/>
                <w:sz w:val="28"/>
              </w:rPr>
            </w:pPr>
            <w:r>
              <w:rPr>
                <w:rFonts w:ascii="Times New Roman" w:hAnsi="Times New Roman"/>
                <w:color w:val="000000"/>
                <w:sz w:val="28"/>
              </w:rPr>
            </w:r>
          </w:p>
        </w:tc>
        <w:tc>
          <w:tcPr>
            <w:tcW w:w="1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rPr>
            </w:pPr>
            <w:r>
              <w:rPr>
                <w:rFonts w:ascii="Times New Roman" w:hAnsi="Times New Roman"/>
                <w:color w:val="000000"/>
                <w:sz w:val="28"/>
              </w:rPr>
              <w:t>31</w:t>
            </w:r>
            <w:r>
              <w:rPr>
                <w:rFonts w:ascii="Times New Roman" w:hAnsi="Times New Roman"/>
                <w:color w:val="000000"/>
                <w:sz w:val="28"/>
                <w:vertAlign w:val="superscript"/>
              </w:rPr>
              <w:t>2</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9"/>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Места погребения</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га</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0,24 га на 1000 жителей</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w:t>
            </w:r>
          </w:p>
        </w:tc>
        <w:tc>
          <w:tcPr>
            <w:tcW w:w="10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27</w:t>
            </w:r>
          </w:p>
        </w:tc>
        <w:tc>
          <w:tcPr>
            <w:tcW w:w="9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162</w:t>
            </w:r>
            <w:r>
              <w:rPr>
                <w:rFonts w:ascii="Times New Roman" w:hAnsi="Times New Roman"/>
                <w:color w:val="000000"/>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9"/>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Отделения связи</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объект</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объект на городской округ</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w:t>
            </w:r>
          </w:p>
        </w:tc>
        <w:tc>
          <w:tcPr>
            <w:tcW w:w="103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w:t>
            </w:r>
          </w:p>
        </w:tc>
        <w:tc>
          <w:tcPr>
            <w:tcW w:w="9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2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p>
        </w:tc>
        <w:tc>
          <w:tcPr>
            <w:tcW w:w="10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rPr>
            </w:pPr>
            <w:r>
              <w:rPr>
                <w:rFonts w:ascii="Times New Roman" w:hAnsi="Times New Roman"/>
                <w:color w:val="000000"/>
                <w:sz w:val="28"/>
              </w:rPr>
              <w:t>100</w:t>
            </w:r>
          </w:p>
        </w:tc>
      </w:tr>
    </w:tbl>
    <w:p>
      <w:pPr>
        <w:pStyle w:val="Normal"/>
        <w:rPr>
          <w:rFonts w:ascii="Times New Roman" w:hAnsi="Times New Roman"/>
          <w:color w:val="000000"/>
        </w:rPr>
      </w:pPr>
      <w:r>
        <w:rPr>
          <w:rFonts w:ascii="Times New Roman" w:hAnsi="Times New Roman"/>
          <w:color w:val="000000"/>
          <w:sz w:val="28"/>
          <w:vertAlign w:val="superscript"/>
        </w:rPr>
        <w:t xml:space="preserve">1 </w:t>
      </w:r>
      <w:r>
        <w:rPr>
          <w:rFonts w:ascii="Times New Roman" w:hAnsi="Times New Roman"/>
          <w:color w:val="000000"/>
          <w:sz w:val="28"/>
        </w:rPr>
        <w:t>показатель обеспеченности более 100% связан с тем, что существующая мощность объектов превышает потребную на расчетный срок;</w:t>
      </w:r>
    </w:p>
    <w:p>
      <w:pPr>
        <w:pStyle w:val="Normal"/>
        <w:ind w:firstLine="567" w:left="0" w:right="0"/>
        <w:rPr>
          <w:rFonts w:ascii="Times New Roman" w:hAnsi="Times New Roman"/>
          <w:color w:val="000000"/>
        </w:rPr>
      </w:pPr>
      <w:r>
        <w:rPr>
          <w:rFonts w:ascii="Times New Roman" w:hAnsi="Times New Roman"/>
          <w:color w:val="000000"/>
          <w:sz w:val="28"/>
          <w:vertAlign w:val="superscript"/>
        </w:rPr>
        <w:t>2</w:t>
      </w:r>
      <w:r>
        <w:rPr>
          <w:rFonts w:ascii="Times New Roman" w:hAnsi="Times New Roman"/>
          <w:color w:val="000000"/>
          <w:sz w:val="28"/>
        </w:rPr>
        <w:t>Согласно письму Управления культуры Администрации Беловского городского округа от 19.09.2023 №1119 потребности в открытии новых дополнительных ДШИ и новых библиотек нет.</w:t>
      </w:r>
    </w:p>
    <w:p>
      <w:pPr>
        <w:pStyle w:val="Normal"/>
        <w:ind w:firstLine="567" w:left="0" w:right="0"/>
        <w:rPr>
          <w:rFonts w:ascii="Times New Roman" w:hAnsi="Times New Roman"/>
          <w:color w:val="000000"/>
        </w:rPr>
      </w:pPr>
      <w:r>
        <w:rPr>
          <w:rFonts w:ascii="Times New Roman" w:hAnsi="Times New Roman"/>
          <w:i w:val="false"/>
          <w:color w:val="000000"/>
          <w:sz w:val="28"/>
          <w:u w:val="single"/>
        </w:rPr>
        <w:t>Демографическая ситуация</w:t>
      </w:r>
    </w:p>
    <w:p>
      <w:pPr>
        <w:pStyle w:val="Normal"/>
        <w:rPr>
          <w:rFonts w:ascii="Times New Roman" w:hAnsi="Times New Roman"/>
          <w:color w:val="000000"/>
        </w:rPr>
      </w:pPr>
      <w:r>
        <w:rPr>
          <w:rFonts w:ascii="Times New Roman" w:hAnsi="Times New Roman"/>
          <w:color w:val="000000"/>
          <w:sz w:val="28"/>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Беловского городского округа.</w:t>
      </w:r>
    </w:p>
    <w:p>
      <w:pPr>
        <w:pStyle w:val="Normal"/>
        <w:rPr>
          <w:rFonts w:ascii="Times New Roman" w:hAnsi="Times New Roman"/>
          <w:color w:val="000000"/>
        </w:rPr>
      </w:pPr>
      <w:r>
        <w:rPr>
          <w:rFonts w:ascii="Times New Roman" w:hAnsi="Times New Roman"/>
          <w:color w:val="000000"/>
          <w:sz w:val="28"/>
        </w:rPr>
        <w:t>Динамика изменения численности населения Беловского городского округа за последние 5 лет проанализирована в таблице 3.12 тома 2 генерального плана.</w:t>
      </w:r>
    </w:p>
    <w:p>
      <w:pPr>
        <w:pStyle w:val="Normal"/>
        <w:keepNext w:val="true"/>
        <w:jc w:val="right"/>
        <w:rPr>
          <w:rFonts w:ascii="Times New Roman" w:hAnsi="Times New Roman"/>
          <w:color w:val="000000"/>
        </w:rPr>
      </w:pPr>
      <w:r>
        <w:rPr>
          <w:rFonts w:ascii="Times New Roman" w:hAnsi="Times New Roman"/>
          <w:b/>
          <w:color w:val="000000"/>
          <w:sz w:val="28"/>
        </w:rPr>
        <w:t>Таблица 3.12</w:t>
      </w:r>
    </w:p>
    <w:p>
      <w:pPr>
        <w:pStyle w:val="Normal"/>
        <w:keepNext w:val="true"/>
        <w:spacing w:before="0" w:after="120"/>
        <w:jc w:val="center"/>
        <w:rPr>
          <w:rFonts w:ascii="Times New Roman" w:hAnsi="Times New Roman"/>
          <w:color w:val="000000"/>
        </w:rPr>
      </w:pPr>
      <w:r>
        <w:rPr>
          <w:rFonts w:ascii="Times New Roman" w:hAnsi="Times New Roman"/>
          <w:b/>
          <w:color w:val="000000"/>
          <w:sz w:val="28"/>
        </w:rPr>
        <w:t>Динамика изменения численности населения Беловского городского округа (данные на начало года)</w:t>
      </w:r>
    </w:p>
    <w:tbl>
      <w:tblPr>
        <w:tblW w:w="9332" w:type="dxa"/>
        <w:jc w:val="left"/>
        <w:tblInd w:w="0" w:type="dxa"/>
        <w:tblLayout w:type="fixed"/>
        <w:tblCellMar>
          <w:top w:w="0" w:type="dxa"/>
          <w:left w:w="108" w:type="dxa"/>
          <w:bottom w:w="0" w:type="dxa"/>
          <w:right w:w="108" w:type="dxa"/>
        </w:tblCellMar>
      </w:tblPr>
      <w:tblGrid>
        <w:gridCol w:w="4177"/>
        <w:gridCol w:w="1032"/>
        <w:gridCol w:w="1031"/>
        <w:gridCol w:w="1038"/>
        <w:gridCol w:w="1022"/>
        <w:gridCol w:w="1031"/>
      </w:tblGrid>
      <w:tr>
        <w:trPr>
          <w:tblHeader w:val="true"/>
        </w:trPr>
        <w:tc>
          <w:tcPr>
            <w:tcW w:w="4177"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color w:val="000000"/>
              </w:rPr>
            </w:pPr>
            <w:r>
              <w:rPr>
                <w:rFonts w:ascii="Times New Roman" w:hAnsi="Times New Roman"/>
                <w:b/>
                <w:color w:val="000000"/>
                <w:sz w:val="28"/>
              </w:rPr>
              <w:t>Наименование муниципального образования</w:t>
            </w:r>
          </w:p>
        </w:tc>
        <w:tc>
          <w:tcPr>
            <w:tcW w:w="1032"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2020 год</w:t>
            </w:r>
          </w:p>
        </w:tc>
        <w:tc>
          <w:tcPr>
            <w:tcW w:w="103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2021 год</w:t>
            </w:r>
          </w:p>
        </w:tc>
        <w:tc>
          <w:tcPr>
            <w:tcW w:w="1038"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2022 год</w:t>
            </w:r>
          </w:p>
        </w:tc>
        <w:tc>
          <w:tcPr>
            <w:tcW w:w="102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2023 год</w:t>
            </w:r>
          </w:p>
        </w:tc>
        <w:tc>
          <w:tcPr>
            <w:tcW w:w="103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2024 год</w:t>
            </w:r>
          </w:p>
        </w:tc>
      </w:tr>
      <w:tr>
        <w:trPr/>
        <w:tc>
          <w:tcPr>
            <w:tcW w:w="4177"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b/>
                <w:color w:val="000000"/>
                <w:sz w:val="28"/>
              </w:rPr>
              <w:t>Численность населения городского округа</w:t>
            </w:r>
          </w:p>
        </w:tc>
        <w:tc>
          <w:tcPr>
            <w:tcW w:w="1032"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126018</w:t>
            </w:r>
          </w:p>
        </w:tc>
        <w:tc>
          <w:tcPr>
            <w:tcW w:w="1031"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125053</w:t>
            </w:r>
          </w:p>
        </w:tc>
        <w:tc>
          <w:tcPr>
            <w:tcW w:w="1038"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121044</w:t>
            </w:r>
          </w:p>
        </w:tc>
        <w:tc>
          <w:tcPr>
            <w:tcW w:w="102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120094</w:t>
            </w:r>
          </w:p>
        </w:tc>
        <w:tc>
          <w:tcPr>
            <w:tcW w:w="103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119175</w:t>
            </w:r>
          </w:p>
        </w:tc>
      </w:tr>
      <w:tr>
        <w:trPr/>
        <w:tc>
          <w:tcPr>
            <w:tcW w:w="4177"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b/>
                <w:color w:val="000000"/>
                <w:sz w:val="28"/>
              </w:rPr>
              <w:t>Изменения по сравнению с предыдущем годом (+, -)</w:t>
            </w:r>
          </w:p>
        </w:tc>
        <w:tc>
          <w:tcPr>
            <w:tcW w:w="1032"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w:t>
            </w:r>
          </w:p>
        </w:tc>
        <w:tc>
          <w:tcPr>
            <w:tcW w:w="1031"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-965</w:t>
            </w:r>
          </w:p>
        </w:tc>
        <w:tc>
          <w:tcPr>
            <w:tcW w:w="1038"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color w:val="000000"/>
              </w:rPr>
            </w:pPr>
            <w:r>
              <w:rPr>
                <w:rFonts w:ascii="Times New Roman" w:hAnsi="Times New Roman"/>
                <w:color w:val="000000"/>
                <w:sz w:val="28"/>
              </w:rPr>
              <w:t>-4009</w:t>
            </w:r>
          </w:p>
        </w:tc>
        <w:tc>
          <w:tcPr>
            <w:tcW w:w="102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-950</w:t>
            </w:r>
          </w:p>
        </w:tc>
        <w:tc>
          <w:tcPr>
            <w:tcW w:w="103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-919</w:t>
            </w:r>
          </w:p>
        </w:tc>
      </w:tr>
      <w:tr>
        <w:trPr/>
        <w:tc>
          <w:tcPr>
            <w:tcW w:w="9331" w:type="dxa"/>
            <w:gridSpan w:val="6"/>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color w:val="000000"/>
              </w:rPr>
            </w:pPr>
            <w:r>
              <w:rPr>
                <w:rFonts w:ascii="Times New Roman" w:hAnsi="Times New Roman"/>
                <w:color w:val="000000"/>
                <w:sz w:val="28"/>
              </w:rPr>
              <w:t>Примечание:</w:t>
            </w:r>
          </w:p>
          <w:p>
            <w:pPr>
              <w:pStyle w:val="Normal"/>
              <w:jc w:val="left"/>
              <w:rPr>
                <w:rFonts w:ascii="Times New Roman" w:hAnsi="Times New Roman"/>
                <w:color w:val="000000"/>
              </w:rPr>
            </w:pPr>
            <w:r>
              <w:rPr>
                <w:rFonts w:ascii="Times New Roman" w:hAnsi="Times New Roman"/>
                <w:color w:val="000000"/>
                <w:sz w:val="28"/>
              </w:rPr>
              <w:t>Данные взяты на сайте Федеральной службы государственной статистики.</w:t>
            </w:r>
          </w:p>
        </w:tc>
      </w:tr>
    </w:tbl>
    <w:p>
      <w:pPr>
        <w:pStyle w:val="Normal"/>
        <w:spacing w:before="120" w:after="0"/>
        <w:rPr>
          <w:rFonts w:ascii="Times New Roman" w:hAnsi="Times New Roman"/>
          <w:color w:val="000000"/>
        </w:rPr>
      </w:pPr>
      <w:r>
        <w:rPr>
          <w:rFonts w:ascii="Times New Roman" w:hAnsi="Times New Roman"/>
          <w:color w:val="000000"/>
          <w:sz w:val="28"/>
        </w:rPr>
        <w:t>Исходя из представленных данных можно сделать вывод, что с 2020 г. по 2024 г. численность населения Беловского городского округа имеет негативную тенденцию сокращения (на 6843 чел.)</w:t>
      </w:r>
    </w:p>
    <w:p>
      <w:pPr>
        <w:pStyle w:val="Normal"/>
        <w:jc w:val="right"/>
        <w:rPr>
          <w:rFonts w:ascii="Times New Roman" w:hAnsi="Times New Roman"/>
          <w:color w:val="000000"/>
        </w:rPr>
      </w:pPr>
      <w:r>
        <w:rPr>
          <w:rFonts w:ascii="Times New Roman" w:hAnsi="Times New Roman"/>
          <w:b/>
          <w:color w:val="000000"/>
          <w:sz w:val="28"/>
        </w:rPr>
        <w:t>Рисунок 2.1</w:t>
      </w:r>
    </w:p>
    <w:p>
      <w:pPr>
        <w:pStyle w:val="Normal"/>
        <w:spacing w:before="0" w:after="120"/>
        <w:jc w:val="center"/>
        <w:rPr>
          <w:rFonts w:ascii="Times New Roman" w:hAnsi="Times New Roman"/>
          <w:color w:val="000000"/>
        </w:rPr>
      </w:pPr>
      <w:r>
        <w:rPr>
          <w:rFonts w:ascii="Times New Roman" w:hAnsi="Times New Roman"/>
          <w:b/>
          <w:color w:val="000000"/>
          <w:sz w:val="28"/>
        </w:rPr>
        <w:t>Динамика изменения численности населения Беловского городского округа (2020-2024 гг., данные на начало года)</w:t>
      </w:r>
    </w:p>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sz w:val="28"/>
        </w:rPr>
      </w:pPr>
      <w:r>
        <w:rPr>
          <w:rFonts w:ascii="Times New Roman" w:hAnsi="Times New Roman"/>
          <w:color w:val="000000"/>
          <w:sz w:val="28"/>
        </w:rPr>
      </w:r>
    </w:p>
    <w:p>
      <w:pPr>
        <w:pStyle w:val="Normal"/>
        <w:spacing w:before="120" w:after="0"/>
        <w:ind w:firstLine="709" w:left="0" w:right="0"/>
        <w:rPr>
          <w:rFonts w:ascii="Times New Roman" w:hAnsi="Times New Roman"/>
          <w:color w:val="000000"/>
        </w:rPr>
      </w:pPr>
      <w:r>
        <w:rPr>
          <w:rFonts w:ascii="Times New Roman" w:hAnsi="Times New Roman"/>
          <w:color w:val="000000"/>
          <w:sz w:val="28"/>
        </w:rPr>
        <w:t>Показатели естественного воспроизводства населения Беловского городского округа представлены в таблице 3.13 тома 2 генерального плана.</w:t>
      </w:r>
    </w:p>
    <w:p>
      <w:pPr>
        <w:pStyle w:val="Normal"/>
        <w:ind w:firstLine="709" w:left="0" w:right="0"/>
        <w:jc w:val="right"/>
        <w:rPr>
          <w:rFonts w:ascii="Times New Roman" w:hAnsi="Times New Roman"/>
          <w:color w:val="000000"/>
        </w:rPr>
      </w:pPr>
      <w:r>
        <w:rPr>
          <w:rFonts w:ascii="Times New Roman" w:hAnsi="Times New Roman"/>
          <w:b/>
          <w:color w:val="000000"/>
          <w:sz w:val="28"/>
        </w:rPr>
        <w:t>Таблица 3.13</w:t>
      </w:r>
    </w:p>
    <w:p>
      <w:pPr>
        <w:pStyle w:val="Normal"/>
        <w:keepNext w:val="true"/>
        <w:spacing w:before="0" w:after="120"/>
        <w:jc w:val="center"/>
        <w:rPr>
          <w:rFonts w:ascii="Times New Roman" w:hAnsi="Times New Roman"/>
          <w:color w:val="000000"/>
        </w:rPr>
      </w:pPr>
      <w:r>
        <w:rPr>
          <w:rFonts w:ascii="Times New Roman" w:hAnsi="Times New Roman"/>
          <w:b/>
          <w:color w:val="000000"/>
          <w:sz w:val="28"/>
        </w:rPr>
        <w:t>Динамика показателей естественного воспроизводства населения Беловского городского округа, чел.</w:t>
      </w:r>
    </w:p>
    <w:tbl>
      <w:tblPr>
        <w:tblW w:w="9352" w:type="dxa"/>
        <w:jc w:val="left"/>
        <w:tblInd w:w="0" w:type="dxa"/>
        <w:tblLayout w:type="fixed"/>
        <w:tblCellMar>
          <w:top w:w="0" w:type="dxa"/>
          <w:left w:w="108" w:type="dxa"/>
          <w:bottom w:w="0" w:type="dxa"/>
          <w:right w:w="108" w:type="dxa"/>
        </w:tblCellMar>
      </w:tblPr>
      <w:tblGrid>
        <w:gridCol w:w="2453"/>
        <w:gridCol w:w="1389"/>
        <w:gridCol w:w="1378"/>
        <w:gridCol w:w="1380"/>
        <w:gridCol w:w="1380"/>
        <w:gridCol w:w="1371"/>
      </w:tblGrid>
      <w:tr>
        <w:trPr>
          <w:trHeight w:val="158" w:hRule="atLeast"/>
        </w:trPr>
        <w:tc>
          <w:tcPr>
            <w:tcW w:w="2453" w:type="dxa"/>
            <w:tcBorders>
              <w:top w:val="single" w:sz="4" w:space="0" w:color="000000"/>
              <w:left w:val="single" w:sz="4" w:space="0" w:color="000000"/>
              <w:bottom w:val="single" w:sz="4" w:space="0" w:color="000000"/>
              <w:right w:val="single" w:sz="4" w:space="0" w:color="000000"/>
            </w:tcBorders>
          </w:tcPr>
          <w:p>
            <w:pPr>
              <w:pStyle w:val="Normal"/>
              <w:ind w:hanging="0" w:left="142" w:right="0"/>
              <w:jc w:val="center"/>
              <w:rPr>
                <w:rFonts w:ascii="Times New Roman" w:hAnsi="Times New Roman"/>
                <w:color w:val="000000"/>
              </w:rPr>
            </w:pPr>
            <w:r>
              <w:rPr>
                <w:rFonts w:ascii="Times New Roman" w:hAnsi="Times New Roman"/>
                <w:b/>
                <w:color w:val="000000"/>
                <w:sz w:val="28"/>
              </w:rPr>
              <w:t>Показатель</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2020 год</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2021 год</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2022 год</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2023 год</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2024 год</w:t>
            </w:r>
          </w:p>
        </w:tc>
      </w:tr>
      <w:tr>
        <w:trPr>
          <w:trHeight w:val="188" w:hRule="atLeast"/>
        </w:trPr>
        <w:tc>
          <w:tcPr>
            <w:tcW w:w="2453" w:type="dxa"/>
            <w:tcBorders>
              <w:top w:val="single" w:sz="4" w:space="0" w:color="000000"/>
              <w:left w:val="single" w:sz="4" w:space="0" w:color="000000"/>
              <w:bottom w:val="single" w:sz="4" w:space="0" w:color="000000"/>
              <w:right w:val="single" w:sz="4" w:space="0" w:color="000000"/>
            </w:tcBorders>
          </w:tcPr>
          <w:p>
            <w:pPr>
              <w:pStyle w:val="Normal"/>
              <w:ind w:hanging="0" w:left="142" w:right="0"/>
              <w:rPr>
                <w:rFonts w:ascii="Times New Roman" w:hAnsi="Times New Roman"/>
                <w:color w:val="000000"/>
              </w:rPr>
            </w:pPr>
            <w:r>
              <w:rPr>
                <w:rFonts w:ascii="Times New Roman" w:hAnsi="Times New Roman"/>
                <w:color w:val="000000"/>
                <w:sz w:val="28"/>
              </w:rPr>
              <w:t>Рождаемость, чел.</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1104</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1075</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923</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923</w:t>
            </w:r>
          </w:p>
        </w:tc>
        <w:tc>
          <w:tcPr>
            <w:tcW w:w="1371" w:type="dxa"/>
            <w:tcBorders>
              <w:top w:val="single" w:sz="4" w:space="0" w:color="000000"/>
              <w:left w:val="single" w:sz="4" w:space="0" w:color="000000"/>
              <w:bottom w:val="single" w:sz="4" w:space="0" w:color="000000"/>
              <w:right w:val="single" w:sz="4" w:space="0" w:color="000000"/>
            </w:tcBorders>
          </w:tcPr>
          <w:p>
            <w:pPr>
              <w:pStyle w:val="Normal"/>
              <w:ind w:hanging="0" w:left="142" w:right="0"/>
              <w:jc w:val="center"/>
              <w:rPr>
                <w:rFonts w:ascii="Times New Roman" w:hAnsi="Times New Roman"/>
                <w:color w:val="000000"/>
              </w:rPr>
            </w:pPr>
            <w:r>
              <w:rPr>
                <w:rFonts w:ascii="Times New Roman" w:hAnsi="Times New Roman"/>
                <w:color w:val="000000"/>
                <w:sz w:val="28"/>
              </w:rPr>
              <w:t>-</w:t>
            </w:r>
          </w:p>
        </w:tc>
      </w:tr>
      <w:tr>
        <w:trPr>
          <w:trHeight w:val="234" w:hRule="atLeast"/>
        </w:trPr>
        <w:tc>
          <w:tcPr>
            <w:tcW w:w="2453" w:type="dxa"/>
            <w:tcBorders>
              <w:top w:val="single" w:sz="4" w:space="0" w:color="000000"/>
              <w:left w:val="single" w:sz="4" w:space="0" w:color="000000"/>
              <w:bottom w:val="single" w:sz="4" w:space="0" w:color="000000"/>
              <w:right w:val="single" w:sz="4" w:space="0" w:color="000000"/>
            </w:tcBorders>
          </w:tcPr>
          <w:p>
            <w:pPr>
              <w:pStyle w:val="Normal"/>
              <w:ind w:hanging="0" w:left="142" w:right="0"/>
              <w:rPr>
                <w:rFonts w:ascii="Times New Roman" w:hAnsi="Times New Roman"/>
                <w:color w:val="000000"/>
              </w:rPr>
            </w:pPr>
            <w:r>
              <w:rPr>
                <w:rFonts w:ascii="Times New Roman" w:hAnsi="Times New Roman"/>
                <w:color w:val="000000"/>
                <w:sz w:val="28"/>
              </w:rPr>
              <w:t>Смертность, чел.</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2077</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2252</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1887</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1702</w:t>
            </w:r>
          </w:p>
        </w:tc>
        <w:tc>
          <w:tcPr>
            <w:tcW w:w="1371" w:type="dxa"/>
            <w:tcBorders>
              <w:top w:val="single" w:sz="4" w:space="0" w:color="000000"/>
              <w:left w:val="single" w:sz="4" w:space="0" w:color="000000"/>
              <w:bottom w:val="single" w:sz="4" w:space="0" w:color="000000"/>
              <w:right w:val="single" w:sz="4" w:space="0" w:color="000000"/>
            </w:tcBorders>
          </w:tcPr>
          <w:p>
            <w:pPr>
              <w:pStyle w:val="Normal"/>
              <w:ind w:hanging="0" w:left="142" w:right="0"/>
              <w:jc w:val="center"/>
              <w:rPr>
                <w:rFonts w:ascii="Times New Roman" w:hAnsi="Times New Roman"/>
                <w:color w:val="000000"/>
              </w:rPr>
            </w:pPr>
            <w:r>
              <w:rPr>
                <w:rFonts w:ascii="Times New Roman" w:hAnsi="Times New Roman"/>
                <w:color w:val="000000"/>
                <w:sz w:val="28"/>
              </w:rPr>
              <w:t>-</w:t>
            </w:r>
          </w:p>
        </w:tc>
      </w:tr>
      <w:tr>
        <w:trPr>
          <w:trHeight w:val="234" w:hRule="atLeast"/>
        </w:trPr>
        <w:tc>
          <w:tcPr>
            <w:tcW w:w="9351" w:type="dxa"/>
            <w:gridSpan w:val="6"/>
            <w:tcBorders>
              <w:top w:val="single" w:sz="4" w:space="0" w:color="000000"/>
              <w:left w:val="single" w:sz="4" w:space="0" w:color="000000"/>
              <w:bottom w:val="single" w:sz="4" w:space="0" w:color="000000"/>
              <w:right w:val="single" w:sz="4" w:space="0" w:color="000000"/>
            </w:tcBorders>
          </w:tcPr>
          <w:p>
            <w:pPr>
              <w:pStyle w:val="Normal"/>
              <w:jc w:val="left"/>
              <w:rPr>
                <w:rFonts w:ascii="Times New Roman" w:hAnsi="Times New Roman"/>
                <w:color w:val="000000"/>
              </w:rPr>
            </w:pPr>
            <w:r>
              <w:rPr>
                <w:rFonts w:ascii="Times New Roman" w:hAnsi="Times New Roman"/>
                <w:color w:val="000000"/>
                <w:sz w:val="28"/>
              </w:rPr>
              <w:t>Примечание:</w:t>
            </w:r>
          </w:p>
          <w:p>
            <w:pPr>
              <w:pStyle w:val="Normal"/>
              <w:jc w:val="left"/>
              <w:rPr>
                <w:rFonts w:ascii="Times New Roman" w:hAnsi="Times New Roman"/>
                <w:color w:val="000000"/>
              </w:rPr>
            </w:pPr>
            <w:r>
              <w:rPr>
                <w:rFonts w:ascii="Times New Roman" w:hAnsi="Times New Roman"/>
                <w:color w:val="000000"/>
                <w:sz w:val="28"/>
              </w:rPr>
              <w:t>Данные взяты на сайте Федеральной службы государственной статистики.</w:t>
            </w:r>
          </w:p>
        </w:tc>
      </w:tr>
    </w:tbl>
    <w:p>
      <w:pPr>
        <w:pStyle w:val="Normal"/>
        <w:spacing w:before="120" w:after="0"/>
        <w:ind w:firstLine="709" w:left="0" w:right="0"/>
        <w:rPr>
          <w:rFonts w:ascii="Times New Roman" w:hAnsi="Times New Roman"/>
          <w:color w:val="000000"/>
        </w:rPr>
      </w:pPr>
      <w:r>
        <w:rPr>
          <w:rFonts w:ascii="Times New Roman" w:hAnsi="Times New Roman"/>
          <w:color w:val="000000"/>
          <w:sz w:val="28"/>
        </w:rPr>
        <w:t>Показатели миграционного процесса населения Беловского городского округа представлены в таблице 3.14 тома 2 генерального плана.</w:t>
      </w:r>
    </w:p>
    <w:p>
      <w:pPr>
        <w:pStyle w:val="Normal"/>
        <w:ind w:firstLine="709" w:left="0" w:right="0"/>
        <w:jc w:val="right"/>
        <w:rPr>
          <w:rFonts w:ascii="Times New Roman" w:hAnsi="Times New Roman"/>
          <w:color w:val="000000"/>
          <w:sz w:val="28"/>
        </w:rPr>
      </w:pPr>
      <w:r>
        <w:rPr>
          <w:rFonts w:ascii="Times New Roman" w:hAnsi="Times New Roman"/>
          <w:color w:val="000000"/>
          <w:sz w:val="28"/>
        </w:rPr>
      </w:r>
    </w:p>
    <w:p>
      <w:pPr>
        <w:pStyle w:val="Normal"/>
        <w:ind w:firstLine="709" w:left="0" w:right="0"/>
        <w:jc w:val="right"/>
        <w:rPr>
          <w:rFonts w:ascii="Times New Roman" w:hAnsi="Times New Roman"/>
          <w:color w:val="000000"/>
        </w:rPr>
      </w:pPr>
      <w:r>
        <w:rPr>
          <w:rFonts w:ascii="Times New Roman" w:hAnsi="Times New Roman"/>
          <w:b/>
          <w:color w:val="000000"/>
          <w:sz w:val="28"/>
        </w:rPr>
        <w:t>Таблица 3.14</w:t>
      </w:r>
    </w:p>
    <w:p>
      <w:pPr>
        <w:pStyle w:val="Normal"/>
        <w:spacing w:before="0" w:after="120"/>
        <w:ind w:firstLine="709" w:left="0" w:right="0"/>
        <w:jc w:val="center"/>
        <w:rPr>
          <w:rFonts w:ascii="Times New Roman" w:hAnsi="Times New Roman"/>
          <w:color w:val="000000"/>
        </w:rPr>
      </w:pPr>
      <w:r>
        <w:rPr>
          <w:rFonts w:ascii="Times New Roman" w:hAnsi="Times New Roman"/>
          <w:b/>
          <w:color w:val="000000"/>
          <w:sz w:val="28"/>
        </w:rPr>
        <w:t>Миграционные процессы (количество убывших и прибывших человек)</w:t>
      </w:r>
    </w:p>
    <w:tbl>
      <w:tblPr>
        <w:tblW w:w="9352" w:type="dxa"/>
        <w:jc w:val="left"/>
        <w:tblInd w:w="0" w:type="dxa"/>
        <w:tblLayout w:type="fixed"/>
        <w:tblCellMar>
          <w:top w:w="0" w:type="dxa"/>
          <w:left w:w="108" w:type="dxa"/>
          <w:bottom w:w="0" w:type="dxa"/>
          <w:right w:w="108" w:type="dxa"/>
        </w:tblCellMar>
      </w:tblPr>
      <w:tblGrid>
        <w:gridCol w:w="2612"/>
        <w:gridCol w:w="1230"/>
        <w:gridCol w:w="1423"/>
        <w:gridCol w:w="1431"/>
        <w:gridCol w:w="1417"/>
        <w:gridCol w:w="1238"/>
      </w:tblGrid>
      <w:tr>
        <w:trPr>
          <w:trHeight w:val="241" w:hRule="atLeast"/>
        </w:trPr>
        <w:tc>
          <w:tcPr>
            <w:tcW w:w="2612" w:type="dxa"/>
            <w:tcBorders>
              <w:top w:val="single" w:sz="4" w:space="0" w:color="000000"/>
              <w:left w:val="single" w:sz="4" w:space="0" w:color="000000"/>
              <w:bottom w:val="single" w:sz="4" w:space="0" w:color="000000"/>
              <w:right w:val="single" w:sz="4" w:space="0" w:color="000000"/>
            </w:tcBorders>
          </w:tcPr>
          <w:p>
            <w:pPr>
              <w:pStyle w:val="Normal"/>
              <w:ind w:hanging="0" w:left="142" w:right="0"/>
              <w:jc w:val="center"/>
              <w:rPr>
                <w:rFonts w:ascii="Times New Roman" w:hAnsi="Times New Roman"/>
                <w:color w:val="000000"/>
              </w:rPr>
            </w:pPr>
            <w:r>
              <w:rPr>
                <w:rFonts w:ascii="Times New Roman" w:hAnsi="Times New Roman"/>
                <w:b/>
                <w:color w:val="000000"/>
                <w:sz w:val="28"/>
              </w:rPr>
              <w:t>Показатель</w:t>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2020 год</w:t>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2021 год</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2022 год</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2023 год</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2024 год</w:t>
            </w:r>
          </w:p>
        </w:tc>
      </w:tr>
      <w:tr>
        <w:trPr>
          <w:trHeight w:val="164" w:hRule="atLeast"/>
        </w:trPr>
        <w:tc>
          <w:tcPr>
            <w:tcW w:w="2612" w:type="dxa"/>
            <w:tcBorders>
              <w:top w:val="single" w:sz="4" w:space="0" w:color="000000"/>
              <w:left w:val="single" w:sz="4" w:space="0" w:color="000000"/>
              <w:bottom w:val="single" w:sz="4" w:space="0" w:color="000000"/>
              <w:right w:val="single" w:sz="4" w:space="0" w:color="000000"/>
            </w:tcBorders>
          </w:tcPr>
          <w:p>
            <w:pPr>
              <w:pStyle w:val="Normal"/>
              <w:ind w:hanging="0" w:left="142" w:right="0"/>
              <w:jc w:val="left"/>
              <w:rPr>
                <w:rFonts w:ascii="Times New Roman" w:hAnsi="Times New Roman"/>
                <w:color w:val="000000"/>
              </w:rPr>
            </w:pPr>
            <w:r>
              <w:rPr>
                <w:rFonts w:ascii="Times New Roman" w:hAnsi="Times New Roman"/>
                <w:color w:val="000000"/>
                <w:sz w:val="28"/>
              </w:rPr>
              <w:t>Прибывшие, чел.</w:t>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3006</w:t>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3118</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2974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2559</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w:t>
            </w:r>
          </w:p>
        </w:tc>
      </w:tr>
      <w:tr>
        <w:trPr>
          <w:trHeight w:val="105" w:hRule="atLeast"/>
        </w:trPr>
        <w:tc>
          <w:tcPr>
            <w:tcW w:w="2612" w:type="dxa"/>
            <w:tcBorders>
              <w:top w:val="single" w:sz="4" w:space="0" w:color="000000"/>
              <w:left w:val="single" w:sz="4" w:space="0" w:color="000000"/>
              <w:bottom w:val="single" w:sz="4" w:space="0" w:color="000000"/>
              <w:right w:val="single" w:sz="4" w:space="0" w:color="000000"/>
            </w:tcBorders>
          </w:tcPr>
          <w:p>
            <w:pPr>
              <w:pStyle w:val="Normal"/>
              <w:ind w:hanging="0" w:left="142" w:right="0"/>
              <w:jc w:val="left"/>
              <w:rPr>
                <w:rFonts w:ascii="Times New Roman" w:hAnsi="Times New Roman"/>
                <w:color w:val="000000"/>
              </w:rPr>
            </w:pPr>
            <w:r>
              <w:rPr>
                <w:rFonts w:ascii="Times New Roman" w:hAnsi="Times New Roman"/>
                <w:color w:val="000000"/>
                <w:sz w:val="28"/>
              </w:rPr>
              <w:t>Убывшие, чел.</w:t>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2992</w:t>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2971</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2961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color w:val="000000"/>
                <w:sz w:val="28"/>
              </w:rPr>
              <w:t>2699</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color w:val="000000"/>
              </w:rPr>
            </w:pPr>
            <w:r>
              <w:rPr>
                <w:rFonts w:ascii="Times New Roman" w:hAnsi="Times New Roman"/>
                <w:b/>
                <w:color w:val="000000"/>
                <w:sz w:val="28"/>
              </w:rPr>
              <w:t>-</w:t>
            </w:r>
          </w:p>
        </w:tc>
      </w:tr>
      <w:tr>
        <w:trPr>
          <w:trHeight w:val="105" w:hRule="atLeast"/>
        </w:trPr>
        <w:tc>
          <w:tcPr>
            <w:tcW w:w="9351" w:type="dxa"/>
            <w:gridSpan w:val="6"/>
            <w:tcBorders>
              <w:top w:val="single" w:sz="4" w:space="0" w:color="000000"/>
              <w:left w:val="single" w:sz="4" w:space="0" w:color="000000"/>
              <w:bottom w:val="single" w:sz="4" w:space="0" w:color="000000"/>
              <w:right w:val="single" w:sz="4" w:space="0" w:color="000000"/>
            </w:tcBorders>
          </w:tcPr>
          <w:p>
            <w:pPr>
              <w:pStyle w:val="Normal"/>
              <w:jc w:val="left"/>
              <w:rPr>
                <w:rFonts w:ascii="Times New Roman" w:hAnsi="Times New Roman"/>
                <w:color w:val="000000"/>
              </w:rPr>
            </w:pPr>
            <w:r>
              <w:rPr>
                <w:rFonts w:ascii="Times New Roman" w:hAnsi="Times New Roman"/>
                <w:color w:val="000000"/>
                <w:sz w:val="28"/>
              </w:rPr>
              <w:t>Примечание:</w:t>
            </w:r>
          </w:p>
          <w:p>
            <w:pPr>
              <w:pStyle w:val="Normal"/>
              <w:jc w:val="left"/>
              <w:rPr>
                <w:rFonts w:ascii="Times New Roman" w:hAnsi="Times New Roman"/>
                <w:color w:val="000000"/>
              </w:rPr>
            </w:pPr>
            <w:r>
              <w:rPr>
                <w:rFonts w:ascii="Times New Roman" w:hAnsi="Times New Roman"/>
                <w:color w:val="000000"/>
                <w:sz w:val="28"/>
              </w:rPr>
              <w:t>Данные взяты на сайте Федеральной службы государственной статистики.</w:t>
            </w:r>
          </w:p>
        </w:tc>
      </w:tr>
    </w:tbl>
    <w:p>
      <w:pPr>
        <w:pStyle w:val="Normal"/>
        <w:spacing w:before="120" w:after="0"/>
        <w:ind w:firstLine="709" w:left="0" w:right="0"/>
        <w:jc w:val="both"/>
        <w:rPr>
          <w:rFonts w:ascii="Times New Roman" w:hAnsi="Times New Roman"/>
          <w:color w:val="000000"/>
        </w:rPr>
      </w:pPr>
      <w:r>
        <w:rPr>
          <w:rFonts w:ascii="Times New Roman" w:hAnsi="Times New Roman"/>
          <w:color w:val="000000"/>
          <w:sz w:val="28"/>
        </w:rPr>
        <w:t>На территории Беловского городского округа наблюдается неблагоприятная тенденция превышения показателей смертности над показателями рождаемости.</w:t>
      </w:r>
    </w:p>
    <w:p>
      <w:pPr>
        <w:pStyle w:val="Normal"/>
        <w:ind w:firstLine="709" w:left="0" w:right="0"/>
        <w:jc w:val="both"/>
        <w:rPr>
          <w:rFonts w:ascii="Times New Roman" w:hAnsi="Times New Roman"/>
          <w:color w:val="000000"/>
        </w:rPr>
      </w:pPr>
      <w:r>
        <w:rPr>
          <w:rFonts w:ascii="Times New Roman" w:hAnsi="Times New Roman"/>
          <w:color w:val="000000"/>
          <w:sz w:val="28"/>
        </w:rPr>
        <w:t>Ключевыми проблемами, влияющими на численность населения городского округа, являются:</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естественная убыль населения вследствие низкого уровня рождаемости и высокого уровня смертности;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недостаточный уровень привлекательности института семьи, в частности у молодого поколения;</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значительный отток трудоспособного населения, в первую очередь молодого, по причине недостаточного уровня привлекательности жизни и возможностей для личного и профессионального роста;</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 xml:space="preserve">недостаточный уровень развития и доступности учреждений, а также качества услуг в сфере перинатальной и детской медицины. </w:t>
      </w:r>
    </w:p>
    <w:p>
      <w:pPr>
        <w:pStyle w:val="Normal"/>
        <w:ind w:firstLine="709" w:left="0" w:right="0"/>
        <w:jc w:val="both"/>
        <w:rPr>
          <w:rFonts w:ascii="Times New Roman" w:hAnsi="Times New Roman"/>
          <w:color w:val="000000"/>
        </w:rPr>
      </w:pPr>
      <w:r>
        <w:rPr>
          <w:rFonts w:ascii="Times New Roman" w:hAnsi="Times New Roman"/>
          <w:color w:val="000000"/>
          <w:sz w:val="28"/>
        </w:rPr>
        <w:t>При определении перспективной численности населения учитывалось главное направление демографической политики Кемеровской области - Кузбасса, определенное в стратегии социально-экономического развития Кемеровской области - Кузбасса на период до 2035 года, утвержденная Законом Кемеровской области – Кузбасса от 26.12.2018 года № 122-ОЗ.</w:t>
      </w:r>
    </w:p>
    <w:p>
      <w:pPr>
        <w:pStyle w:val="Normal"/>
        <w:ind w:firstLine="709" w:left="0" w:right="0"/>
        <w:jc w:val="both"/>
        <w:rPr>
          <w:rFonts w:ascii="Times New Roman" w:hAnsi="Times New Roman"/>
          <w:color w:val="000000"/>
        </w:rPr>
      </w:pPr>
      <w:r>
        <w:rPr>
          <w:rFonts w:ascii="Times New Roman" w:hAnsi="Times New Roman"/>
          <w:color w:val="000000"/>
          <w:sz w:val="28"/>
        </w:rPr>
        <w:t>Базовым периодом для прогнозирования численности населения является 2024 г. Расчет перспективной численности населения можно провести демографическим методом, который основывается на использовании данных об общей убыли населения (естественном и механическом), рассчитывается по формуле:</w:t>
      </w:r>
    </w:p>
    <w:p>
      <w:pPr>
        <w:pStyle w:val="Normal"/>
        <w:spacing w:before="120" w:after="0"/>
        <w:ind w:firstLine="709" w:left="0" w:right="0"/>
        <w:jc w:val="both"/>
        <w:rPr>
          <w:rFonts w:ascii="Times New Roman" w:hAnsi="Times New Roman"/>
          <w:color w:val="000000"/>
        </w:rPr>
      </w:pPr>
      <w:r>
        <w:rPr>
          <w:rFonts w:ascii="Times New Roman" w:hAnsi="Times New Roman"/>
          <w:color w:val="000000"/>
          <w:sz w:val="28"/>
        </w:rPr>
        <w:t>S</w:t>
      </w:r>
      <w:r>
        <w:rPr>
          <w:rFonts w:ascii="Times New Roman" w:hAnsi="Times New Roman"/>
          <w:color w:val="000000"/>
          <w:sz w:val="28"/>
          <w:vertAlign w:val="subscript"/>
        </w:rPr>
        <w:t>h</w:t>
      </w:r>
      <w:r>
        <w:rPr>
          <w:rFonts w:ascii="Times New Roman" w:hAnsi="Times New Roman"/>
          <w:color w:val="000000"/>
          <w:sz w:val="28"/>
        </w:rPr>
        <w:t>+t=S</w:t>
      </w:r>
      <w:r>
        <w:rPr>
          <w:rFonts w:ascii="Times New Roman" w:hAnsi="Times New Roman"/>
          <w:color w:val="000000"/>
          <w:sz w:val="28"/>
          <w:vertAlign w:val="subscript"/>
        </w:rPr>
        <w:t>h</w:t>
      </w:r>
      <w:r>
        <w:rPr>
          <w:rFonts w:ascii="Times New Roman" w:hAnsi="Times New Roman"/>
          <w:color w:val="000000"/>
          <w:sz w:val="28"/>
        </w:rPr>
        <w:t>·(1+К</w:t>
      </w:r>
      <w:r>
        <w:rPr>
          <w:rFonts w:ascii="Times New Roman" w:hAnsi="Times New Roman"/>
          <w:color w:val="000000"/>
          <w:sz w:val="28"/>
          <w:vertAlign w:val="subscript"/>
        </w:rPr>
        <w:t>общ.пр</w:t>
      </w:r>
      <w:r>
        <w:rPr>
          <w:rFonts w:ascii="Times New Roman" w:hAnsi="Times New Roman"/>
          <w:color w:val="000000"/>
          <w:sz w:val="28"/>
        </w:rPr>
        <w:t>.)</w:t>
      </w:r>
      <w:r>
        <w:rPr>
          <w:rFonts w:ascii="Times New Roman" w:hAnsi="Times New Roman"/>
          <w:color w:val="000000"/>
          <w:sz w:val="28"/>
          <w:vertAlign w:val="superscript"/>
        </w:rPr>
        <w:t xml:space="preserve"> t</w:t>
      </w:r>
      <w:r>
        <w:rPr>
          <w:rFonts w:ascii="Times New Roman" w:hAnsi="Times New Roman"/>
          <w:color w:val="000000"/>
          <w:sz w:val="28"/>
        </w:rPr>
        <w:t xml:space="preserve">, </w:t>
        <w:tab/>
        <w:tab/>
        <w:tab/>
        <w:tab/>
        <w:tab/>
        <w:t>(1)</w:t>
      </w:r>
    </w:p>
    <w:p>
      <w:pPr>
        <w:pStyle w:val="Normal"/>
        <w:spacing w:before="120" w:after="0"/>
        <w:ind w:firstLine="709" w:left="0" w:right="0"/>
        <w:jc w:val="both"/>
        <w:rPr>
          <w:rFonts w:ascii="Times New Roman" w:hAnsi="Times New Roman"/>
          <w:color w:val="000000"/>
        </w:rPr>
      </w:pPr>
      <w:r>
        <w:rPr>
          <w:rFonts w:ascii="Times New Roman" w:hAnsi="Times New Roman"/>
          <w:color w:val="000000"/>
          <w:sz w:val="28"/>
        </w:rPr>
        <w:t>где S</w:t>
      </w:r>
      <w:r>
        <w:rPr>
          <w:rFonts w:ascii="Times New Roman" w:hAnsi="Times New Roman"/>
          <w:color w:val="000000"/>
          <w:sz w:val="28"/>
          <w:vertAlign w:val="subscript"/>
        </w:rPr>
        <w:t>h</w:t>
      </w:r>
      <w:r>
        <w:rPr>
          <w:rFonts w:ascii="Times New Roman" w:hAnsi="Times New Roman"/>
          <w:color w:val="000000"/>
          <w:sz w:val="28"/>
        </w:rPr>
        <w:t xml:space="preserve"> – численность населения на начало планируемого периода, чел.;</w:t>
      </w:r>
    </w:p>
    <w:p>
      <w:pPr>
        <w:pStyle w:val="Normal"/>
        <w:ind w:firstLine="709" w:left="0" w:right="0"/>
        <w:jc w:val="both"/>
        <w:rPr>
          <w:rFonts w:ascii="Times New Roman" w:hAnsi="Times New Roman"/>
          <w:color w:val="000000"/>
        </w:rPr>
      </w:pPr>
      <w:r>
        <w:rPr>
          <w:rFonts w:ascii="Times New Roman" w:hAnsi="Times New Roman"/>
          <w:color w:val="000000"/>
          <w:sz w:val="28"/>
        </w:rPr>
        <w:t>t – число лет, на которое производится расчет;</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К </w:t>
      </w:r>
      <w:r>
        <w:rPr>
          <w:rFonts w:ascii="Times New Roman" w:hAnsi="Times New Roman"/>
          <w:color w:val="000000"/>
          <w:sz w:val="28"/>
          <w:vertAlign w:val="subscript"/>
        </w:rPr>
        <w:t xml:space="preserve">общ.пр. </w:t>
      </w:r>
      <w:r>
        <w:rPr>
          <w:rFonts w:ascii="Times New Roman" w:hAnsi="Times New Roman"/>
          <w:color w:val="000000"/>
          <w:sz w:val="28"/>
        </w:rPr>
        <w:t>–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pPr>
        <w:pStyle w:val="Normal"/>
        <w:ind w:firstLine="709" w:left="0" w:right="0"/>
        <w:jc w:val="both"/>
        <w:rPr>
          <w:rFonts w:ascii="Times New Roman" w:hAnsi="Times New Roman"/>
          <w:color w:val="000000"/>
        </w:rPr>
      </w:pPr>
      <w:r>
        <w:rPr>
          <w:rFonts w:ascii="Times New Roman" w:hAnsi="Times New Roman"/>
          <w:color w:val="000000"/>
          <w:sz w:val="28"/>
        </w:rPr>
        <w:t>Для расчета перспективной численности населения использовался оптимистичный вариант прогнозной численности населения:</w:t>
      </w:r>
    </w:p>
    <w:p>
      <w:pPr>
        <w:pStyle w:val="Normal"/>
        <w:ind w:firstLine="709" w:left="0" w:right="0"/>
        <w:jc w:val="both"/>
        <w:rPr>
          <w:rFonts w:ascii="Times New Roman" w:hAnsi="Times New Roman"/>
          <w:color w:val="000000"/>
        </w:rPr>
      </w:pPr>
      <w:r>
        <w:rPr>
          <w:rFonts w:ascii="Times New Roman" w:hAnsi="Times New Roman"/>
          <w:color w:val="000000"/>
          <w:sz w:val="28"/>
        </w:rPr>
        <w:t>В качестве оптимистического прогноза взят прирост в размере 6 чел. в год (К общ. пр. =0,001). При таком прогнозе численность населения рассчитаем по формуле (1), она составит:</w:t>
      </w:r>
    </w:p>
    <w:p>
      <w:pPr>
        <w:pStyle w:val="Normal"/>
        <w:ind w:firstLine="709" w:left="0" w:right="0"/>
        <w:jc w:val="both"/>
        <w:rPr>
          <w:rFonts w:ascii="Times New Roman" w:hAnsi="Times New Roman"/>
          <w:color w:val="000000"/>
        </w:rPr>
      </w:pPr>
      <w:r>
        <w:rPr>
          <w:rFonts w:ascii="Times New Roman" w:hAnsi="Times New Roman"/>
          <w:color w:val="000000"/>
          <w:sz w:val="28"/>
        </w:rPr>
        <w:t>S</w:t>
      </w:r>
      <w:r>
        <w:rPr>
          <w:rFonts w:ascii="Times New Roman" w:hAnsi="Times New Roman"/>
          <w:color w:val="000000"/>
          <w:sz w:val="28"/>
          <w:vertAlign w:val="subscript"/>
        </w:rPr>
        <w:t>2034</w:t>
      </w:r>
      <w:r>
        <w:rPr>
          <w:rFonts w:ascii="Times New Roman" w:hAnsi="Times New Roman"/>
          <w:color w:val="000000"/>
          <w:sz w:val="28"/>
        </w:rPr>
        <w:t>=119175*(1+0,001)</w:t>
      </w:r>
      <w:r>
        <w:rPr>
          <w:rFonts w:ascii="Times New Roman" w:hAnsi="Times New Roman"/>
          <w:color w:val="000000"/>
          <w:sz w:val="28"/>
          <w:vertAlign w:val="superscript"/>
        </w:rPr>
        <w:t>10</w:t>
      </w:r>
      <w:r>
        <w:rPr>
          <w:rFonts w:ascii="Times New Roman" w:hAnsi="Times New Roman"/>
          <w:color w:val="000000"/>
          <w:sz w:val="28"/>
        </w:rPr>
        <w:t>= 120372 чел.</w:t>
      </w:r>
    </w:p>
    <w:p>
      <w:pPr>
        <w:pStyle w:val="Normal"/>
        <w:ind w:firstLine="709" w:left="0" w:right="0"/>
        <w:jc w:val="both"/>
        <w:rPr>
          <w:rFonts w:ascii="Times New Roman" w:hAnsi="Times New Roman"/>
          <w:color w:val="000000"/>
        </w:rPr>
      </w:pPr>
      <w:r>
        <w:rPr>
          <w:rFonts w:ascii="Times New Roman" w:hAnsi="Times New Roman"/>
          <w:color w:val="000000"/>
          <w:sz w:val="28"/>
        </w:rPr>
        <w:t>S</w:t>
      </w:r>
      <w:r>
        <w:rPr>
          <w:rFonts w:ascii="Times New Roman" w:hAnsi="Times New Roman"/>
          <w:color w:val="000000"/>
          <w:sz w:val="28"/>
          <w:vertAlign w:val="subscript"/>
        </w:rPr>
        <w:t>2046</w:t>
      </w:r>
      <w:r>
        <w:rPr>
          <w:rFonts w:ascii="Times New Roman" w:hAnsi="Times New Roman"/>
          <w:color w:val="000000"/>
          <w:sz w:val="28"/>
        </w:rPr>
        <w:t>=119175*(1+0,001)</w:t>
      </w:r>
      <w:r>
        <w:rPr>
          <w:rFonts w:ascii="Times New Roman" w:hAnsi="Times New Roman"/>
          <w:color w:val="000000"/>
          <w:sz w:val="28"/>
          <w:vertAlign w:val="superscript"/>
        </w:rPr>
        <w:t>22</w:t>
      </w:r>
      <w:r>
        <w:rPr>
          <w:rFonts w:ascii="Times New Roman" w:hAnsi="Times New Roman"/>
          <w:color w:val="000000"/>
          <w:sz w:val="28"/>
        </w:rPr>
        <w:t>= 121825 чел.</w:t>
      </w:r>
    </w:p>
    <w:p>
      <w:pPr>
        <w:pStyle w:val="Normal"/>
        <w:ind w:firstLine="709" w:left="0" w:right="0"/>
        <w:jc w:val="both"/>
        <w:rPr>
          <w:rFonts w:ascii="Times New Roman" w:hAnsi="Times New Roman"/>
          <w:color w:val="000000"/>
        </w:rPr>
      </w:pPr>
      <w:r>
        <w:rPr>
          <w:rFonts w:ascii="Times New Roman" w:hAnsi="Times New Roman"/>
          <w:color w:val="000000"/>
          <w:sz w:val="28"/>
        </w:rPr>
        <w:t>Для оценки потребности Беловского городского округа в ресурсах территории, социального обеспечения и инженерного обустройства поселения к рассмотрению принимается оптимистический прогноз численности:</w:t>
      </w:r>
    </w:p>
    <w:p>
      <w:pPr>
        <w:pStyle w:val="Normal"/>
        <w:numPr>
          <w:ilvl w:val="0"/>
          <w:numId w:val="10"/>
        </w:numPr>
        <w:ind w:hanging="425" w:left="1134" w:right="0"/>
        <w:jc w:val="both"/>
        <w:rPr>
          <w:rFonts w:ascii="Times New Roman" w:hAnsi="Times New Roman"/>
          <w:color w:val="000000"/>
        </w:rPr>
      </w:pPr>
      <w:r>
        <w:rPr>
          <w:rFonts w:ascii="Times New Roman" w:hAnsi="Times New Roman"/>
          <w:color w:val="000000"/>
          <w:sz w:val="28"/>
        </w:rPr>
        <w:t>к 2034 году – 120372 чел. (прирост на 1197 чел. по сравнению с началом 2024 г.);</w:t>
      </w:r>
    </w:p>
    <w:p>
      <w:pPr>
        <w:pStyle w:val="Normal"/>
        <w:numPr>
          <w:ilvl w:val="0"/>
          <w:numId w:val="10"/>
        </w:numPr>
        <w:ind w:hanging="425" w:left="1134" w:right="0"/>
        <w:jc w:val="both"/>
        <w:rPr>
          <w:rFonts w:ascii="Times New Roman" w:hAnsi="Times New Roman"/>
          <w:color w:val="000000"/>
        </w:rPr>
      </w:pPr>
      <w:r>
        <w:rPr>
          <w:rFonts w:ascii="Times New Roman" w:hAnsi="Times New Roman"/>
          <w:color w:val="000000"/>
          <w:sz w:val="28"/>
        </w:rPr>
        <w:t>к 2046 году – 121825 чел. (прирост на 2650 чел. по сравнению с началом 2024 г.).</w:t>
      </w:r>
    </w:p>
    <w:p>
      <w:pPr>
        <w:pStyle w:val="Normal"/>
        <w:ind w:firstLine="709" w:left="0" w:right="0"/>
        <w:jc w:val="both"/>
        <w:rPr>
          <w:rFonts w:ascii="Times New Roman" w:hAnsi="Times New Roman"/>
          <w:color w:val="000000"/>
        </w:rPr>
      </w:pPr>
      <w:r>
        <w:rPr>
          <w:rFonts w:ascii="Times New Roman" w:hAnsi="Times New Roman"/>
          <w:color w:val="000000"/>
          <w:sz w:val="28"/>
        </w:rPr>
        <w:t>На расчетный период основные усилия должны быть направлены на поддержание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pPr>
        <w:pStyle w:val="Normal"/>
        <w:ind w:firstLine="709" w:left="0" w:right="0"/>
        <w:jc w:val="both"/>
        <w:rPr>
          <w:rFonts w:ascii="Times New Roman" w:hAnsi="Times New Roman"/>
          <w:color w:val="000000"/>
        </w:rPr>
      </w:pPr>
      <w:r>
        <w:rPr>
          <w:rFonts w:ascii="Times New Roman" w:hAnsi="Times New Roman"/>
          <w:i w:val="false"/>
          <w:color w:val="000000"/>
          <w:sz w:val="28"/>
          <w:u w:val="single"/>
        </w:rPr>
        <w:t>Объекты транспортной инфраструктуры</w:t>
      </w:r>
    </w:p>
    <w:p>
      <w:pPr>
        <w:pStyle w:val="Normal"/>
        <w:jc w:val="both"/>
        <w:rPr>
          <w:rFonts w:ascii="Times New Roman" w:hAnsi="Times New Roman"/>
          <w:color w:val="000000"/>
        </w:rPr>
      </w:pPr>
      <w:r>
        <w:rPr>
          <w:rFonts w:ascii="Times New Roman" w:hAnsi="Times New Roman"/>
          <w:color w:val="000000"/>
          <w:sz w:val="28"/>
        </w:rPr>
        <w:t xml:space="preserve">Развитие транспортного комплекса неразрывно связано с экономико-географическим положением городского округа,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 </w:t>
      </w:r>
    </w:p>
    <w:p>
      <w:pPr>
        <w:pStyle w:val="Normal"/>
        <w:jc w:val="both"/>
        <w:rPr>
          <w:rFonts w:ascii="Times New Roman" w:hAnsi="Times New Roman"/>
          <w:color w:val="000000"/>
        </w:rPr>
      </w:pPr>
      <w:r>
        <w:rPr>
          <w:rFonts w:ascii="Times New Roman" w:hAnsi="Times New Roman"/>
          <w:color w:val="000000"/>
          <w:sz w:val="28"/>
        </w:rPr>
        <w:t>На территории городского округа в качестве отдельных элементов транспортной инфраструктуры функционируют объекты:</w:t>
      </w:r>
    </w:p>
    <w:p>
      <w:pPr>
        <w:pStyle w:val="Normal"/>
        <w:numPr>
          <w:ilvl w:val="0"/>
          <w:numId w:val="10"/>
        </w:numPr>
        <w:ind w:hanging="425" w:left="1134" w:right="0"/>
        <w:jc w:val="left"/>
        <w:rPr>
          <w:rFonts w:ascii="Times New Roman" w:hAnsi="Times New Roman"/>
          <w:color w:val="000000"/>
        </w:rPr>
      </w:pPr>
      <w:r>
        <w:rPr>
          <w:rFonts w:ascii="Times New Roman" w:hAnsi="Times New Roman"/>
          <w:color w:val="000000"/>
          <w:sz w:val="28"/>
        </w:rPr>
        <w:t>автомобильного транспорта;</w:t>
      </w:r>
    </w:p>
    <w:p>
      <w:pPr>
        <w:pStyle w:val="Normal"/>
        <w:numPr>
          <w:ilvl w:val="0"/>
          <w:numId w:val="10"/>
        </w:numPr>
        <w:ind w:hanging="425" w:left="1134" w:right="0"/>
        <w:jc w:val="left"/>
        <w:rPr>
          <w:rFonts w:ascii="Times New Roman" w:hAnsi="Times New Roman"/>
          <w:color w:val="000000"/>
        </w:rPr>
      </w:pPr>
      <w:r>
        <w:rPr>
          <w:rFonts w:ascii="Times New Roman" w:hAnsi="Times New Roman"/>
          <w:color w:val="000000"/>
          <w:sz w:val="28"/>
        </w:rPr>
        <w:t>придорожного сервиса;</w:t>
      </w:r>
    </w:p>
    <w:p>
      <w:pPr>
        <w:pStyle w:val="Normal"/>
        <w:numPr>
          <w:ilvl w:val="0"/>
          <w:numId w:val="10"/>
        </w:numPr>
        <w:ind w:hanging="425" w:left="1134" w:right="0"/>
        <w:jc w:val="left"/>
        <w:rPr>
          <w:rFonts w:ascii="Times New Roman" w:hAnsi="Times New Roman"/>
          <w:color w:val="000000"/>
        </w:rPr>
      </w:pPr>
      <w:r>
        <w:rPr>
          <w:rFonts w:ascii="Times New Roman" w:hAnsi="Times New Roman"/>
          <w:color w:val="000000"/>
          <w:sz w:val="28"/>
        </w:rPr>
        <w:t>железнодорожного сервиса;</w:t>
      </w:r>
    </w:p>
    <w:p>
      <w:pPr>
        <w:pStyle w:val="Normal"/>
        <w:numPr>
          <w:ilvl w:val="0"/>
          <w:numId w:val="10"/>
        </w:numPr>
        <w:ind w:hanging="425" w:left="1134" w:right="0"/>
        <w:jc w:val="left"/>
        <w:rPr>
          <w:rFonts w:ascii="Times New Roman" w:hAnsi="Times New Roman"/>
          <w:color w:val="000000"/>
        </w:rPr>
      </w:pPr>
      <w:r>
        <w:rPr>
          <w:rFonts w:ascii="Times New Roman" w:hAnsi="Times New Roman"/>
          <w:color w:val="000000"/>
          <w:sz w:val="28"/>
        </w:rPr>
        <w:t>трубопроводного транспорта.</w:t>
      </w:r>
    </w:p>
    <w:p>
      <w:pPr>
        <w:pStyle w:val="Normal"/>
        <w:spacing w:before="120" w:after="0"/>
        <w:jc w:val="both"/>
        <w:rPr>
          <w:rFonts w:ascii="Times New Roman" w:hAnsi="Times New Roman"/>
          <w:color w:val="000000"/>
        </w:rPr>
      </w:pPr>
      <w:r>
        <w:rPr>
          <w:rFonts w:ascii="Times New Roman" w:hAnsi="Times New Roman"/>
          <w:b/>
          <w:color w:val="000000"/>
          <w:sz w:val="28"/>
        </w:rPr>
        <w:t>Железнодорожный транспорт</w:t>
      </w:r>
    </w:p>
    <w:p>
      <w:pPr>
        <w:pStyle w:val="Normal"/>
        <w:jc w:val="both"/>
        <w:rPr>
          <w:rFonts w:ascii="Times New Roman" w:hAnsi="Times New Roman"/>
          <w:color w:val="000000"/>
        </w:rPr>
      </w:pPr>
      <w:r>
        <w:rPr>
          <w:rFonts w:ascii="Times New Roman" w:hAnsi="Times New Roman"/>
          <w:color w:val="000000"/>
          <w:sz w:val="28"/>
        </w:rPr>
        <w:t xml:space="preserve">В настоящее время основным звеном транспортной инфраструктуры Беловского городского округа является железная дорога. Станция Белово является крупным железнодорожным узлом Кемеровского отделения Западно-Сибирской железной дороги и имеет категорию «внеклассная», с пропускной способностью порядка 11 тысяч вагонов в сутки. Имеющаяся инфраструктура позволяет увеличить при необходимости пропускную способность железнодорожной сети. </w:t>
      </w:r>
    </w:p>
    <w:p>
      <w:pPr>
        <w:pStyle w:val="Normal"/>
        <w:jc w:val="both"/>
        <w:rPr>
          <w:rFonts w:ascii="Times New Roman" w:hAnsi="Times New Roman"/>
          <w:color w:val="000000"/>
        </w:rPr>
      </w:pPr>
      <w:r>
        <w:rPr>
          <w:rFonts w:ascii="Times New Roman" w:hAnsi="Times New Roman"/>
          <w:color w:val="000000"/>
          <w:sz w:val="28"/>
        </w:rPr>
        <w:t>От станции Белово построена железнодорожная ветка Белово–Гурьевск, обслуживающая Бачатский разрез–одно из крупнейших и старейших угольных предприятий области. Кроме того, в непосредственной близости проходит транспортный коридор в Среднюю Азию через железнодорожную станцию Трудармейская Беловского подотдела железной дороги. Большую часть железных дорог составляют двухпутные электрифицированные линии. Протяженность главных железнодорожных путей составляет 201,9 км. Железнодорожная станция Белово выполняет значительную работу по перевозке пассажиров в дальнем и пригородном сообщении.</w:t>
      </w:r>
    </w:p>
    <w:p>
      <w:pPr>
        <w:pStyle w:val="Normal"/>
        <w:jc w:val="both"/>
        <w:rPr>
          <w:rFonts w:ascii="Times New Roman" w:hAnsi="Times New Roman"/>
          <w:color w:val="000000"/>
        </w:rPr>
      </w:pPr>
      <w:r>
        <w:rPr>
          <w:rFonts w:ascii="Times New Roman" w:hAnsi="Times New Roman"/>
          <w:color w:val="000000"/>
          <w:sz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pPr>
        <w:pStyle w:val="Normal"/>
        <w:jc w:val="both"/>
        <w:rPr>
          <w:rFonts w:ascii="Times New Roman" w:hAnsi="Times New Roman"/>
          <w:color w:val="000000"/>
        </w:rPr>
      </w:pPr>
      <w:r>
        <w:rPr>
          <w:rFonts w:ascii="Times New Roman" w:hAnsi="Times New Roman"/>
          <w:color w:val="000000"/>
          <w:sz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pPr>
        <w:pStyle w:val="Normal"/>
        <w:jc w:val="both"/>
        <w:rPr>
          <w:rFonts w:ascii="Times New Roman" w:hAnsi="Times New Roman"/>
          <w:color w:val="000000"/>
        </w:rPr>
      </w:pPr>
      <w:r>
        <w:rPr>
          <w:rFonts w:ascii="Times New Roman" w:hAnsi="Times New Roman"/>
          <w:color w:val="000000"/>
          <w:sz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pPr>
        <w:pStyle w:val="Normal"/>
        <w:jc w:val="both"/>
        <w:rPr>
          <w:rFonts w:ascii="Times New Roman" w:hAnsi="Times New Roman"/>
          <w:color w:val="000000"/>
        </w:rPr>
      </w:pPr>
      <w:r>
        <w:rPr>
          <w:rFonts w:ascii="Times New Roman" w:hAnsi="Times New Roman"/>
          <w:color w:val="000000"/>
          <w:sz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pPr>
        <w:pStyle w:val="Normal"/>
        <w:jc w:val="both"/>
        <w:rPr>
          <w:rFonts w:ascii="Times New Roman" w:hAnsi="Times New Roman"/>
          <w:color w:val="000000"/>
        </w:rPr>
      </w:pPr>
      <w:r>
        <w:rPr>
          <w:rFonts w:ascii="Times New Roman" w:hAnsi="Times New Roman"/>
          <w:color w:val="000000"/>
          <w:sz w:val="28"/>
        </w:rPr>
        <w:t>г) не допускать в местах прилегания к лесным массивам скопление сухостоя, валежника, порубочных остатков и других горючих материалов;</w:t>
      </w:r>
    </w:p>
    <w:p>
      <w:pPr>
        <w:pStyle w:val="Normal"/>
        <w:jc w:val="both"/>
        <w:rPr>
          <w:rFonts w:ascii="Times New Roman" w:hAnsi="Times New Roman"/>
          <w:color w:val="000000"/>
        </w:rPr>
      </w:pPr>
      <w:r>
        <w:rPr>
          <w:rFonts w:ascii="Times New Roman" w:hAnsi="Times New Roman"/>
          <w:color w:val="000000"/>
          <w:sz w:val="28"/>
        </w:rPr>
        <w:t>д) отделять границу полосы отвода 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pPr>
        <w:pStyle w:val="Normal"/>
        <w:spacing w:before="120" w:after="0"/>
        <w:jc w:val="both"/>
        <w:rPr>
          <w:rFonts w:ascii="Times New Roman" w:hAnsi="Times New Roman"/>
          <w:color w:val="000000"/>
        </w:rPr>
      </w:pPr>
      <w:r>
        <w:rPr>
          <w:rFonts w:ascii="Times New Roman" w:hAnsi="Times New Roman"/>
          <w:b/>
          <w:color w:val="000000"/>
          <w:sz w:val="28"/>
        </w:rPr>
        <w:t>Автомобильный транспорт</w:t>
      </w:r>
    </w:p>
    <w:p>
      <w:pPr>
        <w:pStyle w:val="Normal"/>
        <w:jc w:val="both"/>
        <w:rPr>
          <w:rFonts w:ascii="Times New Roman" w:hAnsi="Times New Roman"/>
          <w:color w:val="000000"/>
        </w:rPr>
      </w:pPr>
      <w:r>
        <w:rPr>
          <w:rFonts w:ascii="Times New Roman" w:hAnsi="Times New Roman"/>
          <w:color w:val="000000"/>
          <w:sz w:val="28"/>
        </w:rPr>
        <w:t>Основным видом транспорта в городском округе является автомобильный транспорт. Транспортный каркас территории Беловского городского округа составляют автомобильные дороги регионального и местного значения.</w:t>
      </w:r>
    </w:p>
    <w:p>
      <w:pPr>
        <w:pStyle w:val="Normal"/>
        <w:jc w:val="both"/>
        <w:rPr>
          <w:rFonts w:ascii="Times New Roman" w:hAnsi="Times New Roman"/>
          <w:color w:val="000000"/>
        </w:rPr>
      </w:pPr>
      <w:r>
        <w:rPr>
          <w:rFonts w:ascii="Times New Roman" w:hAnsi="Times New Roman"/>
          <w:color w:val="000000"/>
          <w:sz w:val="28"/>
        </w:rPr>
        <w:t>Основой дорожной сети городского округа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pPr>
        <w:pStyle w:val="Normal"/>
        <w:jc w:val="both"/>
        <w:rPr>
          <w:rFonts w:ascii="Times New Roman" w:hAnsi="Times New Roman"/>
          <w:color w:val="000000"/>
        </w:rPr>
      </w:pPr>
      <w:r>
        <w:rPr>
          <w:rFonts w:ascii="Times New Roman" w:hAnsi="Times New Roman"/>
          <w:color w:val="000000"/>
          <w:sz w:val="28"/>
        </w:rPr>
        <w:t>В настоящее время имеющаяся дорожная сеть муниципального образования в целом находится в неудовлетворительном состоянии, многие дороги требуют капитального ремонта и реконструкции. Вследствие низкого технического уровня и несоответствия параметров дорог интенсивности дорожного движения средняя скорость передвижения по ним составляет 40-60 км/час.</w:t>
      </w:r>
    </w:p>
    <w:p>
      <w:pPr>
        <w:pStyle w:val="Normal"/>
        <w:ind w:firstLine="709" w:left="0" w:right="0"/>
        <w:jc w:val="both"/>
        <w:rPr>
          <w:rFonts w:ascii="Times New Roman" w:hAnsi="Times New Roman"/>
          <w:color w:val="000000"/>
        </w:rPr>
      </w:pPr>
      <w:r>
        <w:rPr>
          <w:rFonts w:ascii="Times New Roman" w:hAnsi="Times New Roman"/>
          <w:color w:val="000000"/>
          <w:sz w:val="28"/>
        </w:rPr>
        <w:t>Автомобильное сообщение на территории Беловского городского округа и в непосредственной близости от него представлено трассами регионального и местного значения разных категорий, за счет которых Белово имеет выходы на крупные региональные трассы. Кроме того, сложившийся каркас автомобильных дорог общего пользования обеспечивает транспортную связанность территорий населенных пунктов, входящих в состав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Автодорожная сеть округа представлена автомобильными дорогами общего пользования федерального, регионального и местного значения.</w:t>
      </w:r>
    </w:p>
    <w:p>
      <w:pPr>
        <w:pStyle w:val="Normal"/>
        <w:ind w:firstLine="709" w:left="0" w:right="0"/>
        <w:jc w:val="both"/>
        <w:rPr>
          <w:rFonts w:ascii="Times New Roman" w:hAnsi="Times New Roman"/>
          <w:color w:val="000000"/>
        </w:rPr>
      </w:pPr>
      <w:r>
        <w:rPr>
          <w:rFonts w:ascii="Times New Roman" w:hAnsi="Times New Roman"/>
          <w:color w:val="000000"/>
          <w:sz w:val="28"/>
        </w:rPr>
        <w:t>Согласно программы комплексного развития транспортной инфраструктуры Беловского городского округа основу сети автодорог общего пользования составляет автомобильная дорога регионального значения 32 ОП РЗ К-2 «Ленинск-Кузнецкий»-Новокузнецк» 1 технической категории. Наличие дороги Ленинск-Кузнецкий-Новосибирский является преимуществом местоположения городского округа. Выход на федеральные автодороги до Томска и Красноярска обеспечивает связь Белово с Мариинском.</w:t>
      </w:r>
    </w:p>
    <w:p>
      <w:pPr>
        <w:pStyle w:val="Normal"/>
        <w:ind w:firstLine="709" w:left="0" w:right="0"/>
        <w:jc w:val="both"/>
        <w:rPr>
          <w:rFonts w:ascii="Times New Roman" w:hAnsi="Times New Roman"/>
          <w:color w:val="000000"/>
        </w:rPr>
      </w:pPr>
      <w:r>
        <w:rPr>
          <w:rFonts w:ascii="Times New Roman" w:hAnsi="Times New Roman"/>
          <w:color w:val="000000"/>
          <w:sz w:val="28"/>
        </w:rPr>
        <w:t>Дополнительные возможности для грузо- и пассажироперевозок создает автомобильная дорога третьей категории «Алтай–Кузбасс», которая существенно сокращает путь до административного центра Алтайского края и обеспечивает быстрый доступ на Рубцовск и Горно-Алтайск, а далее – к границе с Казахстаном и Монголией.</w:t>
      </w:r>
    </w:p>
    <w:p>
      <w:pPr>
        <w:pStyle w:val="Normal"/>
        <w:ind w:firstLine="709" w:left="0" w:right="0"/>
        <w:jc w:val="both"/>
        <w:rPr>
          <w:rFonts w:ascii="Times New Roman" w:hAnsi="Times New Roman"/>
          <w:color w:val="000000"/>
        </w:rPr>
      </w:pPr>
      <w:r>
        <w:rPr>
          <w:rFonts w:ascii="Times New Roman" w:hAnsi="Times New Roman"/>
          <w:color w:val="000000"/>
          <w:sz w:val="28"/>
        </w:rPr>
        <w:t>Внутрирегиональное и муниципальное сообщение представлено трассами III, IV и V категорий, имеющими асфальтобетонное или щебневое покрытие. Трассы имеют удовлетворительное состояние. Протяженность муниципальных дорог общего пользования с твердым покрытием Беловского городского округа составляют автодороги с усовершенствованным покрытием.</w:t>
      </w:r>
    </w:p>
    <w:p>
      <w:pPr>
        <w:pStyle w:val="Normal"/>
        <w:ind w:firstLine="709" w:left="0" w:right="0"/>
        <w:jc w:val="both"/>
        <w:rPr>
          <w:rFonts w:ascii="Times New Roman" w:hAnsi="Times New Roman"/>
          <w:color w:val="000000"/>
        </w:rPr>
      </w:pPr>
      <w:r>
        <w:rPr>
          <w:rFonts w:ascii="Times New Roman" w:hAnsi="Times New Roman"/>
          <w:color w:val="000000"/>
          <w:sz w:val="28"/>
        </w:rPr>
        <w:t>Сеть автомобильных дорог общего пользования местного значения имеет плотную структуру.</w:t>
      </w:r>
    </w:p>
    <w:p>
      <w:pPr>
        <w:pStyle w:val="Normal"/>
        <w:jc w:val="both"/>
        <w:rPr>
          <w:rFonts w:ascii="Times New Roman" w:hAnsi="Times New Roman"/>
          <w:color w:val="000000"/>
        </w:rPr>
      </w:pPr>
      <w:r>
        <w:rPr>
          <w:rFonts w:ascii="Times New Roman" w:hAnsi="Times New Roman"/>
          <w:color w:val="000000"/>
          <w:sz w:val="28"/>
        </w:rPr>
        <w:t>Перечень автомобильных дорог общего пользования регионального или межмуниципального значения Кемеровской области - Кузбасса , расположенных на территории Беловского городского округа согласно Постановлению Коллегии Администрации Кемеровской области от 05.01.2008 года № 24 «О перечне автомобильных дорог общего пользования регионального или межмуниципального значения Кемеровской области - Кузбасса» отражен в таблице 3.15 тома 2 генерального плана.</w:t>
      </w:r>
    </w:p>
    <w:p>
      <w:pPr>
        <w:pStyle w:val="Normal"/>
        <w:jc w:val="right"/>
        <w:rPr>
          <w:rFonts w:ascii="Times New Roman" w:hAnsi="Times New Roman"/>
          <w:color w:val="000000"/>
        </w:rPr>
      </w:pPr>
      <w:r>
        <w:rPr>
          <w:rFonts w:ascii="Times New Roman" w:hAnsi="Times New Roman"/>
          <w:b/>
          <w:color w:val="000000"/>
          <w:sz w:val="28"/>
        </w:rPr>
        <w:t>Таблица 3.15</w:t>
      </w:r>
    </w:p>
    <w:p>
      <w:pPr>
        <w:pStyle w:val="Normal"/>
        <w:spacing w:before="0" w:after="120"/>
        <w:jc w:val="center"/>
        <w:rPr>
          <w:rFonts w:ascii="Times New Roman" w:hAnsi="Times New Roman"/>
          <w:color w:val="000000"/>
        </w:rPr>
      </w:pPr>
      <w:r>
        <w:rPr>
          <w:rFonts w:ascii="Times New Roman" w:hAnsi="Times New Roman"/>
          <w:b/>
          <w:color w:val="000000"/>
          <w:sz w:val="28"/>
        </w:rPr>
        <w:t xml:space="preserve">Перечень автомобильных дорог общего пользования регионального или межмуниципального значения Беловского городского округа </w:t>
      </w:r>
    </w:p>
    <w:tbl>
      <w:tblPr>
        <w:tblW w:w="9352" w:type="dxa"/>
        <w:jc w:val="left"/>
        <w:tblInd w:w="0" w:type="dxa"/>
        <w:tblLayout w:type="fixed"/>
        <w:tblCellMar>
          <w:top w:w="0" w:type="dxa"/>
          <w:left w:w="108" w:type="dxa"/>
          <w:bottom w:w="0" w:type="dxa"/>
          <w:right w:w="108" w:type="dxa"/>
        </w:tblCellMar>
      </w:tblPr>
      <w:tblGrid>
        <w:gridCol w:w="692"/>
        <w:gridCol w:w="3204"/>
        <w:gridCol w:w="2990"/>
        <w:gridCol w:w="2465"/>
      </w:tblGrid>
      <w:tr>
        <w:trPr>
          <w:tblHeader w:val="true"/>
        </w:trPr>
        <w:tc>
          <w:tcPr>
            <w:tcW w:w="692"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3204"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Идентификационный номер</w:t>
            </w:r>
          </w:p>
        </w:tc>
        <w:tc>
          <w:tcPr>
            <w:tcW w:w="2990"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автомобильной дороги</w:t>
            </w:r>
          </w:p>
        </w:tc>
        <w:tc>
          <w:tcPr>
            <w:tcW w:w="2465"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Протяженность, км</w:t>
            </w:r>
          </w:p>
        </w:tc>
      </w:tr>
      <w:tr>
        <w:trPr/>
        <w:tc>
          <w:tcPr>
            <w:tcW w:w="6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w:t>
            </w:r>
          </w:p>
        </w:tc>
        <w:tc>
          <w:tcPr>
            <w:tcW w:w="32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 ОП РЗ К-2</w:t>
            </w:r>
          </w:p>
        </w:tc>
        <w:tc>
          <w:tcPr>
            <w:tcW w:w="29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Ленинск-Кузнецкий</w:t>
            </w:r>
          </w:p>
        </w:tc>
        <w:tc>
          <w:tcPr>
            <w:tcW w:w="246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8,94</w:t>
            </w:r>
          </w:p>
        </w:tc>
      </w:tr>
      <w:tr>
        <w:trPr/>
        <w:tc>
          <w:tcPr>
            <w:tcW w:w="6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w:t>
            </w:r>
          </w:p>
        </w:tc>
        <w:tc>
          <w:tcPr>
            <w:tcW w:w="32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 ОП РЗ К-445</w:t>
            </w:r>
          </w:p>
        </w:tc>
        <w:tc>
          <w:tcPr>
            <w:tcW w:w="29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Кемерово - Новокузнецк</w:t>
            </w:r>
          </w:p>
        </w:tc>
        <w:tc>
          <w:tcPr>
            <w:tcW w:w="246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13,32</w:t>
            </w:r>
          </w:p>
        </w:tc>
      </w:tr>
      <w:tr>
        <w:trPr/>
        <w:tc>
          <w:tcPr>
            <w:tcW w:w="6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w:t>
            </w:r>
          </w:p>
        </w:tc>
        <w:tc>
          <w:tcPr>
            <w:tcW w:w="32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 ОП РЗ К-38 Обход г. Белово</w:t>
            </w:r>
          </w:p>
        </w:tc>
        <w:tc>
          <w:tcPr>
            <w:tcW w:w="2990" w:type="dxa"/>
            <w:tcBorders/>
            <w:shd w:fill="auto" w:val="clear"/>
            <w:vAlign w:val="center"/>
          </w:tcPr>
          <w:p>
            <w:pPr>
              <w:pStyle w:val="Normal"/>
              <w:widowControl/>
              <w:jc w:val="center"/>
              <w:rPr>
                <w:rFonts w:ascii="Times New Roman" w:hAnsi="Times New Roman"/>
                <w:color w:val="000000"/>
                <w:sz w:val="28"/>
              </w:rPr>
            </w:pPr>
            <w:r>
              <w:rPr>
                <w:rFonts w:ascii="Times New Roman" w:hAnsi="Times New Roman"/>
                <w:color w:val="000000"/>
                <w:sz w:val="28"/>
              </w:rPr>
            </w:r>
          </w:p>
        </w:tc>
        <w:tc>
          <w:tcPr>
            <w:tcW w:w="246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3,56</w:t>
            </w:r>
          </w:p>
        </w:tc>
      </w:tr>
      <w:tr>
        <w:trPr/>
        <w:tc>
          <w:tcPr>
            <w:tcW w:w="6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32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 ОП РЗ К-26</w:t>
            </w:r>
          </w:p>
        </w:tc>
        <w:tc>
          <w:tcPr>
            <w:tcW w:w="29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Подъезд к г. Белово</w:t>
            </w:r>
          </w:p>
        </w:tc>
        <w:tc>
          <w:tcPr>
            <w:tcW w:w="246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7,23</w:t>
            </w:r>
          </w:p>
        </w:tc>
      </w:tr>
      <w:tr>
        <w:trPr/>
        <w:tc>
          <w:tcPr>
            <w:tcW w:w="6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w:t>
            </w:r>
          </w:p>
        </w:tc>
        <w:tc>
          <w:tcPr>
            <w:tcW w:w="32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 ОП РЗ К-27</w:t>
            </w:r>
          </w:p>
        </w:tc>
        <w:tc>
          <w:tcPr>
            <w:tcW w:w="29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Белово - Гурьевск - Салаир</w:t>
            </w:r>
          </w:p>
        </w:tc>
        <w:tc>
          <w:tcPr>
            <w:tcW w:w="246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1,37</w:t>
            </w:r>
          </w:p>
        </w:tc>
      </w:tr>
      <w:tr>
        <w:trPr/>
        <w:tc>
          <w:tcPr>
            <w:tcW w:w="6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w:t>
            </w:r>
          </w:p>
        </w:tc>
        <w:tc>
          <w:tcPr>
            <w:tcW w:w="32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 ОП РЗ К-444</w:t>
            </w:r>
          </w:p>
        </w:tc>
        <w:tc>
          <w:tcPr>
            <w:tcW w:w="29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Белово - Инской</w:t>
            </w:r>
          </w:p>
        </w:tc>
        <w:tc>
          <w:tcPr>
            <w:tcW w:w="246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1,12</w:t>
            </w:r>
          </w:p>
        </w:tc>
      </w:tr>
      <w:tr>
        <w:trPr/>
        <w:tc>
          <w:tcPr>
            <w:tcW w:w="6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w:t>
            </w:r>
          </w:p>
        </w:tc>
        <w:tc>
          <w:tcPr>
            <w:tcW w:w="32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 ОП РЗ К-13</w:t>
            </w:r>
          </w:p>
        </w:tc>
        <w:tc>
          <w:tcPr>
            <w:tcW w:w="29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"Ленинск-Кузнецкий - Новокузнецк - Междуреченск" - Инской</w:t>
            </w:r>
          </w:p>
        </w:tc>
        <w:tc>
          <w:tcPr>
            <w:tcW w:w="246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7,75</w:t>
            </w:r>
          </w:p>
        </w:tc>
      </w:tr>
      <w:tr>
        <w:trPr/>
        <w:tc>
          <w:tcPr>
            <w:tcW w:w="6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w:t>
            </w:r>
          </w:p>
        </w:tc>
        <w:tc>
          <w:tcPr>
            <w:tcW w:w="32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 ОП РЗ К-3</w:t>
            </w:r>
          </w:p>
        </w:tc>
        <w:tc>
          <w:tcPr>
            <w:tcW w:w="29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Евтино - Каракан - Пермяки - Каралда с обходом с. Пермяки</w:t>
            </w:r>
          </w:p>
        </w:tc>
        <w:tc>
          <w:tcPr>
            <w:tcW w:w="246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2,08</w:t>
            </w:r>
          </w:p>
        </w:tc>
      </w:tr>
      <w:tr>
        <w:trPr/>
        <w:tc>
          <w:tcPr>
            <w:tcW w:w="6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9.</w:t>
            </w:r>
          </w:p>
        </w:tc>
        <w:tc>
          <w:tcPr>
            <w:tcW w:w="32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 ОП РЗ К-442</w:t>
            </w:r>
          </w:p>
        </w:tc>
        <w:tc>
          <w:tcPr>
            <w:tcW w:w="29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Бачатский - Старобачаты</w:t>
            </w:r>
          </w:p>
        </w:tc>
        <w:tc>
          <w:tcPr>
            <w:tcW w:w="246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4,32</w:t>
            </w:r>
          </w:p>
        </w:tc>
      </w:tr>
      <w:tr>
        <w:trPr/>
        <w:tc>
          <w:tcPr>
            <w:tcW w:w="6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10.</w:t>
            </w:r>
          </w:p>
        </w:tc>
        <w:tc>
          <w:tcPr>
            <w:tcW w:w="32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 ОП РЗ К-423</w:t>
            </w:r>
          </w:p>
        </w:tc>
        <w:tc>
          <w:tcPr>
            <w:tcW w:w="299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Гурьевск - Лесной</w:t>
            </w:r>
          </w:p>
        </w:tc>
        <w:tc>
          <w:tcPr>
            <w:tcW w:w="246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2,3</w:t>
            </w:r>
          </w:p>
        </w:tc>
      </w:tr>
    </w:tbl>
    <w:p>
      <w:pPr>
        <w:pStyle w:val="Normal"/>
        <w:spacing w:before="120" w:after="0"/>
        <w:jc w:val="both"/>
        <w:rPr>
          <w:rFonts w:ascii="Times New Roman" w:hAnsi="Times New Roman"/>
          <w:color w:val="000000"/>
        </w:rPr>
      </w:pPr>
      <w:r>
        <w:rPr>
          <w:rFonts w:ascii="Times New Roman" w:hAnsi="Times New Roman"/>
          <w:color w:val="000000"/>
          <w:sz w:val="28"/>
        </w:rPr>
        <w:t>Междугородние перевозки осуществляет Новокузнецкое, Кемеровское и Беловское автотранспортные предприятия, а также частные перевозчики. Пригородные и междугородные маршруты проходят по территории пгт.Бачатский, пгт.Новый Городок, пгт.Грамотеино, пгт.Инской.</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Основу транспортного каркаса улично-дорожной сети составляют улицы в жилой застройке. Сеть магистральных улиц и дорог населенных пунктов обеспечивает транспортные связи районов между собой и выходы на внешние автодороги. </w:t>
      </w:r>
    </w:p>
    <w:p>
      <w:pPr>
        <w:sectPr>
          <w:footerReference w:type="default" r:id="rId20"/>
          <w:footerReference w:type="first" r:id="rId21"/>
          <w:type w:val="nextPage"/>
          <w:pgSz w:orient="landscape" w:w="16838" w:h="11906"/>
          <w:pgMar w:left="1134" w:right="1701" w:gutter="0" w:header="0" w:top="680" w:footer="680" w:bottom="851"/>
          <w:pgNumType w:fmt="decimal"/>
          <w:formProt w:val="false"/>
          <w:textDirection w:val="lrTb"/>
          <w:docGrid w:type="default" w:linePitch="100" w:charSpace="0"/>
        </w:sectPr>
        <w:pStyle w:val="Normal"/>
        <w:ind w:firstLine="709" w:left="0" w:right="0"/>
        <w:jc w:val="both"/>
        <w:rPr>
          <w:rFonts w:ascii="Times New Roman" w:hAnsi="Times New Roman"/>
          <w:color w:val="000000"/>
        </w:rPr>
      </w:pPr>
      <w:r>
        <w:rPr>
          <w:rFonts w:ascii="Times New Roman" w:hAnsi="Times New Roman"/>
          <w:color w:val="000000"/>
          <w:sz w:val="28"/>
        </w:rPr>
        <w:t>Для городской территории оптимально, когда улично-дорожная сеть формируется, как целостная непрерывная система, взаимосвязанная с сетью транспортных магистралей района расселения, с учетом функционального назначения улиц и дорог. Структура сети определяется общей планировочной структурой и размерами Беловского городского округа, взаиморасположением его частей. Сложившийся каркас автомобильных дорог общего пользования обеспечивает транспортную связанность территорий населенных пунктов, входящих в состав городского округа. Перечень автомобильных дорог общего пользования местного значения, расположенных на территории Беловского городского округа по сведениям администрации Беловского городского округа отражен в таблице 3.16 тома 2 генерального плана.</w:t>
      </w:r>
    </w:p>
    <w:p>
      <w:pPr>
        <w:pStyle w:val="Normal"/>
        <w:keepNext w:val="true"/>
        <w:jc w:val="right"/>
        <w:rPr>
          <w:rFonts w:ascii="Times New Roman" w:hAnsi="Times New Roman"/>
          <w:color w:val="000000"/>
        </w:rPr>
      </w:pPr>
      <w:r>
        <w:rPr>
          <w:rFonts w:ascii="Times New Roman" w:hAnsi="Times New Roman"/>
          <w:b/>
          <w:color w:val="000000"/>
          <w:sz w:val="28"/>
        </w:rPr>
        <w:t>Таблица 3.16</w:t>
      </w:r>
    </w:p>
    <w:p>
      <w:pPr>
        <w:pStyle w:val="Normal"/>
        <w:keepNext w:val="true"/>
        <w:spacing w:before="0" w:after="120"/>
        <w:ind w:firstLine="709" w:left="0" w:right="0"/>
        <w:jc w:val="center"/>
        <w:rPr>
          <w:rFonts w:ascii="Times New Roman" w:hAnsi="Times New Roman"/>
          <w:color w:val="000000"/>
        </w:rPr>
      </w:pPr>
      <w:bookmarkStart w:id="56" w:name="_Hlk95811767"/>
      <w:r>
        <w:rPr>
          <w:rFonts w:ascii="Times New Roman" w:hAnsi="Times New Roman"/>
          <w:b/>
          <w:color w:val="000000"/>
          <w:sz w:val="28"/>
        </w:rPr>
        <w:t xml:space="preserve">Перечень автомобильных дорог общего пользования местного значения Беловского городского округа </w:t>
      </w:r>
      <w:bookmarkEnd w:id="56"/>
    </w:p>
    <w:tbl>
      <w:tblPr>
        <w:tblW w:w="14001" w:type="dxa"/>
        <w:jc w:val="left"/>
        <w:tblInd w:w="0" w:type="dxa"/>
        <w:tblLayout w:type="fixed"/>
        <w:tblCellMar>
          <w:top w:w="0" w:type="dxa"/>
          <w:left w:w="108" w:type="dxa"/>
          <w:bottom w:w="0" w:type="dxa"/>
          <w:right w:w="108" w:type="dxa"/>
        </w:tblCellMar>
      </w:tblPr>
      <w:tblGrid>
        <w:gridCol w:w="3699"/>
        <w:gridCol w:w="1367"/>
        <w:gridCol w:w="2614"/>
        <w:gridCol w:w="1501"/>
        <w:gridCol w:w="1934"/>
        <w:gridCol w:w="1946"/>
        <w:gridCol w:w="939"/>
      </w:tblGrid>
      <w:tr>
        <w:trPr>
          <w:tblHeader w:val="true"/>
          <w:trHeight w:val="300" w:hRule="atLeast"/>
        </w:trPr>
        <w:tc>
          <w:tcPr>
            <w:tcW w:w="369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Наименование автомобильной дороги</w:t>
            </w:r>
          </w:p>
        </w:tc>
        <w:tc>
          <w:tcPr>
            <w:tcW w:w="136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Категория дороги</w:t>
            </w:r>
          </w:p>
        </w:tc>
        <w:tc>
          <w:tcPr>
            <w:tcW w:w="261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Покрытие (по участкам)</w:t>
            </w:r>
          </w:p>
        </w:tc>
        <w:tc>
          <w:tcPr>
            <w:tcW w:w="150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Количество полос движения (по участкам)</w:t>
            </w:r>
          </w:p>
        </w:tc>
        <w:tc>
          <w:tcPr>
            <w:tcW w:w="19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Протяженность (по участкам), м</w:t>
            </w:r>
          </w:p>
        </w:tc>
        <w:tc>
          <w:tcPr>
            <w:tcW w:w="288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в том числе:</w:t>
            </w:r>
          </w:p>
        </w:tc>
      </w:tr>
      <w:tr>
        <w:trPr>
          <w:tblHeader w:val="true"/>
          <w:trHeight w:val="510" w:hRule="atLeast"/>
        </w:trPr>
        <w:tc>
          <w:tcPr>
            <w:tcW w:w="369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36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61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50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9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Асфальтобетон, м</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Грунт, м</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 8 Марта, (в т.ч. ул.Лазо 1780)</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2873,0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2873,0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ул.Аэродромная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2688,0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мкр.Ивушка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ул.Кемеровская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3511,0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от ул.Южная-ул.Красноярская до переезда на ш.Новая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1924,0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1924,0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мкр.Молодежный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606,0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от кольцевой развязки до ул.Якира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1074,0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 Бачатский от черты поселка до нового кладбища в северном направлении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1689,0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1689,0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ул.Шевцовой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1761,0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ул.Новосибирская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 Бачатский, ул.Рокоссовского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ул.Туполева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проезд м/д  ул.Димитрова,46 до ул.Горняцкая,53 - 1 маршрут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983,0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(от пересечения ул.Ватутина) и ул.Энгельса до пр.площ УККиТС</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от пр.площ. УККиТС.до а/д Бел/Гор</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ул.Автомо-бильная (от сквера пер.Весен-него до а/дороги "Белово - пгт.Новый Городок")-1 маршрут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ул.Юбилейная, от ул.Октябрьс-кая до 3 микрорайона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1177,0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1177,0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3 микрорайон от пер.Почтовый до автодороги "Белово-Гурьевск"</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1842,0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1842,0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"Обьезд г.Белово"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2550,0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ул.Артема №1.2-№67,68</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1590,0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ул.Энгельса (от ул.Артема до ж/д переезда по ул.Горняцкая)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765,0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ул.Димитрова (до ул.Доватора)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от Ст.Белово до ул.Димитрова–1 маршрут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5381,0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5381,0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ул.Хмельницкого (от ул.Димитрова до школы №38)</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ул.С.Разина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пер.Больнич-ный (от ул.Димитрова до ул.Артема)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ул.Центральная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1592,0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1592,0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ул.Механическая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Проезд ул.Крупская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от трассы Кемерово-Новокузнецк до Бабанаково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ул.Ленина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2461,0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ул.Октябрьская (от пер.Почтовый до ул.Чкалова)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2384,0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2384,0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ул.Волошиной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1948,0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1948,0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ул.Пржевальского (от ул.Гастелло до Объездной автодороги пгт.Новый Городок)</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1040,0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ул.Пролетарская (от ул.В.Волошиной до пер.Почтовый)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2688,0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ул.Пушкина (от ул.Фрунзе до автодороги "Белово-Новый Городок")</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1540,0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ул.Пушкина (от ул.Пушкина №1,№2 до ул.Фрунзе)</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1526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ул.Лесная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699,0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699,0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ул.Магистральная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№2-№12,14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691,0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691,0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ул.Лунная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ул.Заречная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ул.Матросова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ул.Кирова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ул.О.Кошевого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ул.Советская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ул.Нагорная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ул.Шахтерская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пер.Шахтерский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ул.Солнечная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ул.Логовая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ул.Гоголя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1 126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ул.Красная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ул.Школьная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ул.Сельская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ул.Песчаная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ул.Октябрьская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ул.Зеленая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ул.Майская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пгт.Грамотеинопер.Школьный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пгт.Грамотеинопер.Маяковского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ул.Маяковского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ул.Мира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775,0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ул.Летняя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ул.Чехова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ул.Фурманова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ул.Чапаева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ул.Лесопильная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ул.Пушкина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ул.Томская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пер.Чапаева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ул.Аммонитная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ул.Загородная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ул.Ландшафтная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ул.Малая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ул.Чернышевского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ул.Чайковского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ул.Пионерская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ул.Железнодо-рожная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ул.Левитана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ул.Нижняя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ул.Дальняя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ул.Шоссейная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№2-№76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1231,0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1 231,0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ул.7 Ноября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№1"А",</w:t>
            </w:r>
          </w:p>
          <w:p>
            <w:pPr>
              <w:pStyle w:val="Normal"/>
              <w:jc w:val="center"/>
              <w:rPr>
                <w:rFonts w:ascii="Times New Roman" w:hAnsi="Times New Roman"/>
                <w:color w:val="000000"/>
              </w:rPr>
            </w:pPr>
            <w:r>
              <w:rPr>
                <w:rFonts w:ascii="Times New Roman" w:hAnsi="Times New Roman"/>
                <w:color w:val="000000"/>
                <w:sz w:val="28"/>
              </w:rPr>
              <w:t>2-№17,22</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ул.Революции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№1,2 - №16,19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ул.Владими-ровская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ул.Набережная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№1,2 - №14,14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ул.Береговая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от ул.Шоссей-ная до магазина)</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ул.Зимняя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ул.Минеральная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533,0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533,0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ул.Горная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ул.Календарная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ул.Грамотеинская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ул.Дорожная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ул.Рабочая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ул.Набережная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ул.Волочаевская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ул.1-я Воронежская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ул.2-я Воронежская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ул.3-я Воронежская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ул.4-я Воронежская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ул.Строительная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1 140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ул.Путевая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ул.Переездная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ул.1-я Набережная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ул.2-я Набережная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ул.3-я Набережная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1543,0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1 543</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ул.Береговая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 №4-№12</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215,0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215,0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Новостройка, ул.Мостовая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ЗИЧ, ул.1-я Чкалова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ЗИЧ, ул.2-я Чкалова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1063,0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1 063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ЗИЧ, ул.3-я Чкалова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Колмогоры, ул.Светлая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№1,4 - №25,26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1 783,0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Колмогоры, ул.Колмогоровская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№1,2 - №21,36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924,0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924,0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Колмогоры, ул.Профсоюзная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№1,3,5</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w:t>
            </w:r>
          </w:p>
          <w:p>
            <w:pPr>
              <w:pStyle w:val="Normal"/>
              <w:jc w:val="center"/>
              <w:rPr>
                <w:rFonts w:ascii="Times New Roman" w:hAnsi="Times New Roman"/>
                <w:color w:val="000000"/>
              </w:rPr>
            </w:pPr>
            <w:r>
              <w:rPr>
                <w:rFonts w:ascii="Times New Roman" w:hAnsi="Times New Roman"/>
                <w:color w:val="000000"/>
                <w:sz w:val="28"/>
              </w:rPr>
              <w:t>мкр-н Колмогоры, ул.60 лет Комсомола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№1,2,5,7,8,11</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496,0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496,0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w:t>
            </w:r>
          </w:p>
          <w:p>
            <w:pPr>
              <w:pStyle w:val="Normal"/>
              <w:jc w:val="center"/>
              <w:rPr>
                <w:rFonts w:ascii="Times New Roman" w:hAnsi="Times New Roman"/>
                <w:color w:val="000000"/>
              </w:rPr>
            </w:pPr>
            <w:r>
              <w:rPr>
                <w:rFonts w:ascii="Times New Roman" w:hAnsi="Times New Roman"/>
                <w:color w:val="000000"/>
                <w:sz w:val="28"/>
              </w:rPr>
              <w:t>мкр-н Колмогоры, ул.Ворошилова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№1,2 - №22,27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w:t>
            </w:r>
          </w:p>
          <w:p>
            <w:pPr>
              <w:pStyle w:val="Normal"/>
              <w:jc w:val="center"/>
              <w:rPr>
                <w:rFonts w:ascii="Times New Roman" w:hAnsi="Times New Roman"/>
                <w:color w:val="000000"/>
              </w:rPr>
            </w:pPr>
            <w:r>
              <w:rPr>
                <w:rFonts w:ascii="Times New Roman" w:hAnsi="Times New Roman"/>
                <w:color w:val="000000"/>
                <w:sz w:val="28"/>
              </w:rPr>
              <w:t>мкр-н Колмогоры, ул.Блюхера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1851,0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1 851,0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w:t>
            </w:r>
          </w:p>
          <w:p>
            <w:pPr>
              <w:pStyle w:val="Normal"/>
              <w:jc w:val="center"/>
              <w:rPr>
                <w:rFonts w:ascii="Times New Roman" w:hAnsi="Times New Roman"/>
                <w:color w:val="000000"/>
              </w:rPr>
            </w:pPr>
            <w:r>
              <w:rPr>
                <w:rFonts w:ascii="Times New Roman" w:hAnsi="Times New Roman"/>
                <w:color w:val="000000"/>
                <w:sz w:val="28"/>
              </w:rPr>
              <w:t>мкр-н Колмогоры, ул.Якира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w:t>
            </w:r>
          </w:p>
          <w:p>
            <w:pPr>
              <w:pStyle w:val="Normal"/>
              <w:jc w:val="center"/>
              <w:rPr>
                <w:rFonts w:ascii="Times New Roman" w:hAnsi="Times New Roman"/>
                <w:color w:val="000000"/>
              </w:rPr>
            </w:pPr>
            <w:r>
              <w:rPr>
                <w:rFonts w:ascii="Times New Roman" w:hAnsi="Times New Roman"/>
                <w:color w:val="000000"/>
                <w:sz w:val="28"/>
              </w:rPr>
              <w:t>мкр-н Колмогоры, квартал Флорида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550,0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ул.1-й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ул.2-й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ул.3-й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1296,0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1 296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ул.4-й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ул.5-й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1217,0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ул.6-й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1302,0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1 302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ул.7-й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пер.1-й Пулковский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пер.2-й Пулковский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ул.Балтийская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1031,0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1 031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ул.1-я Кирплощадка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918,0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918,0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ул.2-я Кирплощадка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1173,0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1 173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ул.1-Канаш</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2481,0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2 481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ул.2-Канаш</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ул.3-Канаш</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ул.Ломоносова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937,0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937,0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ул.Луначарс-кого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1831,0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1 831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ул.Бригадная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758,0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758,0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ул.Победы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ул.1-я Жуковского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ул.2-я Жуковского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ул.Достоевс-кого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2130,0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2 130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ул.Пожарского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ул.1-я Шахматная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1228,0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ул.2-я Шахматная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ул.3-я Шахматная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1866,0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1 866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ул.4-я Шахматная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2 097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ул.1-я Гаражная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1 874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ул.2-я Гаражная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ул.Спартака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1949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1 949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ул.Станиславского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ул.Невского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1 761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ул.Минина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2 006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ул.Черно-морская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1014,0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1 014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ул.Каспийская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ул.Монтажная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ул.Ремесленная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ул.Пархоменко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1713,0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1 713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ул.Ленин-градская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ул.Баженова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861,0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ул.Западная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ул.Кошевого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ул.Гвардейская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ул.Молодежная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ул.Лермонтова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ул.Южная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1 786,0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ул.Клубная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870,0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870,0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ул.Январская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ул.Тупиковая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ул.Енисейская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ул.Омская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ул.Трубная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ул.Фестивальная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ул.Лесная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ул.Крестьянская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ул.Волжская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ул.Энтузиастов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ул.Физкуль-турная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ул.Аграрная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ул.Азовская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ул.Братская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ул.Самарская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ул.Брянская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ул.Амурская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ул.1-я Каменская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ул.2-я Каменская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757,0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ул.3-я Каменская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ул.4-я Каменская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ул.5-я Каменская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1 244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ул.1-я Высокая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ул.2-я Высокая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ул.3-я Высокая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1 067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ул.Краснодон-цев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ул.2-я Рудничная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1 147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ул.3-я Рудничная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2017,0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2 017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ул.4-я Рудничная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Чертинский и Телеут, ул.5-я Рудничная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2156,0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2 156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8-е Марта, ул.Франко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8-е Марта, ул.Шевченко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8-е Марта, ул.Сибирская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727,0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727,0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8-е Марта, ул.Пугачева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мкр-н 8-е Марта,</w:t>
            </w:r>
          </w:p>
          <w:p>
            <w:pPr>
              <w:pStyle w:val="Normal"/>
              <w:jc w:val="center"/>
              <w:rPr>
                <w:rFonts w:ascii="Times New Roman" w:hAnsi="Times New Roman"/>
                <w:color w:val="000000"/>
              </w:rPr>
            </w:pPr>
            <w:r>
              <w:rPr>
                <w:rFonts w:ascii="Times New Roman" w:hAnsi="Times New Roman"/>
                <w:color w:val="000000"/>
                <w:sz w:val="28"/>
              </w:rPr>
              <w:t>ул.1-я Калтайка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977,0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977,0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w:t>
            </w:r>
          </w:p>
          <w:p>
            <w:pPr>
              <w:pStyle w:val="Normal"/>
              <w:jc w:val="center"/>
              <w:rPr>
                <w:rFonts w:ascii="Times New Roman" w:hAnsi="Times New Roman"/>
                <w:color w:val="000000"/>
              </w:rPr>
            </w:pPr>
            <w:r>
              <w:rPr>
                <w:rFonts w:ascii="Times New Roman" w:hAnsi="Times New Roman"/>
                <w:color w:val="000000"/>
                <w:sz w:val="28"/>
              </w:rPr>
              <w:t>мкр-н 8-е Марта, ул.Красный яр</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1584,0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1 584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8-е Марта, ул.1-я Проектная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8-е Марта, ул.2-я Проектная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w:t>
            </w:r>
          </w:p>
          <w:p>
            <w:pPr>
              <w:pStyle w:val="Normal"/>
              <w:jc w:val="center"/>
              <w:rPr>
                <w:rFonts w:ascii="Times New Roman" w:hAnsi="Times New Roman"/>
                <w:color w:val="000000"/>
              </w:rPr>
            </w:pPr>
            <w:r>
              <w:rPr>
                <w:rFonts w:ascii="Times New Roman" w:hAnsi="Times New Roman"/>
                <w:color w:val="000000"/>
                <w:sz w:val="28"/>
              </w:rPr>
              <w:t>8-е Марта,</w:t>
            </w:r>
          </w:p>
          <w:p>
            <w:pPr>
              <w:pStyle w:val="Normal"/>
              <w:jc w:val="center"/>
              <w:rPr>
                <w:rFonts w:ascii="Times New Roman" w:hAnsi="Times New Roman"/>
                <w:color w:val="000000"/>
              </w:rPr>
            </w:pPr>
            <w:r>
              <w:rPr>
                <w:rFonts w:ascii="Times New Roman" w:hAnsi="Times New Roman"/>
                <w:color w:val="000000"/>
                <w:sz w:val="28"/>
              </w:rPr>
              <w:t>ул.3-я Проектная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w:t>
            </w:r>
          </w:p>
          <w:p>
            <w:pPr>
              <w:pStyle w:val="Normal"/>
              <w:jc w:val="center"/>
              <w:rPr>
                <w:rFonts w:ascii="Times New Roman" w:hAnsi="Times New Roman"/>
                <w:color w:val="000000"/>
              </w:rPr>
            </w:pPr>
            <w:r>
              <w:rPr>
                <w:rFonts w:ascii="Times New Roman" w:hAnsi="Times New Roman"/>
                <w:color w:val="000000"/>
                <w:sz w:val="28"/>
              </w:rPr>
              <w:t>8-е Марта, ул.Севастопольская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394,0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w:t>
            </w:r>
          </w:p>
          <w:p>
            <w:pPr>
              <w:pStyle w:val="Normal"/>
              <w:jc w:val="center"/>
              <w:rPr>
                <w:rFonts w:ascii="Times New Roman" w:hAnsi="Times New Roman"/>
                <w:color w:val="000000"/>
              </w:rPr>
            </w:pPr>
            <w:r>
              <w:rPr>
                <w:rFonts w:ascii="Times New Roman" w:hAnsi="Times New Roman"/>
                <w:color w:val="000000"/>
                <w:sz w:val="28"/>
              </w:rPr>
              <w:t>8-е Марта,</w:t>
            </w:r>
          </w:p>
          <w:p>
            <w:pPr>
              <w:pStyle w:val="Normal"/>
              <w:jc w:val="center"/>
              <w:rPr>
                <w:rFonts w:ascii="Times New Roman" w:hAnsi="Times New Roman"/>
                <w:color w:val="000000"/>
              </w:rPr>
            </w:pPr>
            <w:r>
              <w:rPr>
                <w:rFonts w:ascii="Times New Roman" w:hAnsi="Times New Roman"/>
                <w:color w:val="000000"/>
                <w:sz w:val="28"/>
              </w:rPr>
              <w:t>ул.1-я Боевая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1-42;                              гравийно-щебеночное или грунтовое покрытие №37,44-№77;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2307,0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2 307,0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w:t>
            </w:r>
          </w:p>
          <w:p>
            <w:pPr>
              <w:pStyle w:val="Normal"/>
              <w:jc w:val="center"/>
              <w:rPr>
                <w:rFonts w:ascii="Times New Roman" w:hAnsi="Times New Roman"/>
                <w:color w:val="000000"/>
              </w:rPr>
            </w:pPr>
            <w:r>
              <w:rPr>
                <w:rFonts w:ascii="Times New Roman" w:hAnsi="Times New Roman"/>
                <w:color w:val="000000"/>
                <w:sz w:val="28"/>
              </w:rPr>
              <w:t>8-е Марта, ул.2-я Боевая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8-е Марта, ул.Рыбалко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1259,0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1 259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8-е Марта, ул.Крылова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1 474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8-е Марта,</w:t>
            </w:r>
          </w:p>
          <w:p>
            <w:pPr>
              <w:pStyle w:val="Normal"/>
              <w:jc w:val="center"/>
              <w:rPr>
                <w:rFonts w:ascii="Times New Roman" w:hAnsi="Times New Roman"/>
                <w:color w:val="000000"/>
              </w:rPr>
            </w:pPr>
            <w:r>
              <w:rPr>
                <w:rFonts w:ascii="Times New Roman" w:hAnsi="Times New Roman"/>
                <w:color w:val="000000"/>
                <w:sz w:val="28"/>
              </w:rPr>
              <w:t>ул.8 Марта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2185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2 185,0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8-е Марта,</w:t>
            </w:r>
          </w:p>
          <w:p>
            <w:pPr>
              <w:pStyle w:val="Normal"/>
              <w:jc w:val="center"/>
              <w:rPr>
                <w:rFonts w:ascii="Times New Roman" w:hAnsi="Times New Roman"/>
                <w:color w:val="000000"/>
              </w:rPr>
            </w:pPr>
            <w:r>
              <w:rPr>
                <w:rFonts w:ascii="Times New Roman" w:hAnsi="Times New Roman"/>
                <w:color w:val="000000"/>
                <w:sz w:val="28"/>
              </w:rPr>
              <w:t>ул.1-я Декабристов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835,0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8-е Марта,</w:t>
            </w:r>
          </w:p>
          <w:p>
            <w:pPr>
              <w:pStyle w:val="Normal"/>
              <w:jc w:val="center"/>
              <w:rPr>
                <w:rFonts w:ascii="Times New Roman" w:hAnsi="Times New Roman"/>
                <w:color w:val="000000"/>
              </w:rPr>
            </w:pPr>
            <w:r>
              <w:rPr>
                <w:rFonts w:ascii="Times New Roman" w:hAnsi="Times New Roman"/>
                <w:color w:val="000000"/>
                <w:sz w:val="28"/>
              </w:rPr>
              <w:t>ул.2-я Декабристов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8-е Марта, ул.40-лет Победы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ул.Вахрушева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710,0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710,0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ул.Горняцкого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1302,0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1 302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ул.Фурманова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№43,56 -№85,96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992,0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992,0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ул.Черняхов-ского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1 204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ул.Ватутина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1 340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ул.С.Разина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№1,2"Б" - №67,70</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ул.Ярославского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836,0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836,0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ул.Тимирязева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ул.Б.Хмельницкого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ул.Фабричная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1528,0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1 528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ул.Донбасская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1670,0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ул.Сусанина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№4,13-№20,27.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1625,0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1 625,0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ул.Автомобильная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№2,3-№15,16;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1 572,0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ул.Доватора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№1,1"А",7-№8,19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ул.Строителей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ул.Бабанакова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ул.Озерная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3777,0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3 777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ул.Свердлова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ул.Котовского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ул.Тургенева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ул.Павлова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ул.Орлова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пер.Пионерский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735,0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ул.Серова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ул.Осипенко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825,0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825,0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ул.Челюскинцев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ул.Шахтовая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ул.Чехова-2ая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ул.Пионерская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ул.Урицкого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ул.Жданова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ул.Народная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1 371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ул.Менделеева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ул.Войкова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888,0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ул.Карпинского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ул.1-я Садовая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ул.2-я Садовая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ул.Смоленская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898,0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ул.1-я Рижская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ул.2-я Рижская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ул.3-я Рижская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ул.Салахова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ул.Вишневая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492,0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492,0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ул.Высоцкого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ул.Шахтостроителей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ул.Листопадная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ул.Придорожная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ул.Волкова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926,0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ул.Старченкова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946,0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946,0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ул.Айвазовского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1234,0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1 234</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ул.Доватора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 №14,43-№77,94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1048,0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ул.У.Громовой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ул.Володарс-кого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1 198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ул.Буровая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ул.Калинина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1 612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ул.Наклонная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ул.1-я Угольная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ул.2-я Угольная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ул.Алтайская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ул.Татарская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ул.Геологов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ул.Секционная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 пер.Весенний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908,0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ул.50 лет Октября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№1,2-№24,29;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1154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720,00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434,0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ул.Спортивная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№1"А",2 - №33,40;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757,0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ул.Школьная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ул.Подольская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ул.Харьковская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810,0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810,0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ул.Ижевская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                        №7-№19,28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ул.Малиновского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ул.Березовая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ул.Осенняя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ул.Звездная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ул.Ракитная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ул.Зеленовского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ул.Норильская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ул.Рябиновая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ул.Комарова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ул.Мартовская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ул.Весенняя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микрорайон Греческий, квартал 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№6,Ф1 - №130</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2919,0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2 919,0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микрорайон Финский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№12,14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1354,0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1 354,0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ул.Пионерская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1 282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ул.Матросова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775,0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ул.Советская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пгт.Бачатский, ул.Орджоникидзе</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 Бачатский, ул.Фрунзе</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 Бачатский, ул.Калинина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443</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 Бачатский, ул.Яблоневая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                                №7 - №19,28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 Бачатский, ул.Лысогорская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 Бачатский, ул.Родниковая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ул.Приморская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873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873</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 Инской, ул.Парковая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502</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ул.Ильича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1924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1 924,0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ул.Инская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706</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ул.Пугачева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512</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ул.Дунаевского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946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946</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ул.Энергетическая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852</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ул.Воровского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188</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ул.Липецкая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1094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1 094,0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ул.Фасадная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ул.Тобольская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1223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1 223,0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ул.Лукина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205</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ул.Илькаева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№2-№32,43</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ул.Чистопольская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№48,37 - №53,6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1553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1 553,0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ул.Ульяновская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ул.Угловая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ул.Кольцевая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ул.Короленко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740</w:t>
            </w:r>
          </w:p>
        </w:tc>
      </w:tr>
      <w:tr>
        <w:trPr>
          <w:trHeight w:val="556"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ул.Правды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№1,2-№25,26;                                    гравийно-щебеночное или грунтовое покрытие                          №1"А" -№19"А"</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ул.Чайковского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ул.Родины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735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735</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ул.С.Тюленина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719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719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ул.Загайнова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ул.Свободы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919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919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ул.Троицкая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788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788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ул.Пассадная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711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711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ул.Дорожников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217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ул.50 лет Победы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ул.Российская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1005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1 005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ул.Сибиряков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1005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1 005</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ул.Надежды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                              №1-№13,16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ул.Березовая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ул.Кленовая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ул.С.Малыша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367</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пер.Сосновый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пер.Энергетиков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пгт.Инской, ул.Черемуховая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ул.Мира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№61,40 - №127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626</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ул.Бабушкина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№10,25 - №21,2</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681</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ул.Глинки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№4,3-№9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476</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ул.Глинки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№4,3-№9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932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932</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ул.Седова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№38,49-№60,129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1051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1 051,0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ул.Гражданская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№7,11-№12,35</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1087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1 087,0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ул.Пржевальского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№2,10 - №33,37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733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733</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пер.Пржевальского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ул.Гастелло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№1,4-№34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1308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1 308,0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ул.Тухачевского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№1,2-№22</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2069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2 069,0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ул.Астраханская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№1-17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415</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ул.Киевская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4 820,0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ул.Ермака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706</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ул.1-я Чертинская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615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615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ул.2-я Чертинская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ул.Улусская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ул.Обская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ул.Обнорского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ул.Мусоргского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1439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1 439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ул.Семиреченская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ул.Тульская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ул.Чаадаева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ул.Радищева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ул.1-я Межевая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1959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1 959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ул.2-я Межевая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1309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1 309</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ул.Седова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                              №2,1"А"  №30,43№131-№151</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1091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1 091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пер.Глинки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ул.Герцена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1551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1 551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пер.Седова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ул.Репина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1145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1 145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ул.Уральская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ул.Печерская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1792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1 792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ул.Студеная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ул.Киселевская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349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ул.Попова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ул.Шишкина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ул.Стрепетова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ул.Котегова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№48,50,52;              гравийно-щебеночное или грунтовое покрытие                               №46; №54-88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ул.Ачимова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ул.Багаева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ул.Цветаевой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ул.Ахматовой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ул.Алтайская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ул.Комсомольская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1434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1 434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ул.Сиреневая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ул.Строительная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896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896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пер.Весенний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ул.Космонавтов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ул.Новогородская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889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889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ул.Полевая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ул.Ольшанская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пер.Майский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ул.Кузнецкая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ул.1-я Молодежная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пгт.Новый городок, ул.2-я Молодежная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ул.Коммер-ческая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ул.Академи-ческая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ул.Российская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ул.Корчагина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ул.Базовая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ул.1-я Трудоар-мейская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ул.2-я Трудоар-мейская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356</w:t>
            </w:r>
          </w:p>
        </w:tc>
      </w:tr>
      <w:tr>
        <w:trPr>
          <w:trHeight w:val="84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ул.Фрунзе</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№1,2-73,64;                                            гравийно-щебеночное или грунтовое покрытие           №79,60-№129"А,139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ул.1-я Нагорная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ул.2-я Нагорная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ул.2-я Заречная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ул.Кузнецкая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1401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1 401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ул.Северная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ул.Восточная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ул.Щерса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937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937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ул.Чернышевского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ул.Маяковского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1077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ул.Залесская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ул.Красная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ул.Кирпичная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1277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ул.Петровского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ул.К.Цеткин</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ул.Орджо-никидзе</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ул.Охотничья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ул.Кутузова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ул.Карьерная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495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495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ул.Песочная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ул.Пихтовая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ул.Акулова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ул.Сосновая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ул.Кедровая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 Янтарная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208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микрорайон Старо-Белово, ул.Рубиновая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ул.Московская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647</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ул.Железнодорожная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№11"А",20 - №53,64;                                             гравийно-щебеночное или грунтовое покрытие №2-7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1654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1 264,0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ул.Ленина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ул.Советская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№2-№156"А",175</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3805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3 805,0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ул.К.Маркса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№2-№60;                                      гравийно-щебеночное или грунтовое покрытие     №118,109-№147,158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1298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558,00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740,0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ул.Октябрьская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                      №126"А",103"А"-135,164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677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ул.Гончарова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2 340</w:t>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ул.Коммунисти-ческая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№19,22-№186,189;       гравийно-щебеночное или грунтовое покрытие         №3,8-№17,14; №188,191 - №244,253</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2868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1 900,0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968,0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ул.Горького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№29,36-№164"А",145   гравийно-щебеночное или грунтовое покрытие   №147,166-№185,208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2607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1 882,0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725,0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ул.Дружбы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2395,0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2 395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ул.Проездная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2369,0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2 369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ул.Фадеева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1 998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ул.1-е Мая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2645,0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2 645</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ул.Пролетарская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№4-№193"В",256                                 гравийно-щебеночное или грунтовое покрытие №195 ,258-№209,282</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326,0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ул.Пролетарская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ул.Гайдара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ул.Степная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2 544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ул.Дзержинского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2316,0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2 316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ул.Можайского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ул.Большевистская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пер.Линейный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1739,0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1 739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пер.Гоголя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891,0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пер.Почтовый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1551,0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1 551,0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пер.Советский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№1-№17;           гравийно-щебеночное или грунтовое покрытие     №15,16-ул.Больше-витская</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1024,0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784,0</w:t>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пер.Чапаева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№11,12 - №37,38;       гравийно-щебеночное или грунтовое покрытие №39,40-ул.Красно-армейская</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ул.Юбилейная от ж/д вокзала до ул.Октябрьской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1 571,0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пер.Калинина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1 057,0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пер.Толстого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№1,2 - №43;   гравийно-щебеночное или грунтовое покрытие    №45-ул.Больше-вистская</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1816,0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1 361,0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455,0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пер.Базарный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асфальтобетон№17,14-№35,26;                                          гравийно-щебеночное или грунтовое покрытие №28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ул.Юности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949,0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пер.Банковский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№6,7-№21,32;                                        гравийно-щебеночное или грунтовое покрытие №21,32"А" - ул.Цимлянс-кая</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1125,0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574,00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пер.Цинкзаводской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1 812,0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пер.Безымянный (Гресовский)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пер.Спортивный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пер.Козлова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№1,2 - №39"А",37"А";                              гравийно-щебеночное или грунтовое покрытие      №64"А",62"А"-до конца улицы</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1131,0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980,0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ул..Клубная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ул.Р.Люксембург</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1356,0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1 356,0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ул.Мичурина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ул.Тельмана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ул.Морозова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ул.Матросова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ул.Чкалова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1 290,0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ул.Коломенская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ул.Крупской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ул.Суворова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1207,0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1 207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ул.Дарвина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ул.Новогодняя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ул.Беловская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ул.Нахимова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№15,40-№71,94;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ул.Щербакова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1023,0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1 023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ул.З.Космо-демьянской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1058,0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1 058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ул.Сенная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ул.Сетевая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ул.Февральская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ул.Хабаровская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ул.Мечникова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ул.Урожайная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ул.Пятигорская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ул.Подсобная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ул.Совхозная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ул.Чулымская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1 206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ул.Томская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1210,0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ул.Циолковского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ул.Цимлянская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ул.Металлургов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478,0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ул.Галушкина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756,0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756,0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ул.Донская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830,0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830,0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ул.Верещагина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ул.Макарова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905,0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ул.Целинная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ул.Бардина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953,0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953,0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ул.Кулибина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1045,0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1 045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ул.Курчатова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931,0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931,0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ул.Жукова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ул.Краевая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ул.Кузнецова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ул.Дорожная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ул.Шолохова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ул.Бетховена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535,0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ул.Островского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ул.Огородная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ул.Гурьевская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ул.Полевая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ул.Песчаная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ул.Транс-портная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ул.Зеленая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ул.Каховская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649,0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ул.Механическая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№1"А",2"А"-№5,16;                                         гравийно-щебеночное или грунтовое покрытие №7,28-№47,70</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ул.Радужная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ул.Детсадная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975,0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ул.Мелиораторов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379,0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ул.Овощная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 №1,2-№46;     гравийно-щебеночное или грунтовое покрытие №48,3-№35,90</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1119,0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600,00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ул.Халтурина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608,0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608,0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ул.Заводская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ул.Трудовая 2-я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ул.Рабочая 2-я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552,0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ул.Аэродромная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1008,0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1 008,0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ул.Путепроводная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1985,0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1 985,0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ул.Мостовая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894,0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894,0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ул.Куйбышева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ул.Комсомольская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ул.Бачатская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ул.Партизанская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ул.Вахтангова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ул.Береговая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1209,0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1 209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ул.Водопроводная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889,0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889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ул.Треугольная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ул.Некрасова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ул.Щетинкина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ул.Деповская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пер.Паровозный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217,0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217,0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пер.Школьный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462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пер.Пожарный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пер.Переездный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ул.Рождественская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1327,0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1 327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ул.Ноградская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1 447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ул.Раздольная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1 450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ул.Семиреченская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977,0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977,0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ул.Полесская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1 001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ул.Апрельская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1476,0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1 476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ул.Геодезическая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1 465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ул.Проезд 1-й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ул.Проезд 2-й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263,0 Почта</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ул.Проезд 3-й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ул.Проезд 4-й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ул.Проезд 5-й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524,0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ул.Проезд 6-й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с.Заречное, ул.Заречная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1678,0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1 678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с.Заречное, ул.Окружная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с.Заречное, ул.Кузбасская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2920,0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2 920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с.Заречное, ул.Аграрная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1 086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участок автодороги от ул.Южная до ул.Киевская (1 автобусный маршрут)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1 188,0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 участок автодороги от ул.Доватора до ул.Клубная (1 автобусный маршрут)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6 260,0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г.Белово, ул.Проле-тарская,  автомобильная дорога ул.Проле-тарская (проезд до ул.Суворова)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232,0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г.Белово, микрорайон 3, автомобильная дорога (проезд вдоль 3 микрорайона от дома №13 до дома№2)</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634,0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г.Белово, микрорайон 3, автомобильная дорога (проезд по 3 микрорайону от дома №26А до дома №104)</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644,0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г.Белово, автомобильная дорога (от поворота на пгт.Инской до примыкания ул.Рябиновая)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г.Белово, микрорайон 3, автомобильная дорога (проезд по 3 микрорайону от дома №9 до дома №7)</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г.Белово, 6-й микрорайон, автомобильная дорога (5-6 микрорайон)</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615,0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615,0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г.Белово, микрорайон 3, автомобильная дорога (от дома №7 до примыкания к ул.Юбилейная)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г.Белово, ул.Буденного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г.Белово, автомобильная дорога (проезд между ул.Кемеровс-кая и ул.Аэрод-ромная)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г.Белово, автомобильная дорога (проезд между ул.Кемеровс-кая и ул.Аэрод-ромная)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квартал Сосновый, 1 этап</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713,0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713,0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пгт.Бачатский, ул.Липовая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565,0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ул.Полярная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ул.Ушакова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930,0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930,0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ул.Староаэ-родромная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ул.Космическая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430,0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ул.Ленская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682,0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ул.Вагонная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1 550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ул.Уютная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178,0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ул.Добро-любова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600,0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ул.Дегтярева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318,0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ул.Снежная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ул.Текстильная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312,0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ул.Белинского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227,0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д.Грамотеино, ул.Речная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пгт.Грамотеиноул.Веерная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181,0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пер.Сетевой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ул.Титова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400,0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пер.Железно-дорожный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ул.Лазурная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224,0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пер.Бородина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пгт.Бачатский,                             ул.Изумрудная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ул.Заливная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246,0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ул.Красноармейская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1900,0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1 900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ул.Королева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583,0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ул.Новостройка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620,0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ул.Туманная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368,0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ул.Щедрина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350,0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ул.Либкнехта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1 150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Автомобильная дорога, расположенная по адресу: Российская Федерация, Кемеровская область – Кузбасс, Беловский городской округ, г.Белово, ул.Новая Жизнь</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540,0</w:t>
            </w:r>
            <w:bookmarkStart w:id="57" w:name="_Hlk54372282"/>
            <w:bookmarkEnd w:id="57"/>
          </w:p>
        </w:tc>
      </w:tr>
    </w:tbl>
    <w:p>
      <w:pPr>
        <w:sectPr>
          <w:footerReference w:type="default" r:id="rId22"/>
          <w:footerReference w:type="first" r:id="rId23"/>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spacing w:before="120" w:after="0"/>
        <w:ind w:firstLine="709" w:left="0" w:right="0"/>
        <w:rPr>
          <w:rFonts w:ascii="Times New Roman" w:hAnsi="Times New Roman"/>
          <w:color w:val="000000"/>
        </w:rPr>
      </w:pPr>
      <w:r>
        <w:rPr>
          <w:rFonts w:ascii="Times New Roman" w:hAnsi="Times New Roman"/>
          <w:color w:val="000000"/>
          <w:sz w:val="28"/>
        </w:rPr>
        <w:t>Дорожная сеть муниципального образования представляет собой сложную схему, основанную на сочетании исторически сформировавшихся планировочных схем: линейной, комбинированной и прочих.</w:t>
      </w:r>
    </w:p>
    <w:p>
      <w:pPr>
        <w:pStyle w:val="Normal"/>
        <w:ind w:firstLine="709" w:left="0" w:right="0"/>
        <w:rPr>
          <w:rFonts w:ascii="Times New Roman" w:hAnsi="Times New Roman"/>
          <w:color w:val="000000"/>
        </w:rPr>
      </w:pPr>
      <w:r>
        <w:rPr>
          <w:rFonts w:ascii="Times New Roman" w:hAnsi="Times New Roman"/>
          <w:color w:val="000000"/>
          <w:sz w:val="28"/>
        </w:rPr>
        <w:t>Твердое покрытие имеют не все улицы населенных пунктов. Большинство улиц малопригодно или полностью непригодно для проезда на легковом транспорте. Существующая улично-дорожная сеть не обеспечивает полноценное обслуживание территории муниципального образования: проезд ко всем жилым кварталам, производственным и складским территориям, а также к объектам общественного назначения.</w:t>
      </w:r>
    </w:p>
    <w:p>
      <w:pPr>
        <w:pStyle w:val="Normal"/>
        <w:ind w:firstLine="709" w:left="0" w:right="0"/>
        <w:rPr>
          <w:rFonts w:ascii="Times New Roman" w:hAnsi="Times New Roman"/>
          <w:color w:val="000000"/>
        </w:rPr>
      </w:pPr>
      <w:r>
        <w:rPr>
          <w:rFonts w:ascii="Times New Roman" w:hAnsi="Times New Roman"/>
          <w:color w:val="000000"/>
          <w:sz w:val="28"/>
        </w:rPr>
        <w:t>Все региональные и муниципальные трассы находятся в удовлетворительном состоянии. Администрацией Беловского городского округа ведется работа по созданию условий для формирования и функционирования единой дорожной сети, круглогодично доступной для населения. Систематически проводятся мероприятия, направленные на безопасность дорожного движения.</w:t>
      </w:r>
    </w:p>
    <w:p>
      <w:pPr>
        <w:pStyle w:val="Normal"/>
        <w:ind w:firstLine="709" w:left="0" w:right="0"/>
        <w:rPr>
          <w:rFonts w:ascii="Times New Roman" w:hAnsi="Times New Roman"/>
          <w:color w:val="000000"/>
        </w:rPr>
      </w:pPr>
      <w:r>
        <w:rPr>
          <w:rFonts w:ascii="Times New Roman" w:hAnsi="Times New Roman"/>
          <w:color w:val="000000"/>
          <w:sz w:val="28"/>
        </w:rPr>
        <w:t>К основным недостаткам улично-дорожной сети Беловского городского округа относятся:</w:t>
      </w:r>
    </w:p>
    <w:p>
      <w:pPr>
        <w:pStyle w:val="Normal"/>
        <w:numPr>
          <w:ilvl w:val="0"/>
          <w:numId w:val="10"/>
        </w:numPr>
        <w:ind w:hanging="425" w:left="1134" w:right="0"/>
        <w:jc w:val="left"/>
        <w:rPr>
          <w:rFonts w:ascii="Times New Roman" w:hAnsi="Times New Roman"/>
          <w:color w:val="000000"/>
        </w:rPr>
      </w:pPr>
      <w:r>
        <w:rPr>
          <w:rFonts w:ascii="Times New Roman" w:hAnsi="Times New Roman"/>
          <w:color w:val="000000"/>
          <w:sz w:val="28"/>
        </w:rPr>
        <w:t>отсутствие на некоторых улицах тротуаров;</w:t>
      </w:r>
    </w:p>
    <w:p>
      <w:pPr>
        <w:pStyle w:val="Normal"/>
        <w:numPr>
          <w:ilvl w:val="0"/>
          <w:numId w:val="10"/>
        </w:numPr>
        <w:ind w:hanging="425" w:left="1134" w:right="0"/>
        <w:jc w:val="left"/>
        <w:rPr>
          <w:rFonts w:ascii="Times New Roman" w:hAnsi="Times New Roman"/>
          <w:color w:val="000000"/>
        </w:rPr>
      </w:pPr>
      <w:r>
        <w:rPr>
          <w:rFonts w:ascii="Times New Roman" w:hAnsi="Times New Roman"/>
          <w:color w:val="000000"/>
          <w:sz w:val="28"/>
        </w:rPr>
        <w:t>дороги не имеют капитального покрытия, освещения, системы ливневой канализации, в районах усадебной застройки.</w:t>
      </w:r>
    </w:p>
    <w:p>
      <w:pPr>
        <w:pStyle w:val="Normal"/>
        <w:ind w:firstLine="709" w:left="0" w:right="0"/>
        <w:rPr>
          <w:rFonts w:ascii="Times New Roman" w:hAnsi="Times New Roman"/>
          <w:color w:val="000000"/>
        </w:rPr>
      </w:pPr>
      <w:r>
        <w:rPr>
          <w:rFonts w:ascii="Times New Roman" w:hAnsi="Times New Roman"/>
          <w:color w:val="000000"/>
          <w:sz w:val="28"/>
        </w:rPr>
        <w:t>На территории населенных пунктов Беловского городского округа слабо развита система велосипедных коммуникаций:недостаточно специальных велосипедных дорожек обособленных и изолированных, где проезд на велосипедах организован по свободным от других видов транспортного движения трассам к местам отдыха, общественным центрам, а также в пределах планировочных районов. В необорудованных специальными велосипедными дорожками местах передвижение велосипедистов осуществляется по проезжей части и тротуарам, ширина которых позволяет такое движение.</w:t>
      </w:r>
    </w:p>
    <w:p>
      <w:pPr>
        <w:pStyle w:val="Normal"/>
        <w:ind w:firstLine="709" w:left="0" w:right="0"/>
        <w:rPr>
          <w:rFonts w:ascii="Times New Roman" w:hAnsi="Times New Roman"/>
          <w:color w:val="000000"/>
        </w:rPr>
      </w:pPr>
      <w:r>
        <w:rPr>
          <w:rFonts w:ascii="Times New Roman" w:hAnsi="Times New Roman"/>
          <w:color w:val="000000"/>
          <w:sz w:val="28"/>
        </w:rPr>
        <w:t xml:space="preserve">Транспортное обслуживание селитебных территорий обеспечивается сетью улиц местного значения. Населенные пункты в Беловском городском округе имеют разделение на улицы жилой застройки. </w:t>
      </w:r>
    </w:p>
    <w:p>
      <w:pPr>
        <w:pStyle w:val="Normal"/>
        <w:ind w:firstLine="709" w:left="0" w:right="0"/>
        <w:rPr>
          <w:rFonts w:ascii="Times New Roman" w:hAnsi="Times New Roman"/>
          <w:color w:val="000000"/>
        </w:rPr>
      </w:pPr>
      <w:r>
        <w:rPr>
          <w:rFonts w:ascii="Times New Roman" w:hAnsi="Times New Roman"/>
          <w:color w:val="000000"/>
          <w:sz w:val="28"/>
        </w:rPr>
        <w:t xml:space="preserve">На территории Беловского городского округа предусмотрено устройство искусственных дорожных неровностей в количестве 156 штук. </w:t>
      </w:r>
    </w:p>
    <w:p>
      <w:pPr>
        <w:pStyle w:val="Normal"/>
        <w:ind w:firstLine="709" w:left="0" w:right="0"/>
        <w:rPr>
          <w:rFonts w:ascii="Times New Roman" w:hAnsi="Times New Roman"/>
          <w:color w:val="000000"/>
        </w:rPr>
      </w:pPr>
      <w:r>
        <w:rPr>
          <w:rFonts w:ascii="Times New Roman" w:hAnsi="Times New Roman"/>
          <w:color w:val="000000"/>
          <w:sz w:val="28"/>
        </w:rPr>
        <w:t>Мостовые сооружения приведены в таблице 3.17 тома 2 генерального плана, расположенные на автодорогах автобусных маршрутов:</w:t>
      </w:r>
    </w:p>
    <w:p>
      <w:pPr>
        <w:pStyle w:val="Normal"/>
        <w:numPr>
          <w:ilvl w:val="0"/>
          <w:numId w:val="10"/>
        </w:numPr>
        <w:ind w:hanging="425" w:left="1134" w:right="0"/>
        <w:jc w:val="left"/>
        <w:rPr>
          <w:rFonts w:ascii="Times New Roman" w:hAnsi="Times New Roman"/>
          <w:color w:val="000000"/>
        </w:rPr>
      </w:pPr>
      <w:r>
        <w:rPr>
          <w:rFonts w:ascii="Times New Roman" w:hAnsi="Times New Roman"/>
          <w:color w:val="000000"/>
          <w:sz w:val="28"/>
        </w:rPr>
        <w:t>путепровод «южный»;</w:t>
      </w:r>
    </w:p>
    <w:p>
      <w:pPr>
        <w:pStyle w:val="Normal"/>
        <w:numPr>
          <w:ilvl w:val="0"/>
          <w:numId w:val="10"/>
        </w:numPr>
        <w:ind w:hanging="425" w:left="1134" w:right="0"/>
        <w:jc w:val="left"/>
        <w:rPr>
          <w:rFonts w:ascii="Times New Roman" w:hAnsi="Times New Roman"/>
          <w:color w:val="000000"/>
        </w:rPr>
      </w:pPr>
      <w:r>
        <w:rPr>
          <w:rFonts w:ascii="Times New Roman" w:hAnsi="Times New Roman"/>
          <w:color w:val="000000"/>
          <w:sz w:val="28"/>
        </w:rPr>
        <w:t>через р. Бачат в районе пос. Старо-Белово;</w:t>
      </w:r>
    </w:p>
    <w:p>
      <w:pPr>
        <w:pStyle w:val="Normal"/>
        <w:numPr>
          <w:ilvl w:val="0"/>
          <w:numId w:val="10"/>
        </w:numPr>
        <w:ind w:hanging="425" w:left="1134" w:right="0"/>
        <w:jc w:val="left"/>
        <w:rPr>
          <w:rFonts w:ascii="Times New Roman" w:hAnsi="Times New Roman"/>
          <w:color w:val="000000"/>
        </w:rPr>
      </w:pPr>
      <w:r>
        <w:rPr>
          <w:rFonts w:ascii="Times New Roman" w:hAnsi="Times New Roman"/>
          <w:color w:val="000000"/>
          <w:sz w:val="28"/>
        </w:rPr>
        <w:t>через р. Бачат в районе пос. 8-е Марта;</w:t>
      </w:r>
    </w:p>
    <w:p>
      <w:pPr>
        <w:pStyle w:val="Normal"/>
        <w:numPr>
          <w:ilvl w:val="0"/>
          <w:numId w:val="10"/>
        </w:numPr>
        <w:ind w:hanging="425" w:left="1134" w:right="0"/>
        <w:jc w:val="left"/>
        <w:rPr>
          <w:rFonts w:ascii="Times New Roman" w:hAnsi="Times New Roman"/>
          <w:color w:val="000000"/>
        </w:rPr>
      </w:pPr>
      <w:r>
        <w:rPr>
          <w:rFonts w:ascii="Times New Roman" w:hAnsi="Times New Roman"/>
          <w:color w:val="000000"/>
          <w:sz w:val="28"/>
        </w:rPr>
        <w:t>через р. Черта в мкр. Чертинский.</w:t>
      </w:r>
    </w:p>
    <w:p>
      <w:pPr>
        <w:pStyle w:val="Normal"/>
        <w:numPr>
          <w:ilvl w:val="0"/>
          <w:numId w:val="10"/>
        </w:numPr>
        <w:ind w:hanging="425" w:left="1134" w:right="0"/>
        <w:jc w:val="left"/>
        <w:rPr>
          <w:rFonts w:ascii="Times New Roman" w:hAnsi="Times New Roman"/>
          <w:color w:val="000000"/>
        </w:rPr>
      </w:pPr>
      <w:r>
        <w:rPr>
          <w:rFonts w:ascii="Times New Roman" w:hAnsi="Times New Roman"/>
          <w:color w:val="000000"/>
          <w:sz w:val="28"/>
        </w:rPr>
        <w:t>по мостовому сооружению через реку Бачат в м-н Чертинский (район ул.3 Канаш) автобусное движение не осуществляется.</w:t>
      </w:r>
    </w:p>
    <w:p>
      <w:pPr>
        <w:pStyle w:val="Normal"/>
        <w:ind w:firstLine="709" w:left="0" w:right="0"/>
        <w:jc w:val="right"/>
        <w:rPr>
          <w:rFonts w:ascii="Times New Roman" w:hAnsi="Times New Roman"/>
          <w:b/>
          <w:color w:val="000000"/>
          <w:sz w:val="28"/>
        </w:rPr>
      </w:pPr>
      <w:r>
        <w:rPr>
          <w:rFonts w:ascii="Times New Roman" w:hAnsi="Times New Roman"/>
          <w:b/>
          <w:color w:val="000000"/>
          <w:sz w:val="28"/>
        </w:rPr>
      </w:r>
    </w:p>
    <w:p>
      <w:pPr>
        <w:pStyle w:val="Normal"/>
        <w:ind w:firstLine="709" w:left="0" w:right="0"/>
        <w:jc w:val="right"/>
        <w:rPr>
          <w:rFonts w:ascii="Times New Roman" w:hAnsi="Times New Roman"/>
          <w:b/>
          <w:color w:val="000000"/>
          <w:sz w:val="28"/>
        </w:rPr>
      </w:pPr>
      <w:r>
        <w:rPr>
          <w:rFonts w:ascii="Times New Roman" w:hAnsi="Times New Roman"/>
          <w:b/>
          <w:color w:val="000000"/>
          <w:sz w:val="28"/>
        </w:rPr>
      </w:r>
    </w:p>
    <w:p>
      <w:pPr>
        <w:pStyle w:val="Normal"/>
        <w:ind w:firstLine="709" w:left="0" w:right="0"/>
        <w:jc w:val="right"/>
        <w:rPr>
          <w:rFonts w:ascii="Times New Roman" w:hAnsi="Times New Roman"/>
          <w:b/>
          <w:color w:val="000000"/>
          <w:sz w:val="28"/>
        </w:rPr>
      </w:pPr>
      <w:r>
        <w:rPr>
          <w:rFonts w:ascii="Times New Roman" w:hAnsi="Times New Roman"/>
          <w:b/>
          <w:color w:val="000000"/>
          <w:sz w:val="28"/>
        </w:rPr>
      </w:r>
    </w:p>
    <w:p>
      <w:pPr>
        <w:pStyle w:val="Normal"/>
        <w:ind w:firstLine="709" w:left="0" w:right="0"/>
        <w:jc w:val="right"/>
        <w:rPr>
          <w:rFonts w:ascii="Times New Roman" w:hAnsi="Times New Roman"/>
          <w:b/>
          <w:color w:val="000000"/>
          <w:sz w:val="28"/>
        </w:rPr>
      </w:pPr>
      <w:r>
        <w:rPr>
          <w:rFonts w:ascii="Times New Roman" w:hAnsi="Times New Roman"/>
          <w:b/>
          <w:color w:val="000000"/>
          <w:sz w:val="28"/>
        </w:rPr>
      </w:r>
    </w:p>
    <w:p>
      <w:pPr>
        <w:pStyle w:val="Normal"/>
        <w:ind w:firstLine="709" w:left="0" w:right="0"/>
        <w:jc w:val="right"/>
        <w:rPr>
          <w:rFonts w:ascii="Times New Roman" w:hAnsi="Times New Roman"/>
          <w:color w:val="000000"/>
        </w:rPr>
      </w:pPr>
      <w:r>
        <w:rPr>
          <w:rFonts w:ascii="Times New Roman" w:hAnsi="Times New Roman"/>
          <w:b/>
          <w:color w:val="000000"/>
          <w:sz w:val="28"/>
        </w:rPr>
        <w:t>Таблица 3.17</w:t>
      </w:r>
    </w:p>
    <w:p>
      <w:pPr>
        <w:pStyle w:val="Normal"/>
        <w:spacing w:before="0" w:after="120"/>
        <w:ind w:firstLine="709" w:left="0" w:right="0"/>
        <w:jc w:val="center"/>
        <w:rPr>
          <w:rFonts w:ascii="Times New Roman" w:hAnsi="Times New Roman"/>
          <w:color w:val="000000"/>
        </w:rPr>
      </w:pPr>
      <w:r>
        <w:rPr>
          <w:rFonts w:ascii="Times New Roman" w:hAnsi="Times New Roman"/>
          <w:b/>
          <w:color w:val="000000"/>
          <w:sz w:val="28"/>
        </w:rPr>
        <w:t>Мостовые сооружения</w:t>
      </w:r>
    </w:p>
    <w:tbl>
      <w:tblPr>
        <w:tblW w:w="9354" w:type="dxa"/>
        <w:jc w:val="left"/>
        <w:tblInd w:w="0" w:type="dxa"/>
        <w:tblLayout w:type="fixed"/>
        <w:tblCellMar>
          <w:top w:w="0" w:type="dxa"/>
          <w:left w:w="108" w:type="dxa"/>
          <w:bottom w:w="0" w:type="dxa"/>
          <w:right w:w="108" w:type="dxa"/>
        </w:tblCellMar>
      </w:tblPr>
      <w:tblGrid>
        <w:gridCol w:w="562"/>
        <w:gridCol w:w="2838"/>
        <w:gridCol w:w="1841"/>
        <w:gridCol w:w="2562"/>
        <w:gridCol w:w="1551"/>
      </w:tblGrid>
      <w:tr>
        <w:trPr>
          <w:tblHeader w:val="true"/>
        </w:trPr>
        <w:tc>
          <w:tcPr>
            <w:tcW w:w="562"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w:t>
            </w:r>
          </w:p>
          <w:p>
            <w:pPr>
              <w:pStyle w:val="Normal"/>
              <w:widowControl/>
              <w:jc w:val="center"/>
              <w:rPr>
                <w:rFonts w:ascii="Times New Roman" w:hAnsi="Times New Roman"/>
                <w:color w:val="000000"/>
              </w:rPr>
            </w:pPr>
            <w:r>
              <w:rPr>
                <w:rFonts w:ascii="Times New Roman" w:hAnsi="Times New Roman"/>
                <w:b/>
                <w:color w:val="000000"/>
                <w:sz w:val="28"/>
              </w:rPr>
              <w:t>п/п</w:t>
            </w:r>
          </w:p>
        </w:tc>
        <w:tc>
          <w:tcPr>
            <w:tcW w:w="2838"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объекта</w:t>
            </w:r>
          </w:p>
        </w:tc>
        <w:tc>
          <w:tcPr>
            <w:tcW w:w="1841"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Статус</w:t>
            </w:r>
          </w:p>
        </w:tc>
        <w:tc>
          <w:tcPr>
            <w:tcW w:w="2562"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Местоположение, адресное описание</w:t>
            </w:r>
          </w:p>
        </w:tc>
        <w:tc>
          <w:tcPr>
            <w:tcW w:w="1551"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Протяженность, м</w:t>
            </w:r>
          </w:p>
        </w:tc>
      </w:tr>
      <w:tr>
        <w:trPr/>
        <w:tc>
          <w:tcPr>
            <w:tcW w:w="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w:t>
            </w:r>
          </w:p>
        </w:tc>
        <w:tc>
          <w:tcPr>
            <w:tcW w:w="283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Труба (мост) через ручей Черта, S-218,1 кв.м.</w:t>
            </w:r>
          </w:p>
        </w:tc>
        <w:tc>
          <w:tcPr>
            <w:tcW w:w="184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42:210402021:303</w:t>
            </w:r>
          </w:p>
        </w:tc>
        <w:tc>
          <w:tcPr>
            <w:tcW w:w="2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в районе ул.5 Рудничная</w:t>
            </w:r>
          </w:p>
        </w:tc>
        <w:tc>
          <w:tcPr>
            <w:tcW w:w="155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26,6</w:t>
            </w:r>
          </w:p>
        </w:tc>
      </w:tr>
      <w:tr>
        <w:trPr/>
        <w:tc>
          <w:tcPr>
            <w:tcW w:w="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w:t>
            </w:r>
          </w:p>
        </w:tc>
        <w:tc>
          <w:tcPr>
            <w:tcW w:w="283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Труба (мост) через ручей Черта, S-8 кв.м.</w:t>
            </w:r>
          </w:p>
        </w:tc>
        <w:tc>
          <w:tcPr>
            <w:tcW w:w="184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42:21:0000000:2673</w:t>
            </w:r>
          </w:p>
        </w:tc>
        <w:tc>
          <w:tcPr>
            <w:tcW w:w="2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в районе ул. Спартака</w:t>
            </w:r>
          </w:p>
        </w:tc>
        <w:tc>
          <w:tcPr>
            <w:tcW w:w="155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1,4</w:t>
            </w:r>
          </w:p>
        </w:tc>
      </w:tr>
      <w:tr>
        <w:trPr/>
        <w:tc>
          <w:tcPr>
            <w:tcW w:w="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w:t>
            </w:r>
          </w:p>
        </w:tc>
        <w:tc>
          <w:tcPr>
            <w:tcW w:w="283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Мост через реку Бачаты</w:t>
            </w:r>
          </w:p>
        </w:tc>
        <w:tc>
          <w:tcPr>
            <w:tcW w:w="184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42:21:0000000:2655</w:t>
            </w:r>
          </w:p>
        </w:tc>
        <w:tc>
          <w:tcPr>
            <w:tcW w:w="2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подъезд к пос.8 Марта</w:t>
            </w:r>
          </w:p>
        </w:tc>
        <w:tc>
          <w:tcPr>
            <w:tcW w:w="155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46,0</w:t>
            </w:r>
          </w:p>
        </w:tc>
      </w:tr>
      <w:tr>
        <w:trPr/>
        <w:tc>
          <w:tcPr>
            <w:tcW w:w="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283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Мост через реку Черта</w:t>
            </w:r>
          </w:p>
        </w:tc>
        <w:tc>
          <w:tcPr>
            <w:tcW w:w="184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42:21:0000000:2654</w:t>
            </w:r>
          </w:p>
        </w:tc>
        <w:tc>
          <w:tcPr>
            <w:tcW w:w="2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г.Белово, ул.1 Телеут</w:t>
            </w:r>
          </w:p>
        </w:tc>
        <w:tc>
          <w:tcPr>
            <w:tcW w:w="155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17,0</w:t>
            </w:r>
          </w:p>
        </w:tc>
      </w:tr>
      <w:tr>
        <w:trPr/>
        <w:tc>
          <w:tcPr>
            <w:tcW w:w="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w:t>
            </w:r>
          </w:p>
        </w:tc>
        <w:tc>
          <w:tcPr>
            <w:tcW w:w="283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Мост через реку Бачаты, S-218,1 кв.м.</w:t>
            </w:r>
          </w:p>
        </w:tc>
        <w:tc>
          <w:tcPr>
            <w:tcW w:w="184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42:21:0000000:2615</w:t>
            </w:r>
          </w:p>
        </w:tc>
        <w:tc>
          <w:tcPr>
            <w:tcW w:w="2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w:t>
            </w:r>
          </w:p>
        </w:tc>
        <w:tc>
          <w:tcPr>
            <w:tcW w:w="155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27,0</w:t>
            </w:r>
          </w:p>
        </w:tc>
      </w:tr>
      <w:tr>
        <w:trPr/>
        <w:tc>
          <w:tcPr>
            <w:tcW w:w="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w:t>
            </w:r>
          </w:p>
        </w:tc>
        <w:tc>
          <w:tcPr>
            <w:tcW w:w="283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Мост через реку Бачаты, S-442,8 кв.м.</w:t>
            </w:r>
          </w:p>
        </w:tc>
        <w:tc>
          <w:tcPr>
            <w:tcW w:w="184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42:21:0000000:669</w:t>
            </w:r>
          </w:p>
        </w:tc>
        <w:tc>
          <w:tcPr>
            <w:tcW w:w="2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в районе ст.Белово</w:t>
            </w:r>
          </w:p>
        </w:tc>
        <w:tc>
          <w:tcPr>
            <w:tcW w:w="155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54,0</w:t>
            </w:r>
          </w:p>
        </w:tc>
      </w:tr>
      <w:tr>
        <w:trPr/>
        <w:tc>
          <w:tcPr>
            <w:tcW w:w="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w:t>
            </w:r>
          </w:p>
        </w:tc>
        <w:tc>
          <w:tcPr>
            <w:tcW w:w="283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Мост через реку Иня, S-1083,0 кв.м.</w:t>
            </w:r>
          </w:p>
        </w:tc>
        <w:tc>
          <w:tcPr>
            <w:tcW w:w="184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42:21:0702044:3</w:t>
            </w:r>
          </w:p>
        </w:tc>
        <w:tc>
          <w:tcPr>
            <w:tcW w:w="2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пгт.Грамотеино</w:t>
            </w:r>
          </w:p>
        </w:tc>
        <w:tc>
          <w:tcPr>
            <w:tcW w:w="155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95,0</w:t>
            </w:r>
          </w:p>
        </w:tc>
      </w:tr>
      <w:tr>
        <w:trPr/>
        <w:tc>
          <w:tcPr>
            <w:tcW w:w="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w:t>
            </w:r>
          </w:p>
        </w:tc>
        <w:tc>
          <w:tcPr>
            <w:tcW w:w="283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Путепровод через ж/д переезд р/н Треугольник (мост)</w:t>
            </w:r>
          </w:p>
        </w:tc>
        <w:tc>
          <w:tcPr>
            <w:tcW w:w="184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42:21:0000000:2616</w:t>
            </w:r>
          </w:p>
        </w:tc>
        <w:tc>
          <w:tcPr>
            <w:tcW w:w="256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р/н Треугольник</w:t>
            </w:r>
          </w:p>
        </w:tc>
        <w:tc>
          <w:tcPr>
            <w:tcW w:w="155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74,0</w:t>
            </w:r>
          </w:p>
        </w:tc>
      </w:tr>
    </w:tbl>
    <w:p>
      <w:pPr>
        <w:pStyle w:val="Normal"/>
        <w:spacing w:before="120" w:after="0"/>
        <w:jc w:val="both"/>
        <w:rPr>
          <w:rFonts w:ascii="Times New Roman" w:hAnsi="Times New Roman"/>
          <w:color w:val="000000"/>
        </w:rPr>
      </w:pPr>
      <w:r>
        <w:rPr>
          <w:rFonts w:ascii="Times New Roman" w:hAnsi="Times New Roman"/>
          <w:color w:val="000000"/>
          <w:sz w:val="28"/>
        </w:rPr>
        <w:t xml:space="preserve">Автодороги играют первостепенную роль в жизнеобеспечении населения городского округа. Имеющиеся автодороги неразрывно связаны с соседними муниципальными образованиями, районным и областным центром, обеспечивают транспортную доступность внутри округа. </w:t>
      </w:r>
    </w:p>
    <w:p>
      <w:pPr>
        <w:pStyle w:val="Normal"/>
        <w:jc w:val="both"/>
        <w:rPr>
          <w:rFonts w:ascii="Times New Roman" w:hAnsi="Times New Roman"/>
          <w:color w:val="000000"/>
        </w:rPr>
      </w:pPr>
      <w:r>
        <w:rPr>
          <w:rFonts w:ascii="Times New Roman" w:hAnsi="Times New Roman"/>
          <w:color w:val="000000"/>
          <w:sz w:val="28"/>
        </w:rPr>
        <w:t>По территории Беловского городского округа пассажирские перевозки осуществляются автобусным транспортом. Сеть общественного транспорта состоит из внутри муниципальных автобусных маршрутов.</w:t>
      </w:r>
    </w:p>
    <w:p>
      <w:pPr>
        <w:pStyle w:val="Normal"/>
        <w:jc w:val="both"/>
        <w:rPr>
          <w:rFonts w:ascii="Times New Roman" w:hAnsi="Times New Roman"/>
          <w:color w:val="000000"/>
        </w:rPr>
      </w:pPr>
      <w:r>
        <w:rPr>
          <w:rFonts w:ascii="Times New Roman" w:hAnsi="Times New Roman"/>
          <w:color w:val="000000"/>
          <w:sz w:val="28"/>
        </w:rPr>
        <w:t>Уровень автомобилизации по Беловскому городскому округу высокий.</w:t>
      </w:r>
    </w:p>
    <w:p>
      <w:pPr>
        <w:pStyle w:val="Normal"/>
        <w:jc w:val="both"/>
        <w:rPr>
          <w:rFonts w:ascii="Times New Roman" w:hAnsi="Times New Roman"/>
          <w:color w:val="000000"/>
        </w:rPr>
      </w:pPr>
      <w:r>
        <w:rPr>
          <w:rFonts w:ascii="Times New Roman" w:hAnsi="Times New Roman"/>
          <w:color w:val="000000"/>
          <w:sz w:val="28"/>
        </w:rPr>
        <w:t>Хранение индивидуальных легковых автомобилей населением в Беловском городском округе осуществляется преимущественно на открытых стоянках либо в одноэтажных гаражах боксового типа в пределах пешеходной доступности.</w:t>
      </w:r>
    </w:p>
    <w:p>
      <w:pPr>
        <w:pStyle w:val="Normal"/>
        <w:jc w:val="both"/>
        <w:rPr>
          <w:rFonts w:ascii="Times New Roman" w:hAnsi="Times New Roman"/>
          <w:color w:val="000000"/>
        </w:rPr>
      </w:pPr>
      <w:r>
        <w:rPr>
          <w:rFonts w:ascii="Times New Roman" w:hAnsi="Times New Roman"/>
          <w:color w:val="000000"/>
          <w:sz w:val="28"/>
        </w:rPr>
        <w:t>На территории Беловского городского округа действуют многотопливные заправочные станции, газозаправочные станции и станции технического обслуживания автомобилей. Создание дополнительных объектов придорожного сервиса вдоль транспортных магистралей может стать возможностью для развития малого и среднего предпринимательства.</w:t>
      </w:r>
    </w:p>
    <w:p>
      <w:pPr>
        <w:pStyle w:val="Normal"/>
        <w:ind w:firstLine="709" w:left="0" w:right="0"/>
        <w:jc w:val="both"/>
        <w:rPr>
          <w:rFonts w:ascii="Times New Roman" w:hAnsi="Times New Roman"/>
          <w:color w:val="000000"/>
        </w:rPr>
      </w:pPr>
      <w:r>
        <w:rPr>
          <w:rFonts w:ascii="Times New Roman" w:hAnsi="Times New Roman"/>
          <w:color w:val="000000"/>
          <w:sz w:val="28"/>
        </w:rPr>
        <w:t>В целях профилактики состояния улично-дорожной сети муниципального образования генеральным планом предлагаются следующие мероприятия:</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сохранение участков улично-дорожной сети, показатели которых соответствуют требованиям стандартов к эксплуатационным характеристикам дорог соответственно их категории;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ремонт и реконструкция изношенных участков улично-дорожной сети поселения;</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разработка проекта безопасности дорожного движения на территории поселения;</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внедрение проекта безопасности дорожного движения на территории поселения.</w:t>
      </w:r>
    </w:p>
    <w:p>
      <w:pPr>
        <w:pStyle w:val="Normal"/>
        <w:jc w:val="both"/>
        <w:rPr>
          <w:rFonts w:ascii="Times New Roman" w:hAnsi="Times New Roman"/>
          <w:color w:val="000000"/>
        </w:rPr>
      </w:pPr>
      <w:r>
        <w:rPr>
          <w:rFonts w:ascii="Times New Roman" w:hAnsi="Times New Roman"/>
          <w:color w:val="000000"/>
          <w:sz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pPr>
        <w:pStyle w:val="Normal"/>
        <w:jc w:val="both"/>
        <w:rPr>
          <w:rFonts w:ascii="Times New Roman" w:hAnsi="Times New Roman"/>
          <w:color w:val="000000"/>
        </w:rPr>
      </w:pPr>
      <w:r>
        <w:rPr>
          <w:rFonts w:ascii="Times New Roman" w:hAnsi="Times New Roman"/>
          <w:color w:val="000000"/>
          <w:sz w:val="28"/>
        </w:rPr>
        <w:t xml:space="preserve">Комплекс мероприятий по организации дорожного движения сформирован, исходя из задач по повышению безопасности дорожного движения, и включает следующие мероприятия: </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 xml:space="preserve">информирование граждан о правилах и требованиях в области обеспечения безопасности дорожного движения; </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 xml:space="preserve">обеспечение образовательных учреждений городского округа учебно- методическими наглядными материалами по вопросам профилактики детского дорожно-транспортного травматизма; </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 xml:space="preserve">замена и установка технических средств организации дорожного движения, в т.ч. проектные работы; </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установка и обновление информационных панно с указанием телефонов спасательных служб и экстренной медицинской помощи.</w:t>
      </w:r>
    </w:p>
    <w:p>
      <w:pPr>
        <w:pStyle w:val="Normal"/>
        <w:jc w:val="both"/>
        <w:rPr>
          <w:rFonts w:ascii="Times New Roman" w:hAnsi="Times New Roman"/>
          <w:color w:val="000000"/>
        </w:rPr>
      </w:pPr>
      <w:r>
        <w:rPr>
          <w:rFonts w:ascii="Times New Roman" w:hAnsi="Times New Roman"/>
          <w:color w:val="000000"/>
          <w:sz w:val="28"/>
        </w:rPr>
        <w:t xml:space="preserve">При реализации генерального плана планируется осуществление следующих мероприятий: </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приобретение знаков дорожного движения (мероприятие направлено на снижение количества дорожно-транспортных происшествий).</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 xml:space="preserve">установка и замена знаков дорожного движения (мероприятие направлено на снижение количества дорожно-транспортных происшествий). </w:t>
      </w:r>
    </w:p>
    <w:p>
      <w:pPr>
        <w:pStyle w:val="Normal"/>
        <w:jc w:val="both"/>
        <w:rPr>
          <w:rFonts w:ascii="Times New Roman" w:hAnsi="Times New Roman"/>
          <w:color w:val="000000"/>
        </w:rPr>
      </w:pPr>
      <w:r>
        <w:rPr>
          <w:rFonts w:ascii="Times New Roman" w:hAnsi="Times New Roman"/>
          <w:color w:val="000000"/>
          <w:sz w:val="28"/>
        </w:rPr>
        <w:t xml:space="preserve">Из всего вышеперечисленного следует, что на расчетный срок основными мероприятиями развития транспортной инфраструктуры Беловского городского округа должны стать: </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содержание автомобильных дорог общего пользования местного значения и искусственных сооружений на них в полном объеме;</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реконструкция региональных дорог;</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паспортизация всех бесхозяйных участков автомобильных дорог общего пользования местного значения;</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организация мероприятий по оказанию транспортных услуг населению;</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проектирование и капитальный ремонт искусственных сооружений;</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 xml:space="preserve">создание новых объектов транспортной инфраструктуры, отвечающих прогнозируемым потребностям предприятий и населения. </w:t>
      </w:r>
    </w:p>
    <w:p>
      <w:pPr>
        <w:pStyle w:val="Normal"/>
        <w:spacing w:before="120" w:after="0"/>
        <w:rPr>
          <w:rFonts w:ascii="Times New Roman" w:hAnsi="Times New Roman"/>
          <w:color w:val="000000"/>
        </w:rPr>
      </w:pPr>
      <w:r>
        <w:rPr>
          <w:rFonts w:ascii="Times New Roman" w:hAnsi="Times New Roman"/>
          <w:b/>
          <w:color w:val="000000"/>
          <w:sz w:val="28"/>
        </w:rPr>
        <w:t>Водный транспорт</w:t>
      </w:r>
    </w:p>
    <w:p>
      <w:pPr>
        <w:pStyle w:val="Normal"/>
        <w:rPr>
          <w:rFonts w:ascii="Times New Roman" w:hAnsi="Times New Roman"/>
          <w:color w:val="000000"/>
        </w:rPr>
      </w:pPr>
      <w:r>
        <w:rPr>
          <w:rFonts w:ascii="Times New Roman" w:hAnsi="Times New Roman"/>
          <w:color w:val="000000"/>
          <w:sz w:val="28"/>
        </w:rPr>
        <w:t xml:space="preserve">Водный транспорт на территории Беловского городского округа отсутствует. Основная водная артерия, протекающая по территории Беловского городского округа, в настоящее время не используется речным транспортом. </w:t>
      </w:r>
    </w:p>
    <w:p>
      <w:pPr>
        <w:pStyle w:val="Normal"/>
        <w:spacing w:before="120" w:after="0"/>
        <w:rPr>
          <w:rFonts w:ascii="Times New Roman" w:hAnsi="Times New Roman"/>
          <w:color w:val="000000"/>
        </w:rPr>
      </w:pPr>
      <w:r>
        <w:rPr>
          <w:rFonts w:ascii="Times New Roman" w:hAnsi="Times New Roman"/>
          <w:b/>
          <w:color w:val="000000"/>
          <w:sz w:val="28"/>
        </w:rPr>
        <w:t>Воздушный транспорт</w:t>
      </w:r>
    </w:p>
    <w:p>
      <w:pPr>
        <w:pStyle w:val="Normal"/>
        <w:rPr>
          <w:rFonts w:ascii="Times New Roman" w:hAnsi="Times New Roman"/>
          <w:color w:val="000000"/>
        </w:rPr>
      </w:pPr>
      <w:r>
        <w:rPr>
          <w:rFonts w:ascii="Times New Roman" w:hAnsi="Times New Roman"/>
          <w:color w:val="000000"/>
          <w:sz w:val="28"/>
        </w:rPr>
        <w:t>На территории Беловского городского округа отсутствуют сооружения воздушного транспорта. Пассажирские и грузовые воздушные перевозки осуществляются через аэропорт города Кемерово.</w:t>
      </w:r>
    </w:p>
    <w:p>
      <w:pPr>
        <w:pStyle w:val="Normal"/>
        <w:spacing w:before="120" w:after="0"/>
        <w:rPr>
          <w:rFonts w:ascii="Times New Roman" w:hAnsi="Times New Roman"/>
          <w:color w:val="000000"/>
        </w:rPr>
      </w:pPr>
      <w:r>
        <w:rPr>
          <w:rFonts w:ascii="Times New Roman" w:hAnsi="Times New Roman"/>
          <w:b/>
          <w:color w:val="000000"/>
          <w:sz w:val="28"/>
        </w:rPr>
        <w:t>Трубопроводный транспорт</w:t>
      </w:r>
    </w:p>
    <w:p>
      <w:pPr>
        <w:pStyle w:val="Normal"/>
        <w:rPr>
          <w:rFonts w:ascii="Times New Roman" w:hAnsi="Times New Roman"/>
          <w:color w:val="000000"/>
        </w:rPr>
      </w:pPr>
      <w:r>
        <w:rPr>
          <w:rFonts w:ascii="Times New Roman" w:hAnsi="Times New Roman"/>
          <w:color w:val="000000"/>
          <w:sz w:val="28"/>
        </w:rPr>
        <w:t>Трубопроводный транспорт на территории Беловского городского округа отсутствует.</w:t>
      </w:r>
    </w:p>
    <w:p>
      <w:pPr>
        <w:pStyle w:val="Normal"/>
        <w:rPr>
          <w:rFonts w:ascii="Times New Roman" w:hAnsi="Times New Roman"/>
          <w:color w:val="000000"/>
          <w:sz w:val="28"/>
        </w:rPr>
      </w:pPr>
      <w:r>
        <w:rPr>
          <w:rFonts w:ascii="Times New Roman" w:hAnsi="Times New Roman"/>
          <w:color w:val="000000"/>
          <w:sz w:val="28"/>
        </w:rPr>
      </w:r>
    </w:p>
    <w:p>
      <w:pPr>
        <w:pStyle w:val="Normal"/>
        <w:rPr>
          <w:rFonts w:ascii="Times New Roman" w:hAnsi="Times New Roman"/>
          <w:color w:val="000000"/>
        </w:rPr>
      </w:pPr>
      <w:r>
        <w:rPr>
          <w:rFonts w:ascii="Times New Roman" w:hAnsi="Times New Roman"/>
          <w:i w:val="false"/>
          <w:color w:val="000000"/>
          <w:sz w:val="28"/>
          <w:u w:val="single"/>
        </w:rPr>
        <w:t>Объекты инженерной инфраструктуры</w:t>
      </w:r>
    </w:p>
    <w:p>
      <w:pPr>
        <w:pStyle w:val="Normal"/>
        <w:jc w:val="both"/>
        <w:rPr>
          <w:rFonts w:ascii="Times New Roman" w:hAnsi="Times New Roman"/>
          <w:color w:val="000000"/>
        </w:rPr>
      </w:pPr>
      <w:r>
        <w:rPr>
          <w:rFonts w:ascii="Times New Roman" w:hAnsi="Times New Roman"/>
          <w:color w:val="000000"/>
          <w:sz w:val="28"/>
        </w:rPr>
        <w:t>Задачей инженерного обеспечения является создание благоприятной среды жизнедеятельности человека и условий устойчивого развития путем:</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определения зон размещения объектов электро-, тепло-, газо-, водоснабжения и водоотведения;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создания новых и реконструкции существующих объектов инженерной инфраструктуры на основе новых технологий и научно-технических достижений;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развития инженерных коммуникаций в сложившейся застройке с учетом перспективного развития;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pPr>
        <w:pStyle w:val="Normal"/>
        <w:tabs>
          <w:tab w:val="clear" w:pos="709"/>
          <w:tab w:val="left" w:pos="1276" w:leader="none"/>
        </w:tabs>
        <w:spacing w:before="120" w:after="120"/>
        <w:ind w:hanging="993" w:left="1701" w:right="0"/>
        <w:jc w:val="left"/>
        <w:rPr>
          <w:rFonts w:ascii="Times New Roman" w:hAnsi="Times New Roman"/>
          <w:color w:val="000000"/>
        </w:rPr>
      </w:pPr>
      <w:bookmarkStart w:id="58" w:name="_Toc270950877_Копия_1"/>
      <w:bookmarkStart w:id="59" w:name="_Toc312530943_Копия_1"/>
      <w:bookmarkStart w:id="60" w:name="_Toc465852879_Копия_1"/>
      <w:bookmarkStart w:id="61" w:name="_Toc468963297_Копия_1"/>
      <w:bookmarkStart w:id="62" w:name="_Toc370201547_Копия_1"/>
      <w:bookmarkEnd w:id="58"/>
      <w:bookmarkEnd w:id="59"/>
      <w:bookmarkEnd w:id="60"/>
      <w:bookmarkEnd w:id="61"/>
      <w:bookmarkEnd w:id="62"/>
      <w:r>
        <w:rPr>
          <w:rFonts w:ascii="Times New Roman" w:hAnsi="Times New Roman"/>
          <w:b/>
          <w:i w:val="false"/>
          <w:color w:val="000000"/>
          <w:sz w:val="28"/>
        </w:rPr>
        <w:t>Водоотведение</w:t>
      </w:r>
    </w:p>
    <w:p>
      <w:pPr>
        <w:pStyle w:val="Normal"/>
        <w:jc w:val="both"/>
        <w:rPr>
          <w:rFonts w:ascii="Times New Roman" w:hAnsi="Times New Roman"/>
          <w:color w:val="000000"/>
        </w:rPr>
      </w:pPr>
      <w:r>
        <w:rPr>
          <w:rFonts w:ascii="Times New Roman" w:hAnsi="Times New Roman"/>
          <w:color w:val="000000"/>
          <w:sz w:val="28"/>
        </w:rPr>
        <w:t>В соответствии с актуализированной редакцией программой комплексного развития систем коммунальной инфраструктуры Беловского городского округа до 2036 года в настоящее время в Беловском городском округе централизованная система водоотведения существует в г. Белово (центральная часть, мкр. Бабанаково), пгт. Инской, пгт. Грамотеино, пгт. Новый Городок, пгт. Бачатский.</w:t>
      </w:r>
    </w:p>
    <w:p>
      <w:pPr>
        <w:pStyle w:val="Normal"/>
        <w:jc w:val="both"/>
        <w:rPr>
          <w:rFonts w:ascii="Times New Roman" w:hAnsi="Times New Roman"/>
          <w:color w:val="000000"/>
        </w:rPr>
      </w:pPr>
      <w:r>
        <w:rPr>
          <w:rFonts w:ascii="Times New Roman" w:hAnsi="Times New Roman"/>
          <w:color w:val="000000"/>
          <w:sz w:val="28"/>
        </w:rPr>
        <w:t>В Беловском городском округе выделяются 4 эксплуатационные зоны водоотведения.</w:t>
      </w:r>
    </w:p>
    <w:p>
      <w:pPr>
        <w:pStyle w:val="Normal"/>
        <w:jc w:val="both"/>
        <w:rPr>
          <w:rFonts w:ascii="Times New Roman" w:hAnsi="Times New Roman"/>
          <w:color w:val="000000"/>
        </w:rPr>
      </w:pPr>
      <w:r>
        <w:rPr>
          <w:rFonts w:ascii="Times New Roman" w:hAnsi="Times New Roman"/>
          <w:color w:val="000000"/>
          <w:sz w:val="28"/>
        </w:rPr>
        <w:t>Организациями, осуществляющими водоотведение потребителей на территории Беловского городского округа, являются: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«БелГОС»;</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«Водоснабжение»;</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«Белсток»;</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«ЭнергоКомпания».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«БелГОС» эксплуатирует канализационные сети и очистные сооружения в г.Белово (за исключением мкр. Бабанаково), пгт.Инской и пгт.Грамотеино.</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«Водоснабжение» эксплуатирует канализационные сети в пгт.Новый городок и мкр.Бабанаково.</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«Белсток» эксплуатирует очистные сооружения канализации пгт. Новый Городок и мкр. Бабанаково.</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«ЭнергоКомпания» эксплуатирует канализационные сети и очистные сооружения в пгт.Бачатский и</w:t>
      </w:r>
      <w:r>
        <w:rPr>
          <w:rFonts w:ascii="Times New Roman" w:hAnsi="Times New Roman"/>
          <w:color w:val="000000"/>
          <w:sz w:val="28"/>
        </w:rPr>
        <w:t xml:space="preserve"> канализационные сети мкр.Фипский.</w:t>
      </w:r>
    </w:p>
    <w:p>
      <w:pPr>
        <w:pStyle w:val="Normal"/>
        <w:jc w:val="both"/>
        <w:rPr>
          <w:rFonts w:ascii="Times New Roman" w:hAnsi="Times New Roman"/>
          <w:color w:val="000000"/>
        </w:rPr>
      </w:pPr>
      <w:r>
        <w:rPr>
          <w:rFonts w:ascii="Times New Roman" w:hAnsi="Times New Roman"/>
          <w:color w:val="000000"/>
          <w:sz w:val="28"/>
        </w:rPr>
        <w:t>Беловский городской округ не имеет сплошной застройки, состоит из отдельных поселков городского типа, значительно удаленных друг от друга. В связи с чем городской округ не имеет единой централизованной системы водоотведения. По мере строительства города в его районах и поселках возводились свои локальные очистные сооружения полной биологической очистки.</w:t>
      </w:r>
    </w:p>
    <w:p>
      <w:pPr>
        <w:pStyle w:val="Normal"/>
        <w:jc w:val="both"/>
        <w:rPr>
          <w:rFonts w:ascii="Times New Roman" w:hAnsi="Times New Roman"/>
          <w:color w:val="000000"/>
        </w:rPr>
      </w:pPr>
      <w:r>
        <w:rPr>
          <w:rFonts w:ascii="Times New Roman" w:hAnsi="Times New Roman"/>
          <w:color w:val="000000"/>
          <w:sz w:val="28"/>
        </w:rPr>
        <w:t>Канализационная система городского округа разделена на семь бассейнов канализования: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очистные сооружения г. Белово (центральная часть);</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очистные сооружения пгт Инской;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очистные сооружения пгт Грамотеино;</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очистные сооружения мкр.«Ивушка» пгт Грамотеино;</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очистные сооружения пгт Новый Городок;</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очистные сооружения мкр. Бабанаково г.Белово;</w:t>
      </w:r>
    </w:p>
    <w:p>
      <w:pPr>
        <w:pStyle w:val="Normal"/>
        <w:numPr>
          <w:ilvl w:val="0"/>
          <w:numId w:val="1"/>
        </w:numPr>
        <w:spacing w:before="0" w:after="0"/>
        <w:ind w:hanging="360" w:left="1064" w:right="0"/>
        <w:rPr>
          <w:rFonts w:ascii="Times New Roman" w:hAnsi="Times New Roman"/>
          <w:color w:val="000000"/>
        </w:rPr>
      </w:pPr>
      <w:r>
        <w:rPr>
          <w:rFonts w:ascii="Times New Roman" w:hAnsi="Times New Roman"/>
          <w:color w:val="000000"/>
          <w:spacing w:val="-1"/>
          <w:sz w:val="28"/>
        </w:rPr>
        <w:t>очистные сооружения пгт Бачатский.</w:t>
      </w:r>
    </w:p>
    <w:p>
      <w:pPr>
        <w:pStyle w:val="Normal"/>
        <w:jc w:val="both"/>
        <w:rPr>
          <w:rFonts w:ascii="Times New Roman" w:hAnsi="Times New Roman"/>
          <w:color w:val="000000"/>
        </w:rPr>
      </w:pPr>
      <w:r>
        <w:rPr>
          <w:rFonts w:ascii="Times New Roman" w:hAnsi="Times New Roman"/>
          <w:color w:val="000000"/>
          <w:sz w:val="28"/>
        </w:rPr>
        <w:t xml:space="preserve">Жилой фонд района имеет низкий уровень обеспеченности системами канализации. Степень изношенности систем водоотведения составляет 90%. </w:t>
      </w:r>
    </w:p>
    <w:p>
      <w:pPr>
        <w:pStyle w:val="Normal"/>
        <w:jc w:val="both"/>
        <w:rPr>
          <w:rFonts w:ascii="Times New Roman" w:hAnsi="Times New Roman"/>
          <w:color w:val="000000"/>
        </w:rPr>
      </w:pPr>
      <w:r>
        <w:rPr>
          <w:rFonts w:ascii="Times New Roman" w:hAnsi="Times New Roman"/>
          <w:color w:val="000000"/>
          <w:sz w:val="28"/>
        </w:rPr>
        <w:t>Система водоотведения Беловского городского округа включает очистные сооружения г.Белово, канализационную сети, канализационный коллектор, очистные сооружения. Эксплуатирующей организацией объектов водоотведения являются ООО "БЕЛГОС", ООО "ВОДОСНАБЖЕНИЕ", ООО "Энергокомпания". Информация указана в таблице 3.18 тома 2 генерального плана.</w:t>
      </w:r>
    </w:p>
    <w:p>
      <w:pPr>
        <w:pStyle w:val="Normal"/>
        <w:ind w:firstLine="709" w:left="-709" w:right="0"/>
        <w:jc w:val="right"/>
        <w:rPr>
          <w:rFonts w:ascii="Times New Roman" w:hAnsi="Times New Roman"/>
          <w:b/>
          <w:color w:val="000000"/>
          <w:sz w:val="28"/>
        </w:rPr>
      </w:pPr>
      <w:r>
        <w:rPr>
          <w:rFonts w:ascii="Times New Roman" w:hAnsi="Times New Roman"/>
          <w:b/>
          <w:color w:val="000000"/>
          <w:sz w:val="28"/>
        </w:rPr>
      </w:r>
    </w:p>
    <w:p>
      <w:pPr>
        <w:pStyle w:val="Normal"/>
        <w:ind w:firstLine="709" w:left="-709" w:right="0"/>
        <w:jc w:val="right"/>
        <w:rPr>
          <w:rFonts w:ascii="Times New Roman" w:hAnsi="Times New Roman"/>
          <w:color w:val="000000"/>
        </w:rPr>
      </w:pPr>
      <w:r>
        <w:rPr>
          <w:rFonts w:ascii="Times New Roman" w:hAnsi="Times New Roman"/>
          <w:b/>
          <w:color w:val="000000"/>
          <w:sz w:val="28"/>
        </w:rPr>
        <w:t>Таблица 3.18</w:t>
      </w:r>
    </w:p>
    <w:p>
      <w:pPr>
        <w:pStyle w:val="Normal"/>
        <w:spacing w:before="0" w:after="120"/>
        <w:ind w:firstLine="709" w:left="-709" w:right="0"/>
        <w:jc w:val="center"/>
        <w:rPr>
          <w:rFonts w:ascii="Times New Roman" w:hAnsi="Times New Roman"/>
          <w:color w:val="000000"/>
        </w:rPr>
      </w:pPr>
      <w:r>
        <w:rPr>
          <w:rFonts w:ascii="Times New Roman" w:hAnsi="Times New Roman"/>
          <w:b/>
          <w:color w:val="000000"/>
          <w:sz w:val="28"/>
        </w:rPr>
        <w:t>Характеристика существующих канализационных сетей Беловского городского округа</w:t>
      </w:r>
    </w:p>
    <w:tbl>
      <w:tblPr>
        <w:tblW w:w="9352" w:type="dxa"/>
        <w:jc w:val="left"/>
        <w:tblInd w:w="0" w:type="dxa"/>
        <w:tblLayout w:type="fixed"/>
        <w:tblCellMar>
          <w:top w:w="0" w:type="dxa"/>
          <w:left w:w="108" w:type="dxa"/>
          <w:bottom w:w="0" w:type="dxa"/>
          <w:right w:w="108" w:type="dxa"/>
        </w:tblCellMar>
      </w:tblPr>
      <w:tblGrid>
        <w:gridCol w:w="633"/>
        <w:gridCol w:w="2623"/>
        <w:gridCol w:w="4104"/>
        <w:gridCol w:w="1991"/>
      </w:tblGrid>
      <w:tr>
        <w:trPr>
          <w:tblHeader w:val="true"/>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объекта</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Адрес</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Протяженность, м</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Сооружение</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 Белово, ул. Железнодорожная, д.11</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17,0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Канализацион-ные сети г.Белово</w:t>
            </w:r>
          </w:p>
          <w:p>
            <w:pPr>
              <w:pStyle w:val="Normal"/>
              <w:widowControl/>
              <w:jc w:val="center"/>
              <w:rPr>
                <w:rFonts w:ascii="Times New Roman" w:hAnsi="Times New Roman"/>
                <w:color w:val="000000"/>
              </w:rPr>
            </w:pPr>
            <w:r>
              <w:rPr>
                <w:rFonts w:ascii="Times New Roman" w:hAnsi="Times New Roman"/>
                <w:color w:val="000000"/>
                <w:sz w:val="28"/>
              </w:rPr>
              <w:t>3 микрорайон.</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3 микрорайон</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11 433,0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Канализацион-ные сети на площадке ОС</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ул.Кузбасская дом №6</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1 042,0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Канализационные сети. Главный коллектор канал. Внеквартальные сети канализации. Наружные кан.сети. Сеть кан.в комплексе к жилым домам. Сети уличные и внутрикварт.канал.</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 Белово</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53 552,0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микрорайон №3, 104</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микрорайон №3, д.65</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250,1</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Канализационная сеть</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микрорайон №3, д.75</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31,0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микрорайон №3, д.86</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29,7</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9</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микрорайон №3, д.93а</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115,2</w:t>
            </w:r>
          </w:p>
        </w:tc>
      </w:tr>
      <w:tr>
        <w:trPr>
          <w:trHeight w:val="20" w:hRule="atLeast"/>
        </w:trPr>
        <w:tc>
          <w:tcPr>
            <w:tcW w:w="633" w:type="dxa"/>
            <w:tcBorders/>
            <w:shd w:fill="auto" w:val="clear"/>
            <w:vAlign w:val="center"/>
          </w:tcPr>
          <w:p>
            <w:pPr>
              <w:pStyle w:val="Normal"/>
              <w:widowControl/>
              <w:ind w:hanging="0" w:left="-120" w:right="0"/>
              <w:jc w:val="center"/>
              <w:rPr>
                <w:rFonts w:ascii="Times New Roman" w:hAnsi="Times New Roman"/>
                <w:color w:val="000000"/>
              </w:rPr>
            </w:pPr>
            <w:r>
              <w:rPr>
                <w:rFonts w:ascii="Times New Roman" w:hAnsi="Times New Roman"/>
                <w:color w:val="000000"/>
                <w:sz w:val="28"/>
              </w:rPr>
              <w:t>10</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микрорайон №3, группа жилых домов №20а,21,22</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37,0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группа жилых домов №2а, №2б в квартале "Сосновый"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104,0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12</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 очередь-сети канализации</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микрорайон №3 квартал "Сосновый"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459,0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13</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микрорайон №3, д.12</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14</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 Белово, ул. Советская, д.41А.</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181,0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15</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 Белово, ул. Железнодорожная, д.9а.</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70,0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16</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дождевой канализации (горсад- КНС на территории)</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 Белово</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375,0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17</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ул.Октябрьская, д.15</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77,0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18</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микрорайон 3, д.67</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98,4</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19</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Внутриплощадочные сети на территории ОС</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Беловский городской округ, ул.Кузбасская, 6</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151,0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20</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Главный канализационный коллектор (от мясокомбината до ООО"Белгос"; от Бел.Цинкового завода до колодца ОС</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Беловский городской округ</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6 281,0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21</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Хозбытовая канализация 4 микрорайона г.Белово (1 очередь)</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(от КК-246, расположенного в районе дома №74 микрорайона 3 до КК-36</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196,0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22</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Хозбытовая канализация 4 микрорайона г.Белово (2 очередь)</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(от КК-36, расположенного в районе железнодо-рожной больницы, до КК-1 на пересечении улиц 6 Проезд-Рождественская)</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528,0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23</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ул.Беловская 2а,2б.</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92,0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24</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бытовой канализации К1к жилому дому №4 квартала "Сосновый" (пять смотровых колодцев)</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3 мкр, квартал Сосновый,4.</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178,4</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25</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Хозфекальный коллектор от промплощадки до очистных сооружений</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от ул.Полярная,</w:t>
            </w:r>
          </w:p>
          <w:p>
            <w:pPr>
              <w:pStyle w:val="Normal"/>
              <w:widowControl/>
              <w:jc w:val="center"/>
              <w:rPr>
                <w:rFonts w:ascii="Times New Roman" w:hAnsi="Times New Roman"/>
                <w:color w:val="000000"/>
              </w:rPr>
            </w:pPr>
            <w:r>
              <w:rPr>
                <w:rFonts w:ascii="Times New Roman" w:hAnsi="Times New Roman"/>
                <w:color w:val="000000"/>
                <w:sz w:val="28"/>
              </w:rPr>
              <w:t>1,10 котельная КНС-ОС</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2 507,0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26</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Канализование</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пгт.Инской, ул.Фасадная, д.4</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86,0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27</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канализации квартал 7, п.Инской</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пгт.Инской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638,0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28</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канализации квартала 10б, п.Инской</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пгт.Инской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1 982,0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29</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канализации ул.Илькаева, п.Инской</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п.Инской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903,0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30</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пгт.Инской, ул.Ильича, д.30б.</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132,0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31</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пгт.Инской, ул.Ильича, д.45</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49,0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пгт.Инской, ул.Ильича, д.49</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94,0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33</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пгт.Инской, ул.Липецкая, д.15</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34</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Технологические сети на территории ОС п.Инской (канализационные сети)</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пгт.Инской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1 322,0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35</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Хоз.фекальная канализация, п.Инской</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пгт.Инской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19 052,0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36</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Наружные инженерные сети канализации</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пгт.Инской, ул.Ильича,47</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158,0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37</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пгт.Инской, ул.Фасадная, 14а.</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17,0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38</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пгт.Инской, ул.Фасадная,д.12</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20,5</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39</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 xml:space="preserve">Канализационные сети пгт.Грамотеино. </w:t>
              <w:br/>
              <w:t>Сеть канализационная (Грамотеино)</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пгт.Грамотеино</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13 200,0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40</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Коллектор сточных вод Грамотеино от о/с до сброса в р.Иня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пгт.Грамотеино</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693,0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41</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пгт.Грамотеино, ул.60 лет Комсомола, группа жилых домов №6, №9</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131,0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пгт.Грамотеино, ул.60 лет Комсомола, 14</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101,58</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43</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пгт.Грамотеино, ул.60 лет Комсомола, 13</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332,0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44</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канализ.хозфик.стоков (Ивушка)</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мкр.Ивушка</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2 501,0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45</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Канализационные сети п.Бабанаково</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п.Бабанаково</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11 227,0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46</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Канализационные сети пгт.Н.Городок</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пгт.Н.Городок</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26 534,0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47</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Очистные сооружения пгт. Новый Городок</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пгт.Новый Городок</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8 737,8</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48</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Канализационные сети мкр.Финский, включая выпуски канализации МКД</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пгт.Бачатский, мкр.Финский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2 272,0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49</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канализационные (Безнапорный канализационный коллектор от очистных сооружений до сбросной канавы сточных вод)</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пгт.Бачатский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2 911,0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50</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Канализационные сети пгт.Бачатский</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пгт.Бачатский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22 195,0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51</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 пгт.Бачатский, ул.Комсомольская, дом №65</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 пгт.Бачатский, ул.Комсомольская, дом №65</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134,0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52</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Канализационные сети пгт.Бачатский</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пгт.Бачатский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5 030,0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53</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 пгт.Бачатский, ул.Комсомольс-кая,63</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 пгт.Бачатский, ул.Комсомольская, дом №63</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98,47</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54</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Наружные сети канализации (Шахтер)</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Беловский городской округ, г.Белово, пгт.Бачатский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371,0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55</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Наружные сети канализации (Металлург)</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ул.Пролетарская,1</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246,0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56</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Строительство внеквартальных инженерных сетей: вканализации для застройки мкр.№3, мкр.№4, квартала "Сосновый"</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Российская Федерация, Кемеровская область, Беловский городской округ, г.Белово, микрорайон №3, микрорайон №4, квартал "Сосновый</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1 055,0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57</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Канализационные сети. Парк "Центральный" (горсад)</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пер.Цинкза-водской, 11</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152,0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58</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Канализация ливневая (Грамотеино)</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Российская Федерация, Кемеровская область, Беловский городской округ, г.Белово, пгт.Грамотеино, ул.Светлая</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578,0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59</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канализации (Блочно-модульная твердотопливная котельная в м-не 8 Марта)</w:t>
            </w:r>
          </w:p>
        </w:tc>
        <w:tc>
          <w:tcPr>
            <w:tcW w:w="4104" w:type="dxa"/>
            <w:tcBorders/>
            <w:shd w:fill="auto" w:val="clear"/>
            <w:vAlign w:val="center"/>
          </w:tcPr>
          <w:p>
            <w:pPr>
              <w:pStyle w:val="Normal"/>
              <w:widowControl/>
              <w:jc w:val="center"/>
              <w:rPr>
                <w:rFonts w:ascii="Times New Roman" w:hAnsi="Times New Roman"/>
                <w:color w:val="000000"/>
                <w:sz w:val="28"/>
              </w:rPr>
            </w:pPr>
            <w:r>
              <w:rPr>
                <w:rFonts w:ascii="Times New Roman" w:hAnsi="Times New Roman"/>
                <w:color w:val="000000"/>
                <w:sz w:val="28"/>
              </w:rPr>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11,4</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60</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Бытовая 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пгт.Грамотеино, тракт Кузнецкий, здание 2</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480,0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61</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бытовой канализации</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ул.Советская 41"Б"</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19,0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62</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бытовой канализации</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кв.Сосновый №3</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152,0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63</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Инженерные коммуникации (водоотведение)</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ул.Советская №41В</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64</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Внеквартальные инженерные сети канализации малоэтажной коттеджной застройки в центральной части города (4 микрорайон)</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4 микрорайон</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1 507,0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водоотведения (канализация)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ул.60 лет Комсомола, №10</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78,0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66</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водоотведения (канализация)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пгт.Грамотеино, ул.60 лет Комсомола, 14А</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62,0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67</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Сети бытовой канализации</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Ленина,39</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15,0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68</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Инженерные внеплощадочные сети ливневой канализации и очистных сооружений для очистки поверхностных сточных</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пгт.Грамотеино, тракт Кузнецкий, здание 2</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939,0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69</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Наружные сети канализации</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пгт.Инской, ул.Чистопольская, 15А</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145,0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70</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Наружные сети канализации</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область-Кузбасс, город Белово, 3-й микрорайон, д.105</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54,0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71</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Наружные сети канализации</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город Белово, квартал Сосновый,5</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88,0</w:t>
            </w:r>
          </w:p>
        </w:tc>
      </w:tr>
      <w:tr>
        <w:trPr>
          <w:trHeight w:val="20" w:hRule="atLeast"/>
        </w:trPr>
        <w:tc>
          <w:tcPr>
            <w:tcW w:w="63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72</w:t>
            </w:r>
          </w:p>
        </w:tc>
        <w:tc>
          <w:tcPr>
            <w:tcW w:w="262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Ливневая канализация</w:t>
            </w:r>
          </w:p>
        </w:tc>
        <w:tc>
          <w:tcPr>
            <w:tcW w:w="410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область-Кузбасс, Беловский городской округ, город Белово, квартал Сосновый,5</w:t>
            </w:r>
          </w:p>
        </w:tc>
        <w:tc>
          <w:tcPr>
            <w:tcW w:w="1991"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89,0</w:t>
            </w:r>
          </w:p>
        </w:tc>
      </w:tr>
    </w:tbl>
    <w:p>
      <w:pPr>
        <w:pStyle w:val="Normal"/>
        <w:spacing w:before="120" w:after="0"/>
        <w:jc w:val="both"/>
        <w:rPr>
          <w:rFonts w:ascii="Times New Roman" w:hAnsi="Times New Roman"/>
          <w:color w:val="000000"/>
        </w:rPr>
      </w:pPr>
      <w:r>
        <w:rPr>
          <w:rFonts w:ascii="Times New Roman" w:hAnsi="Times New Roman"/>
          <w:color w:val="000000"/>
          <w:sz w:val="28"/>
        </w:rPr>
        <w:t>Отвод хозяйственно-бытовых стоков от абонентов и транспортировка их на очистные сооружения осуществляется через систему самотечных и напорных трубопроводов с установкой канализационных станций перекачки сточных вод.</w:t>
      </w:r>
    </w:p>
    <w:p>
      <w:pPr>
        <w:pStyle w:val="Normal"/>
        <w:jc w:val="both"/>
        <w:rPr>
          <w:rFonts w:ascii="Times New Roman" w:hAnsi="Times New Roman"/>
          <w:color w:val="000000"/>
        </w:rPr>
      </w:pPr>
      <w:r>
        <w:rPr>
          <w:rFonts w:ascii="Times New Roman" w:hAnsi="Times New Roman"/>
          <w:color w:val="000000"/>
          <w:sz w:val="28"/>
        </w:rPr>
        <w:t>Общая протяженность канализационных сетей по городу Белово составляет 227,357 км, из них 119,34 км ООО «БелГОС» обслуживает на правах аренды и по концессионному соглашению. Диаметры трубопроводов сетей водоотведения составляют от 100 мм (на выпусках) до 1200 мм (главный канализационный коллектор г. Белово).</w:t>
      </w:r>
    </w:p>
    <w:p>
      <w:pPr>
        <w:pStyle w:val="Normal"/>
        <w:jc w:val="both"/>
        <w:rPr>
          <w:rFonts w:ascii="Times New Roman" w:hAnsi="Times New Roman"/>
          <w:color w:val="000000"/>
        </w:rPr>
      </w:pPr>
      <w:r>
        <w:rPr>
          <w:rFonts w:ascii="Times New Roman" w:hAnsi="Times New Roman"/>
          <w:color w:val="000000"/>
          <w:sz w:val="28"/>
        </w:rPr>
        <w:t>ООО «Водоснабжение» обслуживает 38,21 км канализационных сетей, из них 35,57 км состоит на балансе, 2,64 км бесхозных сетей обслуживаются ООО «Водоснабжение» по Распоряжениям Администрации г. Белово. Обслуживание канализационных сетей ООО «Водоснабжение» осуществляет на правах аренды.</w:t>
      </w:r>
    </w:p>
    <w:p>
      <w:pPr>
        <w:pStyle w:val="Normal"/>
        <w:jc w:val="both"/>
        <w:rPr>
          <w:rFonts w:ascii="Times New Roman" w:hAnsi="Times New Roman"/>
          <w:color w:val="000000"/>
        </w:rPr>
      </w:pPr>
      <w:r>
        <w:rPr>
          <w:rFonts w:ascii="Times New Roman" w:hAnsi="Times New Roman"/>
          <w:color w:val="000000"/>
          <w:sz w:val="28"/>
        </w:rPr>
        <w:t>В эксплуатационном ведении ООО «ЭнергоКомпания» находится 39,085 км канализационных сетей. Обслуживание канализационных сетей ООО «ЭнергоКомпания» осуществляет на правах аренды. Более 50% канализационных сетей выработали нормативный срок эксплуатации.</w:t>
      </w:r>
    </w:p>
    <w:p>
      <w:pPr>
        <w:pStyle w:val="Normal"/>
        <w:jc w:val="both"/>
        <w:rPr>
          <w:rFonts w:ascii="Times New Roman" w:hAnsi="Times New Roman"/>
          <w:color w:val="000000"/>
        </w:rPr>
      </w:pPr>
      <w:r>
        <w:rPr>
          <w:rFonts w:ascii="Times New Roman" w:hAnsi="Times New Roman"/>
          <w:color w:val="000000"/>
          <w:sz w:val="28"/>
        </w:rPr>
        <w:t>Сети и сооружения городской канализации имеют неудовлетворительное техническое состояние: насосное оборудование главной канализационной насосной станции г.Белово устарело и требует замены, необходима реконструкция КНС ул. Железнодорожная, ул. Юбилейная с заменой напорных канализационных коллекторов, а также напорного коллектора от КНС ул. Советская.</w:t>
      </w:r>
    </w:p>
    <w:p>
      <w:pPr>
        <w:pStyle w:val="Normal"/>
        <w:jc w:val="both"/>
        <w:rPr>
          <w:rFonts w:ascii="Times New Roman" w:hAnsi="Times New Roman"/>
          <w:color w:val="000000"/>
        </w:rPr>
      </w:pPr>
      <w:r>
        <w:rPr>
          <w:rFonts w:ascii="Times New Roman" w:hAnsi="Times New Roman"/>
          <w:color w:val="000000"/>
          <w:sz w:val="28"/>
        </w:rPr>
        <w:t>Канализационные коллектора пгт Грамотеино по ул. Колмогоровская диаметром 200-250 мм и ул. Светлая диаметром 150-250 мм (год прокладки 1960г.) находятся в неудовлетворительном состоянии, в виду сильного износа и требуют замены.</w:t>
      </w:r>
    </w:p>
    <w:p>
      <w:pPr>
        <w:pStyle w:val="Normal"/>
        <w:jc w:val="both"/>
        <w:rPr>
          <w:rFonts w:ascii="Times New Roman" w:hAnsi="Times New Roman"/>
          <w:color w:val="000000"/>
        </w:rPr>
      </w:pPr>
      <w:r>
        <w:rPr>
          <w:rFonts w:ascii="Times New Roman" w:hAnsi="Times New Roman"/>
          <w:color w:val="000000"/>
          <w:sz w:val="28"/>
        </w:rPr>
        <w:t>Канализационные насосные станции по ул. Тобольская пгт Инской выработали нормативный срок эксплуатации, необходима реконструкция КНС либо строительство новых насосных станций.</w:t>
      </w:r>
    </w:p>
    <w:p>
      <w:pPr>
        <w:pStyle w:val="Normal"/>
        <w:jc w:val="both"/>
        <w:rPr>
          <w:rFonts w:ascii="Times New Roman" w:hAnsi="Times New Roman"/>
          <w:color w:val="000000"/>
        </w:rPr>
      </w:pPr>
      <w:r>
        <w:rPr>
          <w:rFonts w:ascii="Times New Roman" w:hAnsi="Times New Roman"/>
          <w:color w:val="000000"/>
          <w:sz w:val="28"/>
        </w:rPr>
        <w:t>Ряд очистных сооружений канализации Беловского городского округа не обеспечивает качество очистки сточных вод, удовлетворяющее современным требованиям по нормативным показателям сброса очищенный воды в водоемы. Данная проблема существует в пгт Новый Городок, мкр. Бабанаково, пгт Бачатский.</w:t>
      </w:r>
    </w:p>
    <w:p>
      <w:pPr>
        <w:pStyle w:val="Normal"/>
        <w:jc w:val="both"/>
        <w:rPr>
          <w:rFonts w:ascii="Times New Roman" w:hAnsi="Times New Roman"/>
          <w:color w:val="000000"/>
        </w:rPr>
      </w:pPr>
      <w:r>
        <w:rPr>
          <w:rFonts w:ascii="Times New Roman" w:hAnsi="Times New Roman"/>
          <w:color w:val="000000"/>
          <w:sz w:val="28"/>
        </w:rPr>
        <w:t>Очистные сооружения пгт Новый Городок и мкр.Бабанаково в связи с их длительной эксплуатацией (более 50 лет) находятся в аварийном состоянии, вследствие чего качество очистки стоков не соответствует современным требованиям. Без строительства современных очистных сооружений с блоком доочистки, отсутствует возможность довести очистку стоков до жестких современных требований. Кроме того, современные требования к качеству очищенных сточных вод ежегодно ужесточаются.</w:t>
      </w:r>
    </w:p>
    <w:p>
      <w:pPr>
        <w:pStyle w:val="Normal"/>
        <w:jc w:val="both"/>
        <w:rPr>
          <w:rFonts w:ascii="Times New Roman" w:hAnsi="Times New Roman"/>
          <w:color w:val="000000"/>
        </w:rPr>
      </w:pPr>
      <w:r>
        <w:rPr>
          <w:rFonts w:ascii="Times New Roman" w:hAnsi="Times New Roman"/>
          <w:color w:val="000000"/>
          <w:sz w:val="28"/>
        </w:rPr>
        <w:t>Ввиду отсутствия системы ливневой канализации в пгт Новый Городок и мкр.Бабанаково, ливневые и паводковые воды с территории поселков поступают в систему канализации и транспортируются совместно с хозбытовыми стоками на очистные сооружения. Для снижения нагрузки на систему хозяйственно-бытовой канализации пгт Новый Городок, мкр. Бабанаково необходимо выполнить мероприятия по проектированию и строительству отдельной ливневой системы канализации.</w:t>
      </w:r>
    </w:p>
    <w:p>
      <w:pPr>
        <w:pStyle w:val="Normal"/>
        <w:jc w:val="both"/>
        <w:rPr>
          <w:rFonts w:ascii="Times New Roman" w:hAnsi="Times New Roman"/>
          <w:color w:val="000000"/>
        </w:rPr>
      </w:pPr>
      <w:r>
        <w:rPr>
          <w:rFonts w:ascii="Times New Roman" w:hAnsi="Times New Roman"/>
          <w:color w:val="000000"/>
          <w:sz w:val="28"/>
        </w:rPr>
        <w:t>Большая часть канализационных сетей выработала нормативный срок эксплуатации и требует замены.</w:t>
      </w:r>
    </w:p>
    <w:p>
      <w:pPr>
        <w:pStyle w:val="Normal"/>
        <w:jc w:val="both"/>
        <w:rPr>
          <w:rFonts w:ascii="Times New Roman" w:hAnsi="Times New Roman"/>
          <w:color w:val="000000"/>
        </w:rPr>
      </w:pPr>
      <w:r>
        <w:rPr>
          <w:rFonts w:ascii="Times New Roman" w:hAnsi="Times New Roman"/>
          <w:color w:val="000000"/>
          <w:sz w:val="28"/>
        </w:rPr>
        <w:t>Также канализационные насосные станции и напорные коллектора имеют неудовлетворительное техническое состояние: насосное оборудование главной канализационной насосной станции г.Белово устарело и требует замены, необходима реконструкция КНС ул. Железнодорожная, ул. Юбилейная с заменой напорных канализационных коллекторов, а также напорного коллектора от КНС ул. Советская до очистных сооружений г.Белово, необходима реконструкция канализационных насосных станций по ул. Тобольская и напорного канализационного коллектора по ул. Чистопольская в пгт Инской.</w:t>
      </w:r>
    </w:p>
    <w:p>
      <w:pPr>
        <w:pStyle w:val="Normal"/>
        <w:jc w:val="both"/>
        <w:rPr>
          <w:rFonts w:ascii="Times New Roman" w:hAnsi="Times New Roman"/>
          <w:color w:val="000000"/>
        </w:rPr>
      </w:pPr>
      <w:r>
        <w:rPr>
          <w:rFonts w:ascii="Times New Roman" w:hAnsi="Times New Roman"/>
          <w:color w:val="000000"/>
          <w:sz w:val="28"/>
        </w:rPr>
        <w:t xml:space="preserve">Не канализированные населенные пункты оборудованы выгребами. </w:t>
      </w:r>
    </w:p>
    <w:p>
      <w:pPr>
        <w:pStyle w:val="Normal"/>
        <w:jc w:val="both"/>
        <w:rPr>
          <w:rFonts w:ascii="Times New Roman" w:hAnsi="Times New Roman"/>
          <w:color w:val="000000"/>
        </w:rPr>
      </w:pPr>
      <w:r>
        <w:rPr>
          <w:rFonts w:ascii="Times New Roman" w:hAnsi="Times New Roman"/>
          <w:color w:val="000000"/>
          <w:sz w:val="28"/>
        </w:rPr>
        <w:t>На территории остальных населенных пунктов, входящих в состав Беловского городского округа, системы централизованного водоотведения отсутствуют или действуют локальные системы водоотведения для отдельных объектов. Отвод сточных вод осуществляется в выгребные ямы и септики. Вывоз жидких коммунальных отходов (ЖКО) осуществляется по договору со специализированной организацией. Место вывоза ЖКО –очистные сооружения, полигоны ТКО, либо отходы используются как удобрение на приусадебных участках. Периодичность вывоза ЖКО неблагоустроенного муниципального жилищного фонда–по мере накопления, частного сектора – по заявкам.</w:t>
      </w:r>
    </w:p>
    <w:p>
      <w:pPr>
        <w:pStyle w:val="Normal"/>
        <w:jc w:val="both"/>
        <w:rPr>
          <w:rFonts w:ascii="Times New Roman" w:hAnsi="Times New Roman"/>
          <w:color w:val="000000"/>
        </w:rPr>
      </w:pPr>
      <w:r>
        <w:rPr>
          <w:rFonts w:ascii="Times New Roman" w:hAnsi="Times New Roman"/>
          <w:color w:val="000000"/>
          <w:sz w:val="28"/>
        </w:rPr>
        <w:t>Актуальными проблемами Беловского городского округа в области хозяйственно-бытового водоотведения являются:</w:t>
      </w:r>
      <w:bookmarkStart w:id="63" w:name="_Hlk38219693"/>
      <w:bookmarkEnd w:id="63"/>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неудовлетворительное состояние систем очистки сточных вод;</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высокий процент износа канализационных коллекторов и насосных станций;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отсутствие организованного водоотведения, а также организации очистки и обеззараживания сточных вод в сельских населенных пунктах городского округа;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низкий процент охвата жилой застройки централизованным водоотведением.</w:t>
      </w:r>
    </w:p>
    <w:p>
      <w:pPr>
        <w:pStyle w:val="Normal"/>
        <w:jc w:val="both"/>
        <w:rPr>
          <w:rFonts w:ascii="Times New Roman" w:hAnsi="Times New Roman"/>
          <w:color w:val="000000"/>
        </w:rPr>
      </w:pPr>
      <w:r>
        <w:rPr>
          <w:rFonts w:ascii="Times New Roman" w:hAnsi="Times New Roman"/>
          <w:color w:val="000000"/>
          <w:sz w:val="28"/>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«О санитарно-эпидемиологическом благополучии населения».</w:t>
      </w:r>
    </w:p>
    <w:p>
      <w:pPr>
        <w:pStyle w:val="Normal"/>
        <w:jc w:val="both"/>
        <w:rPr>
          <w:rFonts w:ascii="Times New Roman" w:hAnsi="Times New Roman"/>
          <w:color w:val="000000"/>
        </w:rPr>
      </w:pPr>
      <w:r>
        <w:rPr>
          <w:rFonts w:ascii="Times New Roman" w:hAnsi="Times New Roman"/>
          <w:color w:val="000000"/>
          <w:sz w:val="28"/>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и приведены в таблице 3.19 тома 2 генерального плана. </w:t>
      </w:r>
    </w:p>
    <w:p>
      <w:pPr>
        <w:pStyle w:val="Normal"/>
        <w:keepNext w:val="true"/>
        <w:jc w:val="right"/>
        <w:rPr>
          <w:rFonts w:ascii="Times New Roman" w:hAnsi="Times New Roman"/>
          <w:color w:val="000000"/>
        </w:rPr>
      </w:pPr>
      <w:r>
        <w:rPr>
          <w:rFonts w:ascii="Times New Roman" w:hAnsi="Times New Roman"/>
          <w:b/>
          <w:color w:val="000000"/>
          <w:sz w:val="28"/>
        </w:rPr>
        <w:t>Таблица 3.19</w:t>
      </w:r>
    </w:p>
    <w:p>
      <w:pPr>
        <w:pStyle w:val="Normal"/>
        <w:keepNext w:val="true"/>
        <w:spacing w:before="0" w:after="120"/>
        <w:ind w:hanging="0" w:left="0" w:right="0"/>
        <w:jc w:val="center"/>
        <w:rPr>
          <w:rFonts w:ascii="Times New Roman" w:hAnsi="Times New Roman"/>
          <w:color w:val="000000"/>
        </w:rPr>
      </w:pPr>
      <w:r>
        <w:rPr>
          <w:rFonts w:ascii="Times New Roman" w:hAnsi="Times New Roman"/>
          <w:b/>
          <w:color w:val="000000"/>
          <w:sz w:val="28"/>
        </w:rPr>
        <w:t>Прогноз объема водоотведения Беловского городского округа на расчетный срок</w:t>
      </w:r>
    </w:p>
    <w:tbl>
      <w:tblPr>
        <w:tblW w:w="9354" w:type="dxa"/>
        <w:jc w:val="left"/>
        <w:tblInd w:w="0" w:type="dxa"/>
        <w:tblLayout w:type="fixed"/>
        <w:tblCellMar>
          <w:top w:w="0" w:type="dxa"/>
          <w:left w:w="108" w:type="dxa"/>
          <w:bottom w:w="0" w:type="dxa"/>
          <w:right w:w="108" w:type="dxa"/>
        </w:tblCellMar>
      </w:tblPr>
      <w:tblGrid>
        <w:gridCol w:w="3284"/>
        <w:gridCol w:w="3086"/>
        <w:gridCol w:w="2984"/>
      </w:tblGrid>
      <w:tr>
        <w:trPr/>
        <w:tc>
          <w:tcPr>
            <w:tcW w:w="32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Наименование территории</w:t>
            </w:r>
          </w:p>
        </w:tc>
        <w:tc>
          <w:tcPr>
            <w:tcW w:w="308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Численность населения, чел.</w:t>
            </w:r>
          </w:p>
        </w:tc>
        <w:tc>
          <w:tcPr>
            <w:tcW w:w="29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Объем стоков, куб. м/сут.</w:t>
            </w:r>
          </w:p>
        </w:tc>
      </w:tr>
      <w:tr>
        <w:trPr/>
        <w:tc>
          <w:tcPr>
            <w:tcW w:w="32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Беловский ГО</w:t>
            </w:r>
          </w:p>
        </w:tc>
        <w:tc>
          <w:tcPr>
            <w:tcW w:w="308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121825</w:t>
            </w:r>
          </w:p>
        </w:tc>
        <w:tc>
          <w:tcPr>
            <w:tcW w:w="29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24121,35</w:t>
            </w:r>
          </w:p>
        </w:tc>
      </w:tr>
    </w:tbl>
    <w:p>
      <w:pPr>
        <w:pStyle w:val="Normal"/>
        <w:spacing w:before="120" w:after="0"/>
        <w:jc w:val="both"/>
        <w:rPr>
          <w:rFonts w:ascii="Times New Roman" w:hAnsi="Times New Roman"/>
          <w:color w:val="000000"/>
        </w:rPr>
      </w:pPr>
      <w:r>
        <w:rPr>
          <w:rFonts w:ascii="Times New Roman" w:hAnsi="Times New Roman"/>
          <w:color w:val="000000"/>
          <w:sz w:val="28"/>
        </w:rPr>
        <w:t>Прогноз объема водоотведения составлен на основе СП 32.13330.2018. При проектировании систем водоотведения поселений и городских округов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 без учета расхода воды на полив территорий и зеленых насаждений. СП 32.13330.2018.</w:t>
      </w:r>
    </w:p>
    <w:p>
      <w:pPr>
        <w:pStyle w:val="Normal"/>
        <w:tabs>
          <w:tab w:val="clear" w:pos="709"/>
          <w:tab w:val="left" w:pos="1276" w:leader="none"/>
        </w:tabs>
        <w:spacing w:before="120" w:after="120"/>
        <w:ind w:hanging="993" w:left="1701" w:right="0"/>
        <w:jc w:val="left"/>
        <w:rPr>
          <w:rFonts w:ascii="Times New Roman" w:hAnsi="Times New Roman"/>
          <w:color w:val="000000"/>
        </w:rPr>
      </w:pPr>
      <w:r>
        <w:rPr>
          <w:rFonts w:ascii="Times New Roman" w:hAnsi="Times New Roman"/>
          <w:b/>
          <w:i w:val="false"/>
          <w:color w:val="000000"/>
          <w:sz w:val="28"/>
        </w:rPr>
        <w:t>Водоснабжение</w:t>
      </w:r>
    </w:p>
    <w:p>
      <w:pPr>
        <w:pStyle w:val="Normal"/>
        <w:jc w:val="both"/>
        <w:rPr>
          <w:rFonts w:ascii="Times New Roman" w:hAnsi="Times New Roman"/>
          <w:color w:val="000000"/>
        </w:rPr>
      </w:pPr>
      <w:r>
        <w:rPr>
          <w:rFonts w:ascii="Times New Roman" w:hAnsi="Times New Roman"/>
          <w:color w:val="000000"/>
          <w:sz w:val="28"/>
        </w:rPr>
        <w:t>Согласно актуализированной редакции программы комплексного развития систем коммунальной инфраструктуры Беловского городского округа до 2036 года в округе выделяются 3 эксплуатационные зоны холодного водоснабжения, а также 9 эксплуатационных зон горячего водоснабжения. Организациями, осуществляющими холодное водоснабжение потребителей на территории Беловского городского округа, являются: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«Водоснабжение»-г. Белово (центральная часть, мкр. Бабанаково, мкр. Чертинский, мкр. Старо-Белово, мкр. Телеут, мкр.8-е марта), пгт. Инской, пгт. Новый Городок, с. Заречное;</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МУП «Водоканал»-пгт. Грамотеино, д. Грамотеино;</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«ЭнергоКомпания»-пгт.Бачатский, в т.ч. мкр.Финский;</w:t>
      </w:r>
    </w:p>
    <w:p>
      <w:pPr>
        <w:pStyle w:val="Normal"/>
        <w:jc w:val="both"/>
        <w:rPr>
          <w:rFonts w:ascii="Times New Roman" w:hAnsi="Times New Roman"/>
          <w:color w:val="000000"/>
        </w:rPr>
      </w:pPr>
      <w:r>
        <w:rPr>
          <w:rFonts w:ascii="Times New Roman" w:hAnsi="Times New Roman"/>
          <w:color w:val="000000"/>
          <w:sz w:val="28"/>
        </w:rPr>
        <w:t>Организациями, осуществляющими горячее водоснабжение на территории Беловского городского округа, являются БГРЭС, ООО «Теплоэнергетик», ООО «ТВК», ООО «Энергокомпания».</w:t>
      </w:r>
    </w:p>
    <w:p>
      <w:pPr>
        <w:pStyle w:val="Normal"/>
        <w:jc w:val="both"/>
        <w:rPr>
          <w:rFonts w:ascii="Times New Roman" w:hAnsi="Times New Roman"/>
          <w:color w:val="000000"/>
        </w:rPr>
      </w:pPr>
      <w:r>
        <w:rPr>
          <w:rFonts w:ascii="Times New Roman" w:hAnsi="Times New Roman"/>
          <w:color w:val="000000"/>
          <w:sz w:val="28"/>
        </w:rPr>
        <w:t>Централизованная система горячего водоснабжения представлена в г. Белово (центральная часть, мкр. Бабанаково, мкр. Чертинский), пгт. Грамотеино, пгт. Бачатский, мкр. Финский, пгт. Инской, пгт. Новый Городок, мкр-н Старо-Белово (школа №7) от котельных ООО «Теплоэнергетик», ООО «ТВК», ООО «Энергокомпания».</w:t>
      </w:r>
    </w:p>
    <w:p>
      <w:pPr>
        <w:pStyle w:val="Normal"/>
        <w:jc w:val="both"/>
        <w:rPr>
          <w:rFonts w:ascii="Times New Roman" w:hAnsi="Times New Roman"/>
          <w:color w:val="000000"/>
        </w:rPr>
      </w:pPr>
      <w:r>
        <w:rPr>
          <w:rFonts w:ascii="Times New Roman" w:hAnsi="Times New Roman"/>
          <w:color w:val="000000"/>
          <w:sz w:val="28"/>
        </w:rPr>
        <w:t>Остальные потребители, не подключенные к системе централизованного водоснабжения, для хозяйственно-питьевых целей пользуются водоразборными колонками, расположенными в зонах централизованных систем водоснабжения, а также водой шахтных колодцев и индивидуальных скважин. Нецентрализованные источники водоснабжения не состоят на учете территориального отдела Управления Роспотребнадзора и зачастую имеют воду, не отвечающую действующим стандартам.</w:t>
      </w:r>
    </w:p>
    <w:p>
      <w:pPr>
        <w:pStyle w:val="Normal"/>
        <w:jc w:val="both"/>
        <w:rPr>
          <w:rFonts w:ascii="Times New Roman" w:hAnsi="Times New Roman"/>
          <w:color w:val="000000"/>
        </w:rPr>
      </w:pPr>
      <w:r>
        <w:rPr>
          <w:rFonts w:ascii="Times New Roman" w:hAnsi="Times New Roman"/>
          <w:color w:val="000000"/>
          <w:sz w:val="28"/>
        </w:rPr>
        <w:t>Основным источником водоснабжения Беловского городского округа являются воды из поверхностного источника – р.Томь, поставляемому потребителям Беловского городского округа по Ленинск-Кузнецкому водоводу от гидроузла №6 в мкр. Полысаево до секущей задвижки в пойме реки Иня, 1 694,313 тыс. м3/год или 63,9% воды для нужд водоснабжения Беловского городского округа (данные МУП «Водоканал»).</w:t>
      </w:r>
    </w:p>
    <w:p>
      <w:pPr>
        <w:pStyle w:val="Normal"/>
        <w:jc w:val="both"/>
        <w:rPr>
          <w:rFonts w:ascii="Times New Roman" w:hAnsi="Times New Roman"/>
          <w:color w:val="000000"/>
        </w:rPr>
      </w:pPr>
      <w:r>
        <w:rPr>
          <w:rFonts w:ascii="Times New Roman" w:hAnsi="Times New Roman"/>
          <w:color w:val="000000"/>
          <w:sz w:val="28"/>
        </w:rPr>
        <w:t>Из артезианских скважин забирается 956,469 тыс. м3/год или 36,1% воды для нужд водоснабжения Беловского городского округа (данные ООО «Водоснабжение» и ООО «ЭнергоКомпания» за 2021 г.).</w:t>
      </w:r>
    </w:p>
    <w:p>
      <w:pPr>
        <w:pStyle w:val="Normal"/>
        <w:jc w:val="both"/>
        <w:rPr>
          <w:rFonts w:ascii="Times New Roman" w:hAnsi="Times New Roman"/>
          <w:color w:val="000000"/>
        </w:rPr>
      </w:pPr>
      <w:r>
        <w:rPr>
          <w:rFonts w:ascii="Times New Roman" w:hAnsi="Times New Roman"/>
          <w:color w:val="000000"/>
          <w:sz w:val="28"/>
        </w:rPr>
        <w:t>Предприятие ООО «Водоснабжение» осуществляет забор воды из артезианских скважин четырех водозаборов: Уропского, Инского, Улусско-Каменского, Хахалинского. Инской водозабор включает в себя Пермяковский и Худяковский участки.</w:t>
      </w:r>
    </w:p>
    <w:p>
      <w:pPr>
        <w:pStyle w:val="Normal"/>
        <w:jc w:val="both"/>
        <w:rPr>
          <w:rFonts w:ascii="Times New Roman" w:hAnsi="Times New Roman"/>
          <w:color w:val="000000"/>
        </w:rPr>
      </w:pPr>
      <w:r>
        <w:rPr>
          <w:rFonts w:ascii="Times New Roman" w:hAnsi="Times New Roman"/>
          <w:color w:val="000000"/>
          <w:sz w:val="28"/>
        </w:rPr>
        <w:t>Вода из артезианских скважин Пермяковского участка поднимается насосами марки ЭЦВ и поступает в резервуар (объемом 250 м³) насосной станции подкачки № 3 «Пермяки». Далее по магистральному водоводу вода подается в резервуар (объемом 500 м³) насосной станции ΙΙ подъема «Худяки», одновременно в этот резервуар принимается вода от скважин Худяковского участка. С насосной станции «Худяки» вода транспортируется по магистральному водоводу в резервуар (объемом 1000 м³) насосной станции гидроузла № 2.</w:t>
      </w:r>
    </w:p>
    <w:p>
      <w:pPr>
        <w:pStyle w:val="Normal"/>
        <w:jc w:val="both"/>
        <w:rPr>
          <w:rFonts w:ascii="Times New Roman" w:hAnsi="Times New Roman"/>
          <w:color w:val="000000"/>
        </w:rPr>
      </w:pPr>
      <w:r>
        <w:rPr>
          <w:rFonts w:ascii="Times New Roman" w:hAnsi="Times New Roman"/>
          <w:color w:val="000000"/>
          <w:sz w:val="28"/>
        </w:rPr>
        <w:t>В тоже время до резервуара гидроузла № 2 непосредственно в магистральный водовод (от насосной станции ΙΙ подъема «Худяки») дополняется объем воды от скважин № 138а; 166; 166б и 170 (Уропский водозабор). В резервуар гидроузла № 2 так же подается вода от скважин № 205а; 169а;169; 139б; 138; 168а (168); 197а; 192а; 137; 4б; 3б; 5б; 6б (Уропский водозабор) по отдельным водопроводным сетям.</w:t>
      </w:r>
    </w:p>
    <w:p>
      <w:pPr>
        <w:pStyle w:val="Normal"/>
        <w:jc w:val="both"/>
        <w:rPr>
          <w:rFonts w:ascii="Times New Roman" w:hAnsi="Times New Roman"/>
          <w:color w:val="000000"/>
        </w:rPr>
      </w:pPr>
      <w:r>
        <w:rPr>
          <w:rFonts w:ascii="Times New Roman" w:hAnsi="Times New Roman"/>
          <w:color w:val="000000"/>
          <w:sz w:val="28"/>
        </w:rPr>
        <w:t>Одним из насосных агрегатов насосной станции гидроузла № 2 вода транспортируется по магистральному водоводу на гидроузел № 7. На линии водовода от гидроузла № 2 до гидроузла № 7 происходит подача воды потребителям д. Уроп, шахта «Колмогоровская», пгт. Инской, птицефабрика «Инская», мкр. Снежинский. Остальной объем воды по магистральному водоводу приходит в резервуары гидроузла №7.</w:t>
      </w:r>
    </w:p>
    <w:p>
      <w:pPr>
        <w:pStyle w:val="Normal"/>
        <w:jc w:val="both"/>
        <w:rPr>
          <w:rFonts w:ascii="Times New Roman" w:hAnsi="Times New Roman"/>
          <w:color w:val="000000"/>
        </w:rPr>
      </w:pPr>
      <w:r>
        <w:rPr>
          <w:rFonts w:ascii="Times New Roman" w:hAnsi="Times New Roman"/>
          <w:color w:val="000000"/>
          <w:sz w:val="28"/>
        </w:rPr>
        <w:t>Добываемая скважиной № 2х (Уропский водозабор), а также скважинами 4б; 4в; 4а; 4; 3; 6 (Хахалинский водозабор) вода, поступает непосредственно в магистральный водовод (от гидроузла № 2 до гидроузла №7).</w:t>
      </w:r>
    </w:p>
    <w:p>
      <w:pPr>
        <w:pStyle w:val="Normal"/>
        <w:jc w:val="both"/>
        <w:rPr>
          <w:rFonts w:ascii="Times New Roman" w:hAnsi="Times New Roman"/>
          <w:color w:val="000000"/>
        </w:rPr>
      </w:pPr>
      <w:r>
        <w:rPr>
          <w:rFonts w:ascii="Times New Roman" w:hAnsi="Times New Roman"/>
          <w:color w:val="000000"/>
          <w:sz w:val="28"/>
        </w:rPr>
        <w:t>Вода на гидроузел № 7 поступает в резервуары (объемом 7000 м³- 2 шт), где по внутренней водопроводной сети часть объемов подается в два резервуара объемом 15 000 м3. С гидроузла №7 вода подается на г. Белово и пгт. Новый городок.</w:t>
      </w:r>
    </w:p>
    <w:p>
      <w:pPr>
        <w:pStyle w:val="Normal"/>
        <w:jc w:val="both"/>
        <w:rPr>
          <w:rFonts w:ascii="Times New Roman" w:hAnsi="Times New Roman"/>
          <w:color w:val="000000"/>
        </w:rPr>
      </w:pPr>
      <w:r>
        <w:rPr>
          <w:rFonts w:ascii="Times New Roman" w:hAnsi="Times New Roman"/>
          <w:color w:val="000000"/>
          <w:sz w:val="28"/>
        </w:rPr>
        <w:t>Подача воды с гидроузла №7 на г. Белово производится от резервуаров объемом 7000 м3 «самотеком» по двум магистральным водоводам. На правой нитке магистрального водовода производится отбор воды потребителями центральной части г. Белово, она доходит до гидроузла № 3. По левой нитке основной объем воды подается на резервуары (объемом 2000 м3 – 2шт.) гидроузла №3 с частичным отбором воды потребителями г. Белово. Кроме этого, от левой нитки вода «самотеком» подается по магистральному водоводу в сторону потребителей мкр. Бабанаково. С аккумулирующих резервуаров гидроузла №3 вода насосными агрегатами подается по городским водопроводным сетям на потребителей г. Белово (3-й, 4-й и 6-й микрорайоны, мкр. Совхозный, мкр. Подсобный, северная часть Центрального района).</w:t>
      </w:r>
    </w:p>
    <w:p>
      <w:pPr>
        <w:pStyle w:val="Normal"/>
        <w:jc w:val="both"/>
        <w:rPr>
          <w:rFonts w:ascii="Times New Roman" w:hAnsi="Times New Roman"/>
          <w:color w:val="000000"/>
        </w:rPr>
      </w:pPr>
      <w:r>
        <w:rPr>
          <w:rFonts w:ascii="Times New Roman" w:hAnsi="Times New Roman"/>
          <w:color w:val="000000"/>
          <w:sz w:val="28"/>
        </w:rPr>
        <w:t>С насосной станции гидроузла №7 одним из насосных агрегатов по магистральному водоводу вода подается в резервуары гидроузла №5 пгт. Новый Городок. По пути транспортировки по магистральному водоводу осуществляется отбор воды потребителями: совхоз «Вишневский», мкр. Бабанаково, совхоз «Ильич», шахта «Новая» (мкр. Рудничный). Остальной объем приходит в резервуары гидроузла № 5 пгт. Новый Городок.</w:t>
      </w:r>
    </w:p>
    <w:p>
      <w:pPr>
        <w:pStyle w:val="Normal"/>
        <w:jc w:val="both"/>
        <w:rPr>
          <w:rFonts w:ascii="Times New Roman" w:hAnsi="Times New Roman"/>
          <w:color w:val="000000"/>
        </w:rPr>
      </w:pPr>
      <w:r>
        <w:rPr>
          <w:rFonts w:ascii="Times New Roman" w:hAnsi="Times New Roman"/>
          <w:color w:val="000000"/>
          <w:sz w:val="28"/>
        </w:rPr>
        <w:t>С резервуаров гидроузла №5 вода подается насосными агрегатами на потребителей пгт. Новый Городок, с. Заречное, мкр. Радужный и на котельную № 11. Также жителям пгт. Новый Городок и мкр. Радужный вода подается напрямую со скважины Улусско-Каменского водозабора.</w:t>
      </w:r>
    </w:p>
    <w:p>
      <w:pPr>
        <w:pStyle w:val="Normal"/>
        <w:jc w:val="both"/>
        <w:rPr>
          <w:rFonts w:ascii="Times New Roman" w:hAnsi="Times New Roman"/>
          <w:color w:val="000000"/>
        </w:rPr>
      </w:pPr>
      <w:r>
        <w:rPr>
          <w:rFonts w:ascii="Times New Roman" w:hAnsi="Times New Roman"/>
          <w:color w:val="000000"/>
          <w:sz w:val="28"/>
        </w:rPr>
        <w:t>Водоснабжение жителей пгт. Бачатский, мкр. Финский осуществляется из 8 артезианских скважин, находящихся на балансе ООО «ЭнергоКомпания» (в работе 7 шт., 1 шт. – в резерве). Забор воды из артезианских скважин ООО «ЭнергоКомпания» осуществляет на трех водозаборах: Мамонтовском, Сухореченском, Бачатском.</w:t>
      </w:r>
    </w:p>
    <w:p>
      <w:pPr>
        <w:pStyle w:val="Normal"/>
        <w:jc w:val="both"/>
        <w:rPr>
          <w:rFonts w:ascii="Times New Roman" w:hAnsi="Times New Roman"/>
          <w:color w:val="000000"/>
        </w:rPr>
      </w:pPr>
      <w:r>
        <w:rPr>
          <w:rFonts w:ascii="Times New Roman" w:hAnsi="Times New Roman"/>
          <w:color w:val="000000"/>
          <w:sz w:val="28"/>
        </w:rPr>
        <w:t>От артезианских скважин мкр. Мамонтово вода поступает в 2 резервуара запаса воды (объемом 1000 м3 каждый) насосной станции 2-го подъема. Время работы скважин определяет машинист насосной установки на насосной станции 2-го подъема, исходя из уровня воды в резервуарах. Далее вода по требованию машиниста насосной установки насосной станции 3-го подъема из резервуаров запаса воды 2-го подъема подается в 2 резервуара запаса воды насосной станции 3-го подъема объемом 2000 м3 каждый. Также в резервуары запаса воды насосной станции 3-го подъема постоянно поступает вода от скважин №№ 4, 5, 12 (мкр. Бачатский, Сухая речка).</w:t>
      </w:r>
    </w:p>
    <w:p>
      <w:pPr>
        <w:pStyle w:val="Normal"/>
        <w:jc w:val="both"/>
        <w:rPr>
          <w:rFonts w:ascii="Times New Roman" w:hAnsi="Times New Roman"/>
          <w:color w:val="000000"/>
        </w:rPr>
      </w:pPr>
      <w:r>
        <w:rPr>
          <w:rFonts w:ascii="Times New Roman" w:hAnsi="Times New Roman"/>
          <w:color w:val="000000"/>
          <w:sz w:val="28"/>
        </w:rPr>
        <w:t>На насосной станции 3-го подъема обеспечивается обеззараживание и подача воды в разводящую сеть пгт. Бачатский с помощью насоса Д 320-50, а также подача воды на нужды котельной ПСХ-2 и промышленных потребителей насосом типа Д 320-70. Подача воды на котельную ПСХ-2 производится периодически по требованию мастера котельной.</w:t>
      </w:r>
    </w:p>
    <w:p>
      <w:pPr>
        <w:pStyle w:val="Normal"/>
        <w:jc w:val="both"/>
        <w:rPr>
          <w:rFonts w:ascii="Times New Roman" w:hAnsi="Times New Roman"/>
          <w:color w:val="000000"/>
        </w:rPr>
      </w:pPr>
      <w:r>
        <w:rPr>
          <w:rFonts w:ascii="Times New Roman" w:hAnsi="Times New Roman"/>
          <w:color w:val="000000"/>
          <w:sz w:val="28"/>
        </w:rPr>
        <w:t>Остальная часть воды для нужд водоснабжения Беловского городского округа поставляется ООО «Водоканал» г. Ленинск-Кузнецкий по магистральному водоводу диаметром 1000 мм. Источником водоснабжения г. Ленинск-Кузнецкий является поверхностный источник р. Томь, вода подается на котельную №10 ООО «Теплоэнергетик», пгт. Грамотеино и пгт. Колмогоры.</w:t>
      </w:r>
    </w:p>
    <w:p>
      <w:pPr>
        <w:pStyle w:val="Normal"/>
        <w:jc w:val="both"/>
        <w:rPr>
          <w:rFonts w:ascii="Times New Roman" w:hAnsi="Times New Roman"/>
          <w:color w:val="000000"/>
        </w:rPr>
      </w:pPr>
      <w:r>
        <w:rPr>
          <w:rFonts w:ascii="Times New Roman" w:hAnsi="Times New Roman"/>
          <w:color w:val="000000"/>
          <w:sz w:val="28"/>
        </w:rPr>
        <w:t>Общая протяженность водопроводных сетей Беловского городского округа составляет 731,614 км.</w:t>
      </w:r>
    </w:p>
    <w:p>
      <w:pPr>
        <w:pStyle w:val="Normal"/>
        <w:jc w:val="both"/>
        <w:rPr>
          <w:rFonts w:ascii="Times New Roman" w:hAnsi="Times New Roman"/>
          <w:color w:val="000000"/>
        </w:rPr>
      </w:pPr>
      <w:r>
        <w:rPr>
          <w:rFonts w:ascii="Times New Roman" w:hAnsi="Times New Roman"/>
          <w:color w:val="000000"/>
          <w:sz w:val="28"/>
        </w:rPr>
        <w:t>ООО «ЭнергоКомпания» обслуживает 68,4 км сетей на правах аренды, из них 79,6% выполнено из стали и 20,4% - из ПВХ. Водопроводные сети в основном были введены эксплуатацию в 1990 - 2010 гг., возраст только 8% сетей водоснабжения составляет 38-40 лет.</w:t>
      </w:r>
    </w:p>
    <w:p>
      <w:pPr>
        <w:pStyle w:val="Normal"/>
        <w:jc w:val="both"/>
        <w:rPr>
          <w:rFonts w:ascii="Times New Roman" w:hAnsi="Times New Roman"/>
          <w:color w:val="000000"/>
        </w:rPr>
      </w:pPr>
      <w:r>
        <w:rPr>
          <w:rFonts w:ascii="Times New Roman" w:hAnsi="Times New Roman"/>
          <w:color w:val="000000"/>
          <w:sz w:val="28"/>
        </w:rPr>
        <w:t>В эксплуатации у МУП «Водоканал» находится 72,254 км водопроводных сетей, в т. ч. 42,767 км бесхозяйных сетей. Водопроводные сети были введены эксплуатацию в 1960 - 1990 гг., таким образом, возраст сетей водоснабжения составляет 55-25 лет. Половина общей протяженности сетей имеет износ 70%.</w:t>
      </w:r>
    </w:p>
    <w:p>
      <w:pPr>
        <w:pStyle w:val="Normal"/>
        <w:jc w:val="both"/>
        <w:rPr>
          <w:rFonts w:ascii="Times New Roman" w:hAnsi="Times New Roman"/>
          <w:color w:val="000000"/>
        </w:rPr>
      </w:pPr>
      <w:r>
        <w:rPr>
          <w:rFonts w:ascii="Times New Roman" w:hAnsi="Times New Roman"/>
          <w:color w:val="000000"/>
          <w:sz w:val="28"/>
        </w:rPr>
        <w:t>ООО «Водоснабжение» обслуживает 496,171 км водопроводных сетей на правах аренды, из них 81,7% выполнено из стали, 14,5% - из чугуна, 3,8% - из полиэтилена и ПВХ.</w:t>
      </w:r>
    </w:p>
    <w:p>
      <w:pPr>
        <w:pStyle w:val="Normal"/>
        <w:jc w:val="both"/>
        <w:rPr>
          <w:rFonts w:ascii="Times New Roman" w:hAnsi="Times New Roman"/>
          <w:color w:val="000000"/>
        </w:rPr>
      </w:pPr>
      <w:r>
        <w:rPr>
          <w:rFonts w:ascii="Times New Roman" w:hAnsi="Times New Roman"/>
          <w:color w:val="000000"/>
          <w:sz w:val="28"/>
        </w:rPr>
        <w:t>Магистральные трубопроводы введены в эксплуатацию в 1968 - 1988 гг., то есть отслужили уже 47 - 27 лет (срок службы стальных водопроводных труб 30 лет). Это заметно по участившимся порывам на магистральных трубопроводах. Протяженность магистральных водопроводных сетей, которые требуют немедленной замены, составляет 94,1 км.</w:t>
      </w:r>
    </w:p>
    <w:p>
      <w:pPr>
        <w:pStyle w:val="Normal"/>
        <w:jc w:val="both"/>
        <w:rPr>
          <w:rFonts w:ascii="Times New Roman" w:hAnsi="Times New Roman"/>
          <w:color w:val="000000"/>
        </w:rPr>
      </w:pPr>
      <w:r>
        <w:rPr>
          <w:rFonts w:ascii="Times New Roman" w:hAnsi="Times New Roman"/>
          <w:color w:val="000000"/>
          <w:sz w:val="28"/>
        </w:rPr>
        <w:t>Ресурсоснабжающими организациями (гарантирующими поставщиками) в сфере холодного водоснабжения потребителей на территории Беловского городского округа являются ООО «Водоснабжение», МУП «Водоканал», ООО «ЭнергоКомпания». ООО «Водоснабжение» осуществляет подъем и отпуск воды на цели холодного водоснабжения жилого фонда, бюджетных учреждений и прочих организаций следующих районов городского округа:г. Белово (центральная часть, мкр. Бабанаково, мкр. Чертинский, мкр. Старо-Белово, мкр. Телеут, мкр. 8-е марта), пгт. Инской, пгт. Новый Городок, с. Заречное. МУП «Водоканал» оказывает услуги по транспортировке и распределению холодной воды потребителям пгт. Грамотеино, д. Грамотеино, холодная вода поставляется ООО «Водоканал» г. Ленинск-Кузнецкий. ООО «ЭнергоКомпания» осуществляет подъем и отпуск воды потребителям пгт. Бачатский, в т.ч. мкр. Финский.</w:t>
      </w:r>
    </w:p>
    <w:p>
      <w:pPr>
        <w:pStyle w:val="Normal"/>
        <w:jc w:val="both"/>
        <w:rPr>
          <w:rFonts w:ascii="Times New Roman" w:hAnsi="Times New Roman"/>
          <w:color w:val="000000"/>
        </w:rPr>
      </w:pPr>
      <w:r>
        <w:rPr>
          <w:rFonts w:ascii="Times New Roman" w:hAnsi="Times New Roman"/>
          <w:color w:val="000000"/>
          <w:sz w:val="28"/>
        </w:rPr>
        <w:t>Все элементы системы водоснабжения г. Белово, пгт. Инской, пгт. Новый Городок, начиная от водозаборных сооружений, насосных станций, магистральных водоводов и заканчивая вводами в жилые дома, ООО «Водоснабжение» обслуживает на правах аренды. Водопроводные сети пгт. Грамотеино, д. Грамотеино находятся у МУП «Водоканал» в безвозмездном пользовании, здание насосной станции – в хозяйственном введении. На правах аренды обслуживание всех элементов системы водоснабжения пгт. Бачатский в т.ч. мкр. Финский, начиная от водозаборных сооружений артезианских скважин, насосных станций, магистральных водоводов и заканчивая уличными водопроводными сетями, осуществляет ООО «ЭнергоКомпания».</w:t>
      </w:r>
    </w:p>
    <w:p>
      <w:pPr>
        <w:pStyle w:val="Normal"/>
        <w:jc w:val="both"/>
        <w:rPr>
          <w:rFonts w:ascii="Times New Roman" w:hAnsi="Times New Roman"/>
          <w:color w:val="000000"/>
        </w:rPr>
      </w:pPr>
      <w:r>
        <w:rPr>
          <w:rFonts w:ascii="Times New Roman" w:hAnsi="Times New Roman"/>
          <w:color w:val="000000"/>
          <w:sz w:val="28"/>
        </w:rPr>
        <w:t>На территории Беловского городского округа существует 8 источников централизованного водоснабжения, действие которых распространяется на 3 зоны централизованного водоснабжения. Информация указана в таблице 3.20 тома 2 генерального плана.</w:t>
      </w:r>
    </w:p>
    <w:p>
      <w:pPr>
        <w:pStyle w:val="Normal"/>
        <w:ind w:firstLine="709" w:left="-709" w:right="0"/>
        <w:jc w:val="right"/>
        <w:rPr>
          <w:rFonts w:ascii="Times New Roman" w:hAnsi="Times New Roman"/>
          <w:color w:val="000000"/>
        </w:rPr>
      </w:pPr>
      <w:r>
        <w:rPr>
          <w:rFonts w:ascii="Times New Roman" w:hAnsi="Times New Roman"/>
          <w:b/>
          <w:color w:val="000000"/>
          <w:sz w:val="28"/>
        </w:rPr>
        <w:t>Таблица 3.20</w:t>
      </w:r>
    </w:p>
    <w:p>
      <w:pPr>
        <w:pStyle w:val="Normal"/>
        <w:spacing w:before="0" w:after="120"/>
        <w:ind w:firstLine="709" w:left="-709" w:right="0"/>
        <w:jc w:val="center"/>
        <w:rPr>
          <w:rFonts w:ascii="Times New Roman" w:hAnsi="Times New Roman"/>
          <w:color w:val="000000"/>
        </w:rPr>
      </w:pPr>
      <w:r>
        <w:rPr>
          <w:rFonts w:ascii="Times New Roman" w:hAnsi="Times New Roman"/>
          <w:b/>
          <w:color w:val="000000"/>
          <w:sz w:val="28"/>
        </w:rPr>
        <w:t>Зоны действия источников водоснабжения</w:t>
      </w:r>
    </w:p>
    <w:tbl>
      <w:tblPr>
        <w:tblW w:w="9354" w:type="dxa"/>
        <w:jc w:val="left"/>
        <w:tblInd w:w="0" w:type="dxa"/>
        <w:tblLayout w:type="fixed"/>
        <w:tblCellMar>
          <w:top w:w="0" w:type="dxa"/>
          <w:left w:w="5" w:type="dxa"/>
          <w:bottom w:w="0" w:type="dxa"/>
          <w:right w:w="5" w:type="dxa"/>
        </w:tblCellMar>
      </w:tblPr>
      <w:tblGrid>
        <w:gridCol w:w="2128"/>
        <w:gridCol w:w="3316"/>
        <w:gridCol w:w="3910"/>
      </w:tblGrid>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b/>
                <w:color w:val="000000"/>
                <w:sz w:val="28"/>
              </w:rPr>
              <w:t>Зона централизованного водоснабжения</w:t>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b/>
                <w:color w:val="000000"/>
                <w:sz w:val="28"/>
              </w:rPr>
              <w:t>Источник водоснабжения</w:t>
            </w:r>
          </w:p>
        </w:tc>
        <w:tc>
          <w:tcPr>
            <w:tcW w:w="39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b/>
                <w:color w:val="000000"/>
                <w:sz w:val="28"/>
              </w:rPr>
              <w:t>Обслуживаемые районы городского округа</w:t>
            </w:r>
          </w:p>
        </w:tc>
      </w:tr>
      <w:tr>
        <w:trPr>
          <w:trHeight w:val="20" w:hRule="atLeast"/>
        </w:trPr>
        <w:tc>
          <w:tcPr>
            <w:tcW w:w="212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color w:val="000000"/>
                <w:sz w:val="28"/>
              </w:rPr>
              <w:t>1.</w:t>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color w:val="000000"/>
                <w:sz w:val="28"/>
              </w:rPr>
              <w:t>Инской водозабор</w:t>
            </w:r>
          </w:p>
        </w:tc>
        <w:tc>
          <w:tcPr>
            <w:tcW w:w="391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color w:val="000000"/>
                <w:sz w:val="28"/>
              </w:rPr>
              <w:t>г.Белово: центральная часть; мкр. Бабанаково; мкр.Чертинский; мкр. Старо-Белово; мкр.Телеут; мкр. 8-е марта; пгт.Инской; пгт.Новый Городок; с.Заречное</w:t>
            </w:r>
          </w:p>
        </w:tc>
      </w:tr>
      <w:tr>
        <w:trPr>
          <w:trHeight w:val="20" w:hRule="atLeast"/>
        </w:trPr>
        <w:tc>
          <w:tcPr>
            <w:tcW w:w="212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color w:val="000000"/>
                <w:sz w:val="28"/>
              </w:rPr>
              <w:t>Уропский водозабор</w:t>
            </w:r>
          </w:p>
        </w:tc>
        <w:tc>
          <w:tcPr>
            <w:tcW w:w="39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12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color w:val="000000"/>
                <w:sz w:val="28"/>
              </w:rPr>
              <w:t>Хахалинский водозабор</w:t>
            </w:r>
          </w:p>
        </w:tc>
        <w:tc>
          <w:tcPr>
            <w:tcW w:w="39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212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color w:val="000000"/>
                <w:sz w:val="28"/>
              </w:rPr>
              <w:t>Улусско-Каменский водозабор</w:t>
            </w:r>
          </w:p>
        </w:tc>
        <w:tc>
          <w:tcPr>
            <w:tcW w:w="39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color w:val="000000"/>
                <w:sz w:val="28"/>
              </w:rPr>
              <w:t>пгт.Новый Городок; с.Заречное</w:t>
            </w:r>
          </w:p>
        </w:tc>
      </w:tr>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color w:val="000000"/>
                <w:sz w:val="28"/>
              </w:rPr>
              <w:t>2.</w:t>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color w:val="000000"/>
                <w:sz w:val="28"/>
              </w:rPr>
              <w:t>Покупная вода, поставляемая ООО «Водоканал» г.Ленинск-Кузнецкий</w:t>
            </w:r>
          </w:p>
        </w:tc>
        <w:tc>
          <w:tcPr>
            <w:tcW w:w="39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color w:val="000000"/>
              </w:rPr>
            </w:pPr>
            <w:r>
              <w:rPr>
                <w:rFonts w:ascii="Times New Roman" w:hAnsi="Times New Roman"/>
                <w:color w:val="000000"/>
                <w:sz w:val="28"/>
              </w:rPr>
              <w:t>пгт.Грамотеино; д.Грамотеино</w:t>
            </w:r>
          </w:p>
        </w:tc>
      </w:tr>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w:t>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Мамонтовский водозабор</w:t>
            </w:r>
          </w:p>
        </w:tc>
        <w:tc>
          <w:tcPr>
            <w:tcW w:w="39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пгт.Бачатский; мкр.Финский</w:t>
            </w:r>
          </w:p>
        </w:tc>
      </w:tr>
    </w:tbl>
    <w:p>
      <w:pPr>
        <w:pStyle w:val="Normal"/>
        <w:spacing w:before="120" w:after="0"/>
        <w:jc w:val="both"/>
        <w:rPr>
          <w:rFonts w:ascii="Times New Roman" w:hAnsi="Times New Roman"/>
          <w:color w:val="000000"/>
        </w:rPr>
      </w:pPr>
      <w:r>
        <w:rPr>
          <w:rFonts w:ascii="Times New Roman" w:hAnsi="Times New Roman"/>
          <w:color w:val="000000"/>
          <w:sz w:val="28"/>
        </w:rPr>
        <w:t xml:space="preserve">Магистральные водоводы, эксплуатируемые ООО «Водоснабжение» отслужили уже 47-27 лет и в настоящее время находятся в аварийном состоянии. Это заметно по участившимся порывам на магистральных трубопроводах. </w:t>
      </w:r>
    </w:p>
    <w:p>
      <w:pPr>
        <w:pStyle w:val="Normal"/>
        <w:jc w:val="both"/>
        <w:rPr>
          <w:rFonts w:ascii="Times New Roman" w:hAnsi="Times New Roman"/>
          <w:color w:val="000000"/>
        </w:rPr>
      </w:pPr>
      <w:r>
        <w:rPr>
          <w:rFonts w:ascii="Times New Roman" w:hAnsi="Times New Roman"/>
          <w:color w:val="000000"/>
          <w:sz w:val="28"/>
        </w:rPr>
        <w:t>Протяженность магистральной водопроводной сети, выработавшей нормативный срок эксплуатации и требующей немедленной замены, составляет 94,1 км. Кроме того, магистральные водоводы проложены в одну «нитку», резервного водопровода нет.</w:t>
      </w:r>
    </w:p>
    <w:p>
      <w:pPr>
        <w:pStyle w:val="Normal"/>
        <w:jc w:val="both"/>
        <w:rPr>
          <w:rFonts w:ascii="Times New Roman" w:hAnsi="Times New Roman"/>
          <w:color w:val="000000"/>
        </w:rPr>
      </w:pPr>
      <w:r>
        <w:rPr>
          <w:rFonts w:ascii="Times New Roman" w:hAnsi="Times New Roman"/>
          <w:color w:val="000000"/>
          <w:sz w:val="28"/>
        </w:rPr>
        <w:t>Качество воды всех подземных источников, обслуживаемых ООО «ЭнергоКомпания» и ООО «Водоканал» г.Ленинск-Кузнецкий соответствует требованиям СанПиН 2.1.4.1074-01 и характеризуется как удовлетворительное. Основными причинами низкого качества воды в ряде подземных источников водоснабжения является повышенная жесткость воды эксплуатируемого водоносного горизонта. Качество поверхностных источников в зонах водозабора не всегда отвечает нормативным требованиям.</w:t>
      </w:r>
    </w:p>
    <w:p>
      <w:pPr>
        <w:pStyle w:val="Normal"/>
        <w:jc w:val="both"/>
        <w:rPr>
          <w:rFonts w:ascii="Times New Roman" w:hAnsi="Times New Roman"/>
          <w:color w:val="000000"/>
        </w:rPr>
      </w:pPr>
      <w:r>
        <w:rPr>
          <w:rFonts w:ascii="Times New Roman" w:hAnsi="Times New Roman"/>
          <w:color w:val="000000"/>
          <w:sz w:val="28"/>
        </w:rPr>
        <w:t>В системе водоснабжения Беловского городского округа имеются скважины. Для захвата родниковой воды установлены каптажные колодцы, из которых насосами вода подаётся потребителю.</w:t>
      </w:r>
    </w:p>
    <w:p>
      <w:pPr>
        <w:pStyle w:val="Normal"/>
        <w:jc w:val="both"/>
        <w:rPr>
          <w:rFonts w:ascii="Times New Roman" w:hAnsi="Times New Roman"/>
          <w:color w:val="000000"/>
        </w:rPr>
      </w:pPr>
      <w:r>
        <w:rPr>
          <w:rFonts w:ascii="Times New Roman" w:hAnsi="Times New Roman"/>
          <w:color w:val="000000"/>
          <w:sz w:val="28"/>
        </w:rPr>
        <w:t>На территории Беловского городского округа источниками водоснабжения являются скважины с подземными водами, скважины и каптированные водозаборы из родников и подземных вод.</w:t>
      </w:r>
    </w:p>
    <w:p>
      <w:pPr>
        <w:pStyle w:val="Normal"/>
        <w:jc w:val="both"/>
        <w:rPr>
          <w:rFonts w:ascii="Times New Roman" w:hAnsi="Times New Roman"/>
          <w:color w:val="000000"/>
        </w:rPr>
      </w:pPr>
      <w:r>
        <w:rPr>
          <w:rFonts w:ascii="Times New Roman" w:hAnsi="Times New Roman"/>
          <w:color w:val="000000"/>
          <w:sz w:val="28"/>
        </w:rPr>
        <w:t>Состояние территории водозаборов отвечает санитарным требованиям охраны источника водоснабжения СанПиН 2.1.4.1110-02. Территория водозаборных сооружений охраняется, имеет сплошное ограждение. Сброс промывных вод, образующихся в процессе водоподготовки, не осуществляется, так как в настоящее время сооружения водоподготовки на территории Беловского городского округа отсутствуют.</w:t>
      </w:r>
    </w:p>
    <w:p>
      <w:pPr>
        <w:pStyle w:val="Normal"/>
        <w:jc w:val="both"/>
        <w:rPr>
          <w:rFonts w:ascii="Times New Roman" w:hAnsi="Times New Roman"/>
          <w:color w:val="000000"/>
        </w:rPr>
      </w:pPr>
      <w:r>
        <w:rPr>
          <w:rFonts w:ascii="Times New Roman" w:hAnsi="Times New Roman"/>
          <w:color w:val="000000"/>
          <w:sz w:val="28"/>
        </w:rPr>
        <w:t>Водоснабжение населенных пунктов Беловского городского округа, не оборудованных централизованным водоснабжением, осуществляется от шахтных колодцев, индивидуальных скважин и родников.</w:t>
      </w:r>
    </w:p>
    <w:p>
      <w:pPr>
        <w:pStyle w:val="Normal"/>
        <w:jc w:val="both"/>
        <w:rPr>
          <w:rFonts w:ascii="Times New Roman" w:hAnsi="Times New Roman"/>
          <w:color w:val="000000"/>
        </w:rPr>
      </w:pPr>
      <w:r>
        <w:rPr>
          <w:rFonts w:ascii="Times New Roman" w:hAnsi="Times New Roman"/>
          <w:color w:val="000000"/>
          <w:sz w:val="28"/>
        </w:rPr>
        <w:t>Актуальными проблемами Беловского городского округа в области водоснабжения являются: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z w:val="28"/>
        </w:rPr>
        <w:t>-</w:t>
      </w:r>
      <w:r>
        <w:rPr>
          <w:rFonts w:ascii="Times New Roman" w:hAnsi="Times New Roman"/>
          <w:color w:val="000000"/>
          <w:spacing w:val="-1"/>
          <w:sz w:val="28"/>
        </w:rPr>
        <w:t>высокий срок эксплуатации, большой износ оборудования водозаборов и насосно-фильтровальной станции;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-истощение дебета скважин водозаборов для обеспечения питьевой водой округа;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-высокий физический износ водозаборных сооружений в сельских населенных пунктах городского округа;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-высокий процент износа водопроводных сетей;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-низкая обеспеченность централизованным водоснабжением сельских населенных пунктов.</w:t>
      </w:r>
    </w:p>
    <w:p>
      <w:pPr>
        <w:pStyle w:val="Normal"/>
        <w:ind w:firstLine="709" w:left="0" w:right="0"/>
        <w:jc w:val="both"/>
        <w:rPr>
          <w:rFonts w:ascii="Times New Roman" w:hAnsi="Times New Roman"/>
          <w:color w:val="000000"/>
        </w:rPr>
      </w:pPr>
      <w:r>
        <w:rPr>
          <w:rFonts w:ascii="Times New Roman" w:hAnsi="Times New Roman"/>
          <w:color w:val="000000"/>
          <w:sz w:val="28"/>
        </w:rPr>
        <w:t>Прогноз объема водоснабжения составлен на основе СП 31.13330.2021 «СНиП 2.04.02-84* Водоснабжение. Наружные сети и сооружения». Норма водопотребления для застройка зданиями, оборудованными внутренним водопроводом и канализацией, с ванными и местными водонагревателями принимается в размере 140-190 л/сут. на человека. Расход воды на полив в соответствии с СП 31.13330.2021 «СНиП 2.04.02-84* Водоснабжение. Наружные сети и сооружения»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л/сут в зависимости от климатических условий, мощности источника водоснабжения, степени благоустройства населенных пунктов и других местных условий. Количество поливок в соответствии с СП 31.13330.2021 «СНиП 2.04.02-84* Водоснабжение. Наружные сети и сооружения» следует принимать 1-2 в сутки в зависимости от климатических условий.</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Расход воды на наружное пожаротушение в населенном пункте на 1 пожар принимается в соответствии СП 8.13130.2020. Продолжительность тушения пожара должна приниматься 3 ч. Для зданий I и II степеней огнестойкости с негорючими несущими конструкциями и утеплителем с помещениями категорий Г и Д по пожарной и взрывопожарной опасности - 2 ч. </w:t>
      </w:r>
      <w:r>
        <w:rPr>
          <w:rFonts w:ascii="Times New Roman" w:hAnsi="Times New Roman"/>
          <w:b w:val="false"/>
          <w:color w:val="000000"/>
          <w:sz w:val="28"/>
        </w:rPr>
        <w:t>Прогноз объема водоснабжения указан в таблице 3.21 тома 2 генерального плана.</w:t>
      </w:r>
    </w:p>
    <w:p>
      <w:pPr>
        <w:pStyle w:val="Normal"/>
        <w:keepNext w:val="true"/>
        <w:ind w:hanging="0" w:left="1418" w:right="0"/>
        <w:jc w:val="right"/>
        <w:rPr>
          <w:rFonts w:ascii="Times New Roman" w:hAnsi="Times New Roman"/>
          <w:color w:val="000000"/>
        </w:rPr>
      </w:pPr>
      <w:r>
        <w:rPr>
          <w:rFonts w:ascii="Times New Roman" w:hAnsi="Times New Roman"/>
          <w:b/>
          <w:color w:val="000000"/>
          <w:sz w:val="28"/>
        </w:rPr>
        <w:t>Таблица 3.21</w:t>
      </w:r>
    </w:p>
    <w:p>
      <w:pPr>
        <w:pStyle w:val="Normal"/>
        <w:keepNext w:val="true"/>
        <w:spacing w:before="0" w:after="120"/>
        <w:ind w:hanging="0" w:left="1418" w:right="0"/>
        <w:jc w:val="center"/>
        <w:rPr>
          <w:rFonts w:ascii="Times New Roman" w:hAnsi="Times New Roman"/>
          <w:color w:val="000000"/>
        </w:rPr>
      </w:pPr>
      <w:r>
        <w:rPr>
          <w:rFonts w:ascii="Times New Roman" w:hAnsi="Times New Roman"/>
          <w:b/>
          <w:color w:val="000000"/>
          <w:sz w:val="28"/>
        </w:rPr>
        <w:t>Прогноз объема водоснабжения Беловского городского округа на расчетный срок</w:t>
      </w:r>
    </w:p>
    <w:tbl>
      <w:tblPr>
        <w:tblW w:w="9352" w:type="dxa"/>
        <w:jc w:val="left"/>
        <w:tblInd w:w="0" w:type="dxa"/>
        <w:tblLayout w:type="fixed"/>
        <w:tblCellMar>
          <w:top w:w="0" w:type="dxa"/>
          <w:left w:w="108" w:type="dxa"/>
          <w:bottom w:w="0" w:type="dxa"/>
          <w:right w:w="108" w:type="dxa"/>
        </w:tblCellMar>
      </w:tblPr>
      <w:tblGrid>
        <w:gridCol w:w="1818"/>
        <w:gridCol w:w="1631"/>
        <w:gridCol w:w="1957"/>
        <w:gridCol w:w="1030"/>
        <w:gridCol w:w="1920"/>
        <w:gridCol w:w="995"/>
      </w:tblGrid>
      <w:tr>
        <w:trPr>
          <w:tblHeader w:val="true"/>
        </w:trPr>
        <w:tc>
          <w:tcPr>
            <w:tcW w:w="181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Наименование территории</w:t>
            </w:r>
          </w:p>
        </w:tc>
        <w:tc>
          <w:tcPr>
            <w:tcW w:w="163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Численность населения, чел.</w:t>
            </w:r>
          </w:p>
        </w:tc>
        <w:tc>
          <w:tcPr>
            <w:tcW w:w="5902" w:type="dxa"/>
            <w:gridSpan w:val="4"/>
            <w:tcBorders>
              <w:top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Объем воды, м</w:t>
            </w:r>
            <w:r>
              <w:rPr>
                <w:rFonts w:ascii="Times New Roman" w:hAnsi="Times New Roman"/>
                <w:b/>
                <w:color w:val="000000"/>
                <w:sz w:val="28"/>
                <w:vertAlign w:val="superscript"/>
              </w:rPr>
              <w:t>3</w:t>
            </w:r>
            <w:r>
              <w:rPr>
                <w:rFonts w:ascii="Times New Roman" w:hAnsi="Times New Roman"/>
                <w:b/>
                <w:color w:val="000000"/>
                <w:sz w:val="28"/>
              </w:rPr>
              <w:t>/сут.</w:t>
            </w:r>
          </w:p>
        </w:tc>
      </w:tr>
      <w:tr>
        <w:trPr>
          <w:tblHeader w:val="true"/>
        </w:trPr>
        <w:tc>
          <w:tcPr>
            <w:tcW w:w="181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63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957" w:type="dxa"/>
            <w:tcBorders>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На пожаротушение</w:t>
            </w:r>
          </w:p>
        </w:tc>
        <w:tc>
          <w:tcPr>
            <w:tcW w:w="1030" w:type="dxa"/>
            <w:tcBorders>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На полив</w:t>
            </w:r>
          </w:p>
        </w:tc>
        <w:tc>
          <w:tcPr>
            <w:tcW w:w="1920" w:type="dxa"/>
            <w:tcBorders>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На хозяйственно-питьевые нужды</w:t>
            </w:r>
          </w:p>
        </w:tc>
        <w:tc>
          <w:tcPr>
            <w:tcW w:w="995" w:type="dxa"/>
            <w:tcBorders>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Всего</w:t>
            </w:r>
          </w:p>
        </w:tc>
      </w:tr>
      <w:tr>
        <w:trPr/>
        <w:tc>
          <w:tcPr>
            <w:tcW w:w="1818"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w:t>
            </w:r>
          </w:p>
        </w:tc>
        <w:tc>
          <w:tcPr>
            <w:tcW w:w="1631" w:type="dxa"/>
            <w:tcBorders>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121825</w:t>
            </w:r>
          </w:p>
        </w:tc>
        <w:tc>
          <w:tcPr>
            <w:tcW w:w="1957" w:type="dxa"/>
            <w:tcBorders>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1296</w:t>
            </w:r>
          </w:p>
        </w:tc>
        <w:tc>
          <w:tcPr>
            <w:tcW w:w="1030" w:type="dxa"/>
            <w:tcBorders>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8527,75</w:t>
            </w:r>
          </w:p>
        </w:tc>
        <w:tc>
          <w:tcPr>
            <w:tcW w:w="1920" w:type="dxa"/>
            <w:tcBorders>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24121,35</w:t>
            </w:r>
          </w:p>
        </w:tc>
        <w:tc>
          <w:tcPr>
            <w:tcW w:w="995" w:type="dxa"/>
            <w:tcBorders>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33945,1</w:t>
            </w:r>
          </w:p>
        </w:tc>
      </w:tr>
    </w:tbl>
    <w:p>
      <w:pPr>
        <w:pStyle w:val="Normal"/>
        <w:tabs>
          <w:tab w:val="clear" w:pos="709"/>
          <w:tab w:val="left" w:pos="1276" w:leader="none"/>
        </w:tabs>
        <w:spacing w:before="120" w:after="120"/>
        <w:ind w:hanging="993" w:left="1701" w:right="0"/>
        <w:jc w:val="left"/>
        <w:rPr>
          <w:rFonts w:ascii="Times New Roman" w:hAnsi="Times New Roman"/>
          <w:color w:val="000000"/>
        </w:rPr>
      </w:pPr>
      <w:r>
        <w:rPr>
          <w:rFonts w:ascii="Times New Roman" w:hAnsi="Times New Roman"/>
          <w:b/>
          <w:i w:val="false"/>
          <w:color w:val="000000"/>
          <w:sz w:val="28"/>
        </w:rPr>
        <w:t>Газоснабжение</w:t>
      </w:r>
    </w:p>
    <w:p>
      <w:pPr>
        <w:pStyle w:val="Normal"/>
        <w:ind w:firstLine="709" w:left="0" w:right="0"/>
        <w:jc w:val="both"/>
        <w:rPr>
          <w:rFonts w:ascii="Times New Roman" w:hAnsi="Times New Roman"/>
          <w:color w:val="000000"/>
        </w:rPr>
      </w:pPr>
      <w:r>
        <w:rPr>
          <w:rFonts w:ascii="Times New Roman" w:hAnsi="Times New Roman"/>
          <w:color w:val="000000"/>
          <w:sz w:val="28"/>
        </w:rPr>
        <w:t>Кемеровскую область - Кузбасс пересекает магистральный газопровод Омск – Новосибирск – Кузбасс 1 нитка диаметром 1020 мм и 2 нитки диаметром 520 мм. Крупная компрессорная станция расположена в с. Проскоково. Отводами от этого коридора и осуществляется газоснабжение потребителей региона.</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По данным программы комплексного развития коммунальной инфраструктуры Беловского городского округа до 2036 года на территории Беловского городского округа уровень газификации области природным газом составляет 9,5%. </w:t>
      </w:r>
    </w:p>
    <w:p>
      <w:pPr>
        <w:pStyle w:val="Normal"/>
        <w:ind w:firstLine="709" w:left="0" w:right="0"/>
        <w:jc w:val="both"/>
        <w:rPr>
          <w:rFonts w:ascii="Times New Roman" w:hAnsi="Times New Roman"/>
          <w:color w:val="000000"/>
        </w:rPr>
      </w:pPr>
      <w:r>
        <w:rPr>
          <w:rFonts w:ascii="Times New Roman" w:hAnsi="Times New Roman"/>
          <w:color w:val="000000"/>
          <w:sz w:val="28"/>
        </w:rPr>
        <w:t>На территории Беловского городского округа действуют две основные газоснабжающие организации ОАО «Беловорайгаз» и ООО «Беловский Горгаз», так же на территории Беловского городского округа действуют две АГЗС, предназначенные для заправки автомобильного транспорта и газовых баллонов.</w:t>
      </w:r>
    </w:p>
    <w:p>
      <w:pPr>
        <w:pStyle w:val="Normal"/>
        <w:ind w:firstLine="709" w:left="0" w:right="0"/>
        <w:jc w:val="both"/>
        <w:rPr>
          <w:rFonts w:ascii="Times New Roman" w:hAnsi="Times New Roman"/>
          <w:color w:val="000000"/>
        </w:rPr>
      </w:pPr>
      <w:r>
        <w:rPr>
          <w:rFonts w:ascii="Times New Roman" w:hAnsi="Times New Roman"/>
          <w:color w:val="000000"/>
          <w:sz w:val="28"/>
        </w:rPr>
        <w:t>ОАО «Беловорайгаз» осуществляет снабжение сниженным газом в основном население частного сектора округа. Газ поступает от газонаполнительной станции в г. Кемерово, после чего сжиженный газ в газовых баллонах поставляется потребителям.</w:t>
      </w:r>
    </w:p>
    <w:p>
      <w:pPr>
        <w:pStyle w:val="Normal"/>
        <w:ind w:firstLine="709" w:left="0" w:right="0"/>
        <w:jc w:val="both"/>
        <w:rPr>
          <w:rFonts w:ascii="Times New Roman" w:hAnsi="Times New Roman"/>
          <w:color w:val="000000"/>
        </w:rPr>
      </w:pPr>
      <w:r>
        <w:rPr>
          <w:rFonts w:ascii="Times New Roman" w:hAnsi="Times New Roman"/>
          <w:color w:val="000000"/>
          <w:sz w:val="28"/>
        </w:rPr>
        <w:t>ООО «Беловский Горгаз» осуществляет газоснабжение жилого фонда, оборудованного газовыми плитами, производственных объектов, заправку газовых баллонов. Зоной деятельности предприятия является территория Беловского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Централизованное газоснабжение Беловского городского округа отсутствует.</w:t>
      </w:r>
    </w:p>
    <w:p>
      <w:pPr>
        <w:pStyle w:val="Normal"/>
        <w:tabs>
          <w:tab w:val="clear" w:pos="709"/>
          <w:tab w:val="left" w:pos="1276" w:leader="none"/>
        </w:tabs>
        <w:spacing w:before="120" w:after="120"/>
        <w:ind w:hanging="993" w:left="1701" w:right="0"/>
        <w:jc w:val="left"/>
        <w:rPr>
          <w:rFonts w:ascii="Times New Roman" w:hAnsi="Times New Roman"/>
          <w:color w:val="000000"/>
        </w:rPr>
      </w:pPr>
      <w:r>
        <w:rPr>
          <w:rFonts w:ascii="Times New Roman" w:hAnsi="Times New Roman"/>
          <w:b/>
          <w:i w:val="false"/>
          <w:color w:val="000000"/>
          <w:sz w:val="28"/>
        </w:rPr>
        <w:t>Теплоснабжение</w:t>
      </w:r>
    </w:p>
    <w:p>
      <w:pPr>
        <w:pStyle w:val="Normal"/>
        <w:jc w:val="both"/>
        <w:rPr>
          <w:rFonts w:ascii="Times New Roman" w:hAnsi="Times New Roman"/>
          <w:color w:val="000000"/>
        </w:rPr>
      </w:pPr>
      <w:r>
        <w:rPr>
          <w:rFonts w:ascii="Times New Roman" w:hAnsi="Times New Roman"/>
          <w:color w:val="000000"/>
          <w:sz w:val="28"/>
        </w:rPr>
        <w:t>Система теплоснабжения Беловского городского округа характеризуется децентрализацией тепловых источников. Все системы теплоснабжения образованы на базе отдельных источников тепла. Количество систем теплоснабжения совпадает с количеством источников.</w:t>
      </w:r>
    </w:p>
    <w:p>
      <w:pPr>
        <w:pStyle w:val="Normal"/>
        <w:jc w:val="both"/>
        <w:rPr>
          <w:rFonts w:ascii="Times New Roman" w:hAnsi="Times New Roman"/>
          <w:color w:val="000000"/>
        </w:rPr>
      </w:pPr>
      <w:r>
        <w:rPr>
          <w:rFonts w:ascii="Times New Roman" w:hAnsi="Times New Roman"/>
          <w:color w:val="000000"/>
          <w:sz w:val="28"/>
        </w:rPr>
        <w:t xml:space="preserve">По данным актуализированной редакции на 2023 год программы комплексного развития систем коммунальной инфраструктуры Беловского городского округа до 2036 года на территории городского округа функционируют шесть теплоснабжающих организаций: </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АО «Кузбассэнерго» – эксплуатирует источник с комбинированной выработкой тепловой и электрической энергией Беловская ГРЭС с суммарной установленной мощностью теплогенерирующего оборудования 229,00 Гкал/ч и тепловые сети от источника; </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ООО «Теплоэнергетик» – эксплуатирует 18 угольных котельных с суммарной установленной мощностью теплогенерирующего оборудования 392,818 Гкал/ч и тепловые сети от них; </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ООО «ТВК» – эксплуатирует 1 угольную котельную с суммарной установленной мощностью теплогенерирующего оборудования 90,00 Гкал/ч и тепловые сети от котельной; </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ООО «ЭнергоКомпания» – эксплуатирует 1 угольную котельную с суммарной установленной мощностью теплогенерирующего оборудования 80,00 Гкал/ч и тепловые сети от котельной.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Теплосетевые организации, осуществляющие деятельность только по передаче (транспортировке) тепловой энергии на территории городского округа, отсутствуют.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Особенностью системы теплоснабжение городского округа является наличие большого количества квартальных котельных, расположенных непосредственно в черте жилой застройки (в кварталах). </w:t>
      </w:r>
    </w:p>
    <w:p>
      <w:pPr>
        <w:pStyle w:val="Normal"/>
        <w:ind w:firstLine="709" w:left="0" w:right="0"/>
        <w:jc w:val="both"/>
        <w:rPr>
          <w:rFonts w:ascii="Times New Roman" w:hAnsi="Times New Roman"/>
          <w:color w:val="000000"/>
        </w:rPr>
      </w:pPr>
      <w:r>
        <w:rPr>
          <w:rFonts w:ascii="Times New Roman" w:hAnsi="Times New Roman"/>
          <w:color w:val="000000"/>
          <w:sz w:val="28"/>
        </w:rPr>
        <w:t>Зоны действия индивидуального теплоснабжения сформированы в районах с индивидуальной и малоэтажной жилой застройкой. Указанные районы образованны поселками, вошедшими в городской округ. Одно-, двухэтажные индивидуальные и малоэтажные многоквартирные жилые дома, как правило, не присоединены к системам централизованного теплоснабжения. Теплоснабжение зданий осуществляется посредством применения индивидуальных твердотопливных котлов и печного отопления. Основными видами печного топлива индивидуальной и малоэтажной жилой застройки являются уголь и дрова.</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На источниках теплоснабжения Беловского городского округа применяется центральный качественный способ регулирования отпуска тепловой энергии (температура теплоносителя на выходе с котельной изменяется в зависимости от температуры наружного воздуха). Центральное качественное регулирование дополняется местным регулированием в центральных тепловых пунктах (бойлерных) и индивидуальных тепловых пунктах.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Изменение температуры теплоносителя на котельных производится вручную оперативным персоналом или автоматически с помощью изменения количества подаваемого на сжигание топлива. </w:t>
      </w:r>
    </w:p>
    <w:p>
      <w:pPr>
        <w:pStyle w:val="Normal"/>
        <w:ind w:firstLine="709" w:left="0" w:right="0"/>
        <w:jc w:val="both"/>
        <w:rPr>
          <w:rFonts w:ascii="Times New Roman" w:hAnsi="Times New Roman"/>
          <w:color w:val="000000"/>
        </w:rPr>
      </w:pPr>
      <w:r>
        <w:rPr>
          <w:rFonts w:ascii="Times New Roman" w:hAnsi="Times New Roman"/>
          <w:color w:val="000000"/>
          <w:sz w:val="28"/>
        </w:rPr>
        <w:t>В соответствии со статьей 13 Федерального закона №261 от 11.11.2009 года «Об энергосбережении и о повышении энергетической эффективности и о повышении энергетический эффективности, и о внесении изменений в отдельные законодательные акты Российской Федерации» учет отпускаемой энергии от БелГРЭС АО «Кузбассэнерго» ведется. Приборы учета отпускаемой тепловой энергии установлены на котельных №10, МКУ «Сибирь-12,9», квартала «Сосновый», ЦТП-32 ООО «Теплоэнергетик»; котельной 30-го квартала; котельной 34-го квартала и котельной ООО «ТВК».</w:t>
      </w:r>
    </w:p>
    <w:p>
      <w:pPr>
        <w:pStyle w:val="Normal"/>
        <w:ind w:firstLine="709" w:left="0" w:right="0"/>
        <w:jc w:val="both"/>
        <w:rPr>
          <w:rFonts w:ascii="Times New Roman" w:hAnsi="Times New Roman"/>
          <w:color w:val="000000"/>
        </w:rPr>
      </w:pPr>
      <w:r>
        <w:rPr>
          <w:rFonts w:ascii="Times New Roman" w:hAnsi="Times New Roman"/>
          <w:color w:val="000000"/>
          <w:sz w:val="28"/>
        </w:rPr>
        <w:t>В целях проведения комплекса мероприятий по улучшению экологического состояния окружающей среды и создания благоприятной среды проживания для жителей, было принято решение:</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 прокладке тепломагистрали от Беловского ГРЭС до котельных №10, МКУ «Сибирь», 30-го квартала, 34-го квартала, 33-го квартала, ЦТП 32 квартала, квартала Сосновый;</w:t>
      </w:r>
    </w:p>
    <w:p>
      <w:pPr>
        <w:sectPr>
          <w:footerReference w:type="default" r:id="rId24"/>
          <w:footerReference w:type="first" r:id="rId25"/>
          <w:type w:val="nextPage"/>
          <w:pgSz w:w="11906" w:h="16838"/>
          <w:pgMar w:left="1701" w:right="851" w:gutter="0" w:header="0" w:top="680" w:footer="680" w:bottom="1134"/>
          <w:pgNumType w:fmt="decimal"/>
          <w:formProt w:val="false"/>
          <w:textDirection w:val="lrTb"/>
          <w:docGrid w:type="default" w:linePitch="100" w:charSpace="0"/>
        </w:sect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о строительстве для теплоснабжения центральной части города сооружений тепломагистрали: ЦТП кот. МКУ, КЗС-10, ПНС -1, ЦТП кот. 30, ПНС №2. </w:t>
      </w:r>
      <w:r>
        <w:rPr>
          <w:rFonts w:ascii="Times New Roman" w:hAnsi="Times New Roman"/>
          <w:b w:val="false"/>
          <w:color w:val="000000"/>
          <w:spacing w:val="-1"/>
          <w:sz w:val="28"/>
        </w:rPr>
        <w:t>Перечень и основные характеристики источников теплоснабжения приведены в таблице 3.22 генерального плана.</w:t>
      </w:r>
    </w:p>
    <w:p>
      <w:pPr>
        <w:pStyle w:val="Normal"/>
        <w:tabs>
          <w:tab w:val="clear" w:pos="709"/>
          <w:tab w:val="left" w:pos="1755" w:leader="none"/>
        </w:tabs>
        <w:jc w:val="right"/>
        <w:rPr>
          <w:rFonts w:ascii="Times New Roman" w:hAnsi="Times New Roman"/>
          <w:color w:val="000000"/>
        </w:rPr>
      </w:pPr>
      <w:r>
        <w:rPr>
          <w:rFonts w:ascii="Times New Roman" w:hAnsi="Times New Roman"/>
          <w:b/>
          <w:color w:val="000000"/>
          <w:sz w:val="28"/>
        </w:rPr>
        <w:t>Таблица 3.22</w:t>
      </w:r>
    </w:p>
    <w:p>
      <w:pPr>
        <w:pStyle w:val="Normal"/>
        <w:tabs>
          <w:tab w:val="clear" w:pos="709"/>
          <w:tab w:val="left" w:pos="1755" w:leader="none"/>
        </w:tabs>
        <w:spacing w:before="0" w:after="120"/>
        <w:jc w:val="center"/>
        <w:rPr>
          <w:rFonts w:ascii="Times New Roman" w:hAnsi="Times New Roman"/>
          <w:color w:val="000000"/>
        </w:rPr>
      </w:pPr>
      <w:r>
        <w:rPr>
          <w:rFonts w:ascii="Times New Roman" w:hAnsi="Times New Roman"/>
          <w:b/>
          <w:color w:val="000000"/>
          <w:sz w:val="28"/>
        </w:rPr>
        <w:t xml:space="preserve">Перечень и основные характеристики источников теплоснабжения, расположенных в Беловском городском округе </w:t>
      </w:r>
    </w:p>
    <w:tbl>
      <w:tblPr>
        <w:tblW w:w="14001" w:type="dxa"/>
        <w:jc w:val="left"/>
        <w:tblInd w:w="0" w:type="dxa"/>
        <w:tblLayout w:type="fixed"/>
        <w:tblCellMar>
          <w:top w:w="0" w:type="dxa"/>
          <w:left w:w="108" w:type="dxa"/>
          <w:bottom w:w="0" w:type="dxa"/>
          <w:right w:w="108" w:type="dxa"/>
        </w:tblCellMar>
      </w:tblPr>
      <w:tblGrid>
        <w:gridCol w:w="519"/>
        <w:gridCol w:w="2755"/>
        <w:gridCol w:w="1983"/>
        <w:gridCol w:w="2631"/>
        <w:gridCol w:w="2945"/>
        <w:gridCol w:w="1994"/>
        <w:gridCol w:w="1173"/>
      </w:tblGrid>
      <w:tr>
        <w:trPr>
          <w:tblHeader w:val="true"/>
          <w:trHeight w:val="360" w:hRule="atLeast"/>
        </w:trPr>
        <w:tc>
          <w:tcPr>
            <w:tcW w:w="519"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ind w:hanging="0" w:left="-39" w:right="-94"/>
              <w:jc w:val="center"/>
              <w:rPr>
                <w:rFonts w:ascii="Times New Roman" w:hAnsi="Times New Roman"/>
                <w:color w:val="000000"/>
              </w:rPr>
            </w:pPr>
            <w:r>
              <w:rPr>
                <w:rFonts w:ascii="Times New Roman" w:hAnsi="Times New Roman"/>
                <w:b/>
                <w:color w:val="000000"/>
                <w:sz w:val="28"/>
              </w:rPr>
              <w:t>№</w:t>
            </w:r>
          </w:p>
          <w:p>
            <w:pPr>
              <w:pStyle w:val="Normal"/>
              <w:ind w:hanging="0" w:left="-39" w:right="-94"/>
              <w:jc w:val="center"/>
              <w:rPr>
                <w:rFonts w:ascii="Times New Roman" w:hAnsi="Times New Roman"/>
                <w:color w:val="000000"/>
              </w:rPr>
            </w:pPr>
            <w:r>
              <w:rPr>
                <w:rFonts w:ascii="Times New Roman" w:hAnsi="Times New Roman"/>
                <w:b/>
                <w:color w:val="000000"/>
                <w:sz w:val="28"/>
              </w:rPr>
              <w:t>п/п</w:t>
            </w:r>
          </w:p>
        </w:tc>
        <w:tc>
          <w:tcPr>
            <w:tcW w:w="275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ind w:hanging="0" w:left="-52" w:right="-94"/>
              <w:jc w:val="center"/>
              <w:rPr>
                <w:rFonts w:ascii="Times New Roman" w:hAnsi="Times New Roman"/>
                <w:color w:val="000000"/>
              </w:rPr>
            </w:pPr>
            <w:r>
              <w:rPr>
                <w:rFonts w:ascii="Times New Roman" w:hAnsi="Times New Roman"/>
                <w:b/>
                <w:color w:val="000000"/>
                <w:sz w:val="28"/>
              </w:rPr>
              <w:t>Наименование объекта</w:t>
            </w:r>
          </w:p>
        </w:tc>
        <w:tc>
          <w:tcPr>
            <w:tcW w:w="1983"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ind w:hanging="0" w:left="-52" w:right="-94"/>
              <w:jc w:val="center"/>
              <w:rPr>
                <w:rFonts w:ascii="Times New Roman" w:hAnsi="Times New Roman"/>
                <w:color w:val="000000"/>
              </w:rPr>
            </w:pPr>
            <w:r>
              <w:rPr>
                <w:rFonts w:ascii="Times New Roman" w:hAnsi="Times New Roman"/>
                <w:b/>
                <w:color w:val="000000"/>
                <w:sz w:val="28"/>
              </w:rPr>
              <w:t>Статус</w:t>
            </w:r>
          </w:p>
        </w:tc>
        <w:tc>
          <w:tcPr>
            <w:tcW w:w="2631"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Эксплуатирующая организация</w:t>
            </w:r>
          </w:p>
        </w:tc>
        <w:tc>
          <w:tcPr>
            <w:tcW w:w="294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Вид расположения трубопровода (надземный/подземный)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Протяженность, м</w:t>
            </w:r>
          </w:p>
        </w:tc>
        <w:tc>
          <w:tcPr>
            <w:tcW w:w="1173"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Процент износа (%)</w:t>
            </w:r>
          </w:p>
        </w:tc>
      </w:tr>
      <w:tr>
        <w:trPr>
          <w:trHeight w:val="543"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color w:val="000000"/>
              </w:rPr>
            </w:pPr>
            <w:r>
              <w:rPr>
                <w:rFonts w:ascii="Times New Roman" w:hAnsi="Times New Roman"/>
                <w:color w:val="000000"/>
                <w:sz w:val="28"/>
              </w:rPr>
              <w:t>Тепловые сети пгт. Грамотеино</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color w:val="000000"/>
              </w:rPr>
            </w:pPr>
            <w:r>
              <w:rPr>
                <w:rFonts w:ascii="Times New Roman" w:hAnsi="Times New Roman"/>
                <w:color w:val="000000"/>
                <w:sz w:val="28"/>
              </w:rPr>
              <w:t>ЕТО</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ООО «ТВК»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32528/3210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50/50</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2.</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color w:val="000000"/>
              </w:rPr>
            </w:pPr>
            <w:r>
              <w:rPr>
                <w:rFonts w:ascii="Times New Roman" w:hAnsi="Times New Roman"/>
                <w:color w:val="000000"/>
                <w:sz w:val="28"/>
              </w:rPr>
              <w:t>Котельная ПСХ-2 (тепловые сети пгт. Бачатский)</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color w:val="000000"/>
              </w:rPr>
            </w:pPr>
            <w:r>
              <w:rPr>
                <w:rFonts w:ascii="Times New Roman" w:hAnsi="Times New Roman"/>
                <w:color w:val="000000"/>
                <w:sz w:val="28"/>
              </w:rPr>
              <w:t>ЕТО</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ООО «ЭнергоКомпания»</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26600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66,5</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3.</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color w:val="000000"/>
              </w:rPr>
            </w:pPr>
            <w:r>
              <w:rPr>
                <w:rFonts w:ascii="Times New Roman" w:hAnsi="Times New Roman"/>
                <w:color w:val="000000"/>
                <w:sz w:val="28"/>
              </w:rPr>
              <w:t>Котельная №1</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color w:val="000000"/>
              </w:rPr>
            </w:pPr>
            <w:r>
              <w:rPr>
                <w:rFonts w:ascii="Times New Roman" w:hAnsi="Times New Roman"/>
                <w:color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3908</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51,8</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4.</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№5</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534</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57,3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5.</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№6</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3486</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40,9</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6.</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№8</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3930,5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47,2</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7.</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№10 (в том числе ЦТП 32 кв.)</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32984</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46,8</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8.</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№11</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11115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45,6</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9.</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33 кв-ла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5053</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36,3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10.</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п.Финский</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2115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40,9</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11.</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шк. №7</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70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63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12.</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шк. №21</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70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63,9</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13.</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мкр.Ивушка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1926</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39,6</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14.</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№3</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125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67</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15.</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№2 Новостройка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105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42,3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16.</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"Сибирь"</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5915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37</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17.</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кв-ла "Сосновый"</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3829</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26,2</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18.</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8-е Марта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700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44,4</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19.</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30 кв-ла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6680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50,4</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20.</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Котельная 34 кв-ла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6749</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32,1</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21.</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БГРЭС (п.Инской)</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43737</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color w:val="000000"/>
              </w:rPr>
            </w:pPr>
            <w:r>
              <w:rPr>
                <w:rFonts w:ascii="Times New Roman" w:hAnsi="Times New Roman"/>
                <w:color w:val="000000"/>
                <w:sz w:val="28"/>
              </w:rPr>
              <w:t>35</w:t>
            </w:r>
          </w:p>
        </w:tc>
      </w:tr>
    </w:tbl>
    <w:p>
      <w:pPr>
        <w:sectPr>
          <w:footerReference w:type="default" r:id="rId26"/>
          <w:footerReference w:type="first" r:id="rId27"/>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jc w:val="both"/>
        <w:rPr>
          <w:rFonts w:ascii="Times New Roman" w:hAnsi="Times New Roman"/>
          <w:color w:val="000000"/>
        </w:rPr>
      </w:pPr>
      <w:r>
        <w:rPr>
          <w:rFonts w:ascii="Times New Roman" w:hAnsi="Times New Roman"/>
          <w:color w:val="000000"/>
          <w:sz w:val="28"/>
        </w:rPr>
        <w:t>Доля тепловых сетей с выработанным сроком эксплуатации (срок эксплуатации более 23 лет) в среднем для предприятий Беловского городского округа от общего количества по протяженности составляет: ОАО «Кузбассэнерго» Беловская ГРЭС – 41%; ООО «ЭнергоКомпания» - 60%; ООО «Теплоэнергетик» - 54%; ООО «ТВК» - 47%.</w:t>
      </w:r>
    </w:p>
    <w:p>
      <w:pPr>
        <w:pStyle w:val="Normal"/>
        <w:jc w:val="both"/>
        <w:rPr>
          <w:rFonts w:ascii="Times New Roman" w:hAnsi="Times New Roman"/>
          <w:color w:val="000000"/>
        </w:rPr>
      </w:pPr>
      <w:r>
        <w:rPr>
          <w:rFonts w:ascii="Times New Roman" w:hAnsi="Times New Roman"/>
          <w:color w:val="000000"/>
          <w:sz w:val="28"/>
        </w:rPr>
        <w:t>На территории Беловского городского округа имеется большое количество малых и средних угольных котельных, расположенных непосредственно внутри жилой и общественной застройки. Всего в обслуживании основных теплоснабжающих предприятий находится 21 источник, из которых крупных источников, с суммарной установленной тепловой мощностью (УТМ) более 50 Гкал/ч, только 4 шт., при этом котельных с УТМ до 5 Гкал/ч – 7 шт. (в т.ч. 2 шт. до 1 Гкал/ч). Наличие большого количества малых угольных котельных на территории города отрицательно влияет на его экологию, значительно увеличивает совокупные затраты на производство тепловой энергии.</w:t>
      </w:r>
    </w:p>
    <w:p>
      <w:pPr>
        <w:pStyle w:val="Normal"/>
        <w:jc w:val="both"/>
        <w:rPr>
          <w:rFonts w:ascii="Times New Roman" w:hAnsi="Times New Roman"/>
          <w:color w:val="000000"/>
        </w:rPr>
      </w:pPr>
      <w:r>
        <w:rPr>
          <w:rFonts w:ascii="Times New Roman" w:hAnsi="Times New Roman"/>
          <w:color w:val="000000"/>
          <w:sz w:val="28"/>
        </w:rPr>
        <w:t xml:space="preserve">На котельных основных теплоснабжающих предприятий из 84 котлов 33 котла имеют срок эксплуатации более 20 лет. Установленная тепловая мощность указанных котлов 361,08 Гкал/ч составляет 45,6 % от общей установленной мощности всех источников. Эксплуатация котлов, выработавших эксплуатационный ресурс требует значительных затрат на их обслуживание и ремонт. </w:t>
      </w:r>
    </w:p>
    <w:p>
      <w:pPr>
        <w:pStyle w:val="Normal"/>
        <w:jc w:val="both"/>
        <w:rPr>
          <w:rFonts w:ascii="Times New Roman" w:hAnsi="Times New Roman"/>
          <w:color w:val="000000"/>
        </w:rPr>
      </w:pPr>
      <w:r>
        <w:rPr>
          <w:rFonts w:ascii="Times New Roman" w:hAnsi="Times New Roman"/>
          <w:color w:val="000000"/>
          <w:sz w:val="28"/>
        </w:rPr>
        <w:t xml:space="preserve">Все малые котельные имеют низкий уровень автоматизации, что также снижает качество теплоснабжения потребителей. </w:t>
      </w:r>
    </w:p>
    <w:p>
      <w:pPr>
        <w:pStyle w:val="Normal"/>
        <w:jc w:val="both"/>
        <w:rPr>
          <w:rFonts w:ascii="Times New Roman" w:hAnsi="Times New Roman"/>
          <w:color w:val="000000"/>
        </w:rPr>
      </w:pPr>
      <w:r>
        <w:rPr>
          <w:rFonts w:ascii="Times New Roman" w:hAnsi="Times New Roman"/>
          <w:color w:val="000000"/>
          <w:sz w:val="28"/>
        </w:rPr>
        <w:t>На территории Беловского городского округа 8 котельных основных предприятий не имеет механизированной подачи топлива, на указанных котельных для заброса топлива используется ручной труд. Это также влечет увеличение совокупных затрат на производство тепловой энергии.</w:t>
      </w:r>
    </w:p>
    <w:p>
      <w:pPr>
        <w:pStyle w:val="Normal"/>
        <w:jc w:val="both"/>
        <w:rPr>
          <w:rFonts w:ascii="Times New Roman" w:hAnsi="Times New Roman"/>
          <w:color w:val="000000"/>
        </w:rPr>
      </w:pPr>
      <w:r>
        <w:rPr>
          <w:rFonts w:ascii="Times New Roman" w:hAnsi="Times New Roman"/>
          <w:color w:val="000000"/>
          <w:sz w:val="28"/>
        </w:rPr>
        <w:t>Протяженность тепловых сетей основных теплоснабжающих предприятий со сроком эксплуатации более 20 лет составляет 147,8 км (79,8% по материальной характеристике от всех сетей). Эксплуатация тепловых сетей, выработавших эксплуатационной ресурс требует значительных затрат на их обслуживание и ремонт.</w:t>
      </w:r>
    </w:p>
    <w:p>
      <w:pPr>
        <w:pStyle w:val="Normal"/>
        <w:jc w:val="both"/>
        <w:rPr>
          <w:rFonts w:ascii="Times New Roman" w:hAnsi="Times New Roman"/>
          <w:color w:val="000000"/>
        </w:rPr>
      </w:pPr>
      <w:r>
        <w:rPr>
          <w:rFonts w:ascii="Times New Roman" w:hAnsi="Times New Roman"/>
          <w:color w:val="000000"/>
          <w:sz w:val="28"/>
        </w:rPr>
        <w:t>При развитии системы теплоснабжения городского округа необходимо придерживаться следующих принципов:</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использование индивидуального (автономного) теплоснабжения для индивидуальных жилых домов, жилых домов блокированной застройки и одиночных удалённых потребителей;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унификация оборудования, что позволяет снизить складской резерв запасных частей;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разумное повышение коэффициента использования установленной мощности основного теплотехнического оборудования;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 </w:t>
      </w:r>
      <w:r>
        <w:rPr>
          <w:rFonts w:ascii="Times New Roman" w:hAnsi="Times New Roman"/>
          <w:color w:val="000000"/>
          <w:spacing w:val="-1"/>
          <w:sz w:val="28"/>
        </w:rPr>
        <w:t>использование наилучших доступных технологий;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внедрение оборудования с высоким классом энергоэффективности;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приоритетное внедрение мероприятий с малым сроком окупаемости.</w:t>
      </w:r>
    </w:p>
    <w:p>
      <w:pPr>
        <w:pStyle w:val="Normal"/>
        <w:tabs>
          <w:tab w:val="clear" w:pos="709"/>
          <w:tab w:val="left" w:pos="1276" w:leader="none"/>
        </w:tabs>
        <w:spacing w:before="120" w:after="120"/>
        <w:ind w:hanging="993" w:left="1701" w:right="0"/>
        <w:jc w:val="both"/>
        <w:rPr>
          <w:rFonts w:ascii="Times New Roman" w:hAnsi="Times New Roman"/>
          <w:color w:val="000000"/>
        </w:rPr>
      </w:pPr>
      <w:r>
        <w:rPr>
          <w:rFonts w:ascii="Times New Roman" w:hAnsi="Times New Roman"/>
          <w:b/>
          <w:i w:val="false"/>
          <w:color w:val="000000"/>
          <w:sz w:val="28"/>
        </w:rPr>
        <w:t>Электроснабжение</w:t>
      </w:r>
    </w:p>
    <w:p>
      <w:pPr>
        <w:pStyle w:val="Normal"/>
        <w:ind w:firstLine="709" w:left="0" w:right="0"/>
        <w:jc w:val="both"/>
        <w:rPr>
          <w:rFonts w:ascii="Times New Roman" w:hAnsi="Times New Roman"/>
          <w:color w:val="000000"/>
        </w:rPr>
      </w:pPr>
      <w:r>
        <w:rPr>
          <w:rFonts w:ascii="Times New Roman" w:hAnsi="Times New Roman"/>
          <w:color w:val="000000"/>
          <w:sz w:val="28"/>
        </w:rPr>
        <w:t>Система электроснабжения Беловского городского округа включает в себя совокупность источника (Беловская ГРЭС), понижающих и преобразовательных подстанций, питающих и распределительных линий и электроприемников, обеспечивающих технологические процессы коммунально-бытовых, промышленных и транспортных потребителей электроэнергии, расположенных на территории города и соседних территорий.</w:t>
      </w:r>
    </w:p>
    <w:p>
      <w:pPr>
        <w:pStyle w:val="Normal"/>
        <w:ind w:firstLine="709" w:left="0" w:right="0"/>
        <w:jc w:val="both"/>
        <w:rPr>
          <w:rFonts w:ascii="Times New Roman" w:hAnsi="Times New Roman"/>
          <w:color w:val="000000"/>
        </w:rPr>
      </w:pPr>
      <w:r>
        <w:rPr>
          <w:rFonts w:ascii="Times New Roman" w:hAnsi="Times New Roman"/>
          <w:color w:val="000000"/>
          <w:sz w:val="28"/>
        </w:rPr>
        <w:t>На территории Беловского городского округа расположен один источника питания системы электроснабжения ГРЭС ОАО «Кузбассэнерго» и понижающие подстанции.</w:t>
      </w:r>
    </w:p>
    <w:p>
      <w:pPr>
        <w:pStyle w:val="Normal"/>
        <w:ind w:firstLine="567" w:left="0" w:right="0"/>
        <w:jc w:val="both"/>
        <w:rPr>
          <w:rFonts w:ascii="Times New Roman" w:hAnsi="Times New Roman"/>
          <w:color w:val="000000"/>
        </w:rPr>
      </w:pPr>
      <w:r>
        <w:rPr>
          <w:rFonts w:ascii="Times New Roman" w:hAnsi="Times New Roman"/>
          <w:color w:val="000000"/>
          <w:sz w:val="28"/>
        </w:rPr>
        <w:t>По сведениям администрации Беловского городского округа, все населенные пункты обеспечены электроэнергией. Потребителями электроэнергии Беловского городского округа являются производственные объекты, жилая застройка с социально-культурными учреждениями.</w:t>
      </w:r>
    </w:p>
    <w:p>
      <w:pPr>
        <w:pStyle w:val="Normal"/>
        <w:ind w:firstLine="567" w:left="0" w:right="0"/>
        <w:jc w:val="both"/>
        <w:rPr>
          <w:rFonts w:ascii="Times New Roman" w:hAnsi="Times New Roman"/>
          <w:color w:val="000000"/>
        </w:rPr>
      </w:pPr>
      <w:r>
        <w:rPr>
          <w:rFonts w:ascii="Times New Roman" w:hAnsi="Times New Roman"/>
          <w:color w:val="000000"/>
          <w:sz w:val="28"/>
        </w:rPr>
        <w:t>На территории городского округа действует пять энергосбытовых организаций: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ОАО «Кузбассэнергосбыт»;</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ПАО МРСК Сибири;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«Кузбасская энергосетевая компания»;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«РООС»;</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«Энергопаритет».</w:t>
      </w:r>
    </w:p>
    <w:p>
      <w:pPr>
        <w:pStyle w:val="Normal"/>
        <w:ind w:firstLine="567" w:left="0" w:right="0"/>
        <w:jc w:val="both"/>
        <w:rPr>
          <w:rFonts w:ascii="Times New Roman" w:hAnsi="Times New Roman"/>
          <w:color w:val="000000"/>
        </w:rPr>
      </w:pPr>
      <w:r>
        <w:rPr>
          <w:rFonts w:ascii="Times New Roman" w:hAnsi="Times New Roman"/>
          <w:color w:val="000000"/>
          <w:sz w:val="28"/>
        </w:rPr>
        <w:t>Ремонт и обслуживание электросетей осуществляет ОАО «Беловское Энергоуправление».</w:t>
      </w:r>
    </w:p>
    <w:p>
      <w:pPr>
        <w:pStyle w:val="Normal"/>
        <w:ind w:firstLine="567" w:left="0" w:right="0"/>
        <w:jc w:val="both"/>
        <w:rPr>
          <w:rFonts w:ascii="Times New Roman" w:hAnsi="Times New Roman"/>
          <w:color w:val="000000"/>
        </w:rPr>
      </w:pPr>
      <w:r>
        <w:rPr>
          <w:rFonts w:ascii="Times New Roman" w:hAnsi="Times New Roman"/>
          <w:color w:val="000000"/>
          <w:sz w:val="28"/>
        </w:rPr>
        <w:t>Беловская ГРЭС располагается в 12 км восточнее города Белово на левом берегу реки Иня. Оборудование Беловской ГРЭС рассчитано на выработку тепловой и электрической энергии. Станция строилась для покрытия базовых нагрузок Кузбасса и соседних регионов. В настоящее время на ГРЭС приходится около трети всей вырабатываемой в области электроэнергии. Электростанция обеспечивает основное потребление электрической энергии промышленными предприятиями Кемеровской области. Установленная электрическая мощность электростанции 1 260 МВт, установленная теплофикационная мощность - 229 Гкал/ч. Используемое топливо – каменный уголь. Вырабатываемая ГРЭС электроэнергия выдается в Кузбасскую энергосистему, которая, в свою очередь, входит в «Объединенную энергосистему Центральной Сибири». На станции установлено 6 энергоблоков мощностью 200 и 230 МВт, 6 прямоточных симметричных двухкорпусных котлов ПК-40-1 паропроизводительностью 640 тонн в час, 6 турбогенераторов ТВВ-200-2АУЗ, подстанция 500 кВ, ОРУ 110 и 220 кВ.</w:t>
      </w:r>
    </w:p>
    <w:p>
      <w:pPr>
        <w:pStyle w:val="Normal"/>
        <w:ind w:firstLine="567" w:left="0" w:right="0"/>
        <w:jc w:val="both"/>
        <w:rPr>
          <w:rFonts w:ascii="Times New Roman" w:hAnsi="Times New Roman"/>
          <w:color w:val="000000"/>
        </w:rPr>
      </w:pPr>
      <w:r>
        <w:rPr>
          <w:rFonts w:ascii="Times New Roman" w:hAnsi="Times New Roman"/>
          <w:color w:val="000000"/>
          <w:sz w:val="28"/>
        </w:rPr>
        <w:t>ООО «Кузбасская энергосетевая компания» обслуживает около 15 тысяч абонентов электрических сетей на территории Кемеровской области — Кузбасса и более 3 тысяч трансформаторных подстанций. Информация об источниках питания ООО «Кузбасская энергосетевая компания», расположенных на территории Беловского городского округа, представлена в таблице 3.23 тома 2 генерального плана.</w:t>
      </w:r>
    </w:p>
    <w:p>
      <w:pPr>
        <w:pStyle w:val="Normal"/>
        <w:ind w:firstLine="567" w:left="0" w:right="0"/>
        <w:jc w:val="right"/>
        <w:rPr>
          <w:rFonts w:ascii="Times New Roman" w:hAnsi="Times New Roman"/>
          <w:color w:val="000000"/>
        </w:rPr>
      </w:pPr>
      <w:r>
        <w:rPr>
          <w:rFonts w:ascii="Times New Roman" w:hAnsi="Times New Roman"/>
          <w:b/>
          <w:color w:val="000000"/>
          <w:sz w:val="28"/>
        </w:rPr>
        <w:t>Таблица 3.23</w:t>
      </w:r>
    </w:p>
    <w:p>
      <w:pPr>
        <w:pStyle w:val="Normal"/>
        <w:spacing w:before="0" w:after="120"/>
        <w:ind w:firstLine="567" w:left="0" w:right="0"/>
        <w:jc w:val="center"/>
        <w:rPr>
          <w:rFonts w:ascii="Times New Roman" w:hAnsi="Times New Roman"/>
          <w:color w:val="000000"/>
        </w:rPr>
      </w:pPr>
      <w:r>
        <w:rPr>
          <w:rFonts w:ascii="Times New Roman" w:hAnsi="Times New Roman"/>
          <w:b/>
          <w:color w:val="000000"/>
          <w:sz w:val="28"/>
        </w:rPr>
        <w:t>Источники питания ООО «Кузбасская энергосетевая компания»</w:t>
      </w:r>
    </w:p>
    <w:tbl>
      <w:tblPr>
        <w:tblW w:w="9354" w:type="dxa"/>
        <w:jc w:val="left"/>
        <w:tblInd w:w="0" w:type="dxa"/>
        <w:tblLayout w:type="fixed"/>
        <w:tblCellMar>
          <w:top w:w="0" w:type="dxa"/>
          <w:left w:w="5" w:type="dxa"/>
          <w:bottom w:w="0" w:type="dxa"/>
          <w:right w:w="5" w:type="dxa"/>
        </w:tblCellMar>
      </w:tblPr>
      <w:tblGrid>
        <w:gridCol w:w="607"/>
        <w:gridCol w:w="2531"/>
        <w:gridCol w:w="1973"/>
        <w:gridCol w:w="1289"/>
        <w:gridCol w:w="2954"/>
      </w:tblGrid>
      <w:tr>
        <w:trPr>
          <w:tblHeader w:val="true"/>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Наименование источника электроснабжения</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Адрес</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Мощность, МВА</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Зона действия электроснабжения</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ПС Городская 35/10</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г.Белово, ул.Юбилейная</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2х16</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г.Белово центральная часть</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ПС Беловская районная 10/35/6</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г.Белово, ул.Р.Люксембург</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80; 40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г.Белово центральная часть, ул.Аэродромная промзона,</w:t>
            </w:r>
          </w:p>
          <w:p>
            <w:pPr>
              <w:pStyle w:val="Normal"/>
              <w:widowControl w:val="false"/>
              <w:jc w:val="center"/>
              <w:rPr>
                <w:rFonts w:ascii="Times New Roman" w:hAnsi="Times New Roman"/>
                <w:color w:val="000000"/>
              </w:rPr>
            </w:pPr>
            <w:r>
              <w:rPr>
                <w:rFonts w:ascii="Times New Roman" w:hAnsi="Times New Roman"/>
                <w:color w:val="000000"/>
                <w:sz w:val="28"/>
              </w:rPr>
              <w:t>мкр.Убинский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3.</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ПС Северный промузел 110/10</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г.Белово</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2х40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г.Белово, район Треугольник,</w:t>
            </w:r>
          </w:p>
          <w:p>
            <w:pPr>
              <w:pStyle w:val="Normal"/>
              <w:widowControl w:val="false"/>
              <w:jc w:val="center"/>
              <w:rPr>
                <w:rFonts w:ascii="Times New Roman" w:hAnsi="Times New Roman"/>
                <w:color w:val="000000"/>
              </w:rPr>
            </w:pPr>
            <w:r>
              <w:rPr>
                <w:rFonts w:ascii="Times New Roman" w:hAnsi="Times New Roman"/>
                <w:color w:val="000000"/>
                <w:sz w:val="28"/>
              </w:rPr>
              <w:t>ст.Белово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4.</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ПС Беловского разреза 35/6</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пгт.Грамотеино</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2х10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мкр.Ивушка</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5.</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ПС Грамотеинская ½ 35/6</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пгт.Грамотеино</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2х10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пгт. Грамотеино, ст.Пестери</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6.</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ПС БЦЗ 110/3</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г.Белово,</w:t>
            </w:r>
          </w:p>
          <w:p>
            <w:pPr>
              <w:pStyle w:val="Normal"/>
              <w:widowControl w:val="false"/>
              <w:jc w:val="center"/>
              <w:rPr>
                <w:rFonts w:ascii="Times New Roman" w:hAnsi="Times New Roman"/>
                <w:color w:val="000000"/>
              </w:rPr>
            </w:pPr>
            <w:r>
              <w:rPr>
                <w:rFonts w:ascii="Times New Roman" w:hAnsi="Times New Roman"/>
                <w:color w:val="000000"/>
                <w:sz w:val="28"/>
              </w:rPr>
              <w:t>ул.Аэродромная</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16; 10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Городские очистные сооружения, модульная котельная ул. Кузбасская</w:t>
            </w:r>
          </w:p>
        </w:tc>
      </w:tr>
      <w:tr>
        <w:trPr>
          <w:trHeight w:val="20" w:hRule="atLeast"/>
        </w:trPr>
        <w:tc>
          <w:tcPr>
            <w:tcW w:w="607" w:type="dxa"/>
            <w:tcBorders>
              <w:top w:val="single" w:sz="4" w:space="0" w:color="000000"/>
              <w:left w:val="single" w:sz="4" w:space="0" w:color="000000"/>
              <w:bottom w:val="single" w:sz="6"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7.</w:t>
            </w:r>
          </w:p>
        </w:tc>
        <w:tc>
          <w:tcPr>
            <w:tcW w:w="2531" w:type="dxa"/>
            <w:tcBorders>
              <w:top w:val="single" w:sz="4" w:space="0" w:color="000000"/>
              <w:left w:val="single" w:sz="4" w:space="0" w:color="000000"/>
              <w:bottom w:val="single" w:sz="6"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ПС Беловская Тяговая 35/10</w:t>
            </w:r>
          </w:p>
        </w:tc>
        <w:tc>
          <w:tcPr>
            <w:tcW w:w="1973" w:type="dxa"/>
            <w:tcBorders>
              <w:top w:val="single" w:sz="4" w:space="0" w:color="000000"/>
              <w:left w:val="single" w:sz="4" w:space="0" w:color="000000"/>
              <w:bottom w:val="single" w:sz="6"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г.Белово</w:t>
            </w:r>
          </w:p>
        </w:tc>
        <w:tc>
          <w:tcPr>
            <w:tcW w:w="1289" w:type="dxa"/>
            <w:tcBorders>
              <w:top w:val="single" w:sz="4" w:space="0" w:color="000000"/>
              <w:left w:val="single" w:sz="4" w:space="0" w:color="000000"/>
              <w:bottom w:val="single" w:sz="6"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2х10</w:t>
            </w:r>
          </w:p>
        </w:tc>
        <w:tc>
          <w:tcPr>
            <w:tcW w:w="2954" w:type="dxa"/>
            <w:tcBorders>
              <w:top w:val="single" w:sz="4" w:space="0" w:color="000000"/>
              <w:left w:val="single" w:sz="4" w:space="0" w:color="000000"/>
              <w:bottom w:val="single" w:sz="6"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Котельная 34 квартала,</w:t>
            </w:r>
          </w:p>
          <w:p>
            <w:pPr>
              <w:pStyle w:val="Normal"/>
              <w:widowControl w:val="false"/>
              <w:jc w:val="center"/>
              <w:rPr>
                <w:rFonts w:ascii="Times New Roman" w:hAnsi="Times New Roman"/>
                <w:color w:val="000000"/>
              </w:rPr>
            </w:pPr>
            <w:r>
              <w:rPr>
                <w:rFonts w:ascii="Times New Roman" w:hAnsi="Times New Roman"/>
                <w:color w:val="000000"/>
                <w:sz w:val="28"/>
              </w:rPr>
              <w:t>ул.Московская</w:t>
            </w:r>
          </w:p>
        </w:tc>
      </w:tr>
      <w:tr>
        <w:trPr>
          <w:trHeight w:val="20" w:hRule="atLeast"/>
        </w:trPr>
        <w:tc>
          <w:tcPr>
            <w:tcW w:w="607"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8.</w:t>
            </w:r>
          </w:p>
        </w:tc>
        <w:tc>
          <w:tcPr>
            <w:tcW w:w="2531"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ПС №1 Бабанаковская 35/6</w:t>
            </w:r>
          </w:p>
        </w:tc>
        <w:tc>
          <w:tcPr>
            <w:tcW w:w="1973"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г.Белово,</w:t>
            </w:r>
          </w:p>
          <w:p>
            <w:pPr>
              <w:pStyle w:val="Normal"/>
              <w:widowControl w:val="false"/>
              <w:jc w:val="center"/>
              <w:rPr>
                <w:rFonts w:ascii="Times New Roman" w:hAnsi="Times New Roman"/>
                <w:color w:val="000000"/>
              </w:rPr>
            </w:pPr>
            <w:r>
              <w:rPr>
                <w:rFonts w:ascii="Times New Roman" w:hAnsi="Times New Roman"/>
                <w:color w:val="000000"/>
                <w:sz w:val="28"/>
              </w:rPr>
              <w:t>мкр.Бабанаково,</w:t>
            </w:r>
          </w:p>
          <w:p>
            <w:pPr>
              <w:pStyle w:val="Normal"/>
              <w:widowControl w:val="false"/>
              <w:jc w:val="center"/>
              <w:rPr>
                <w:rFonts w:ascii="Times New Roman" w:hAnsi="Times New Roman"/>
                <w:color w:val="000000"/>
              </w:rPr>
            </w:pPr>
            <w:r>
              <w:rPr>
                <w:rFonts w:ascii="Times New Roman" w:hAnsi="Times New Roman"/>
                <w:color w:val="000000"/>
                <w:sz w:val="28"/>
              </w:rPr>
              <w:t>ул.Новая, 6а</w:t>
            </w:r>
          </w:p>
        </w:tc>
        <w:tc>
          <w:tcPr>
            <w:tcW w:w="1289"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2х10</w:t>
            </w:r>
          </w:p>
        </w:tc>
        <w:tc>
          <w:tcPr>
            <w:tcW w:w="2954"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мкр.Бабанаково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9.</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ПС Новочертинская 110/35/6</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мкр.Чертинский</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40; 32</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пгт.Новый Городок,</w:t>
            </w:r>
          </w:p>
          <w:p>
            <w:pPr>
              <w:pStyle w:val="Normal"/>
              <w:widowControl w:val="false"/>
              <w:jc w:val="center"/>
              <w:rPr>
                <w:rFonts w:ascii="Times New Roman" w:hAnsi="Times New Roman"/>
                <w:color w:val="000000"/>
              </w:rPr>
            </w:pPr>
            <w:r>
              <w:rPr>
                <w:rFonts w:ascii="Times New Roman" w:hAnsi="Times New Roman"/>
                <w:color w:val="000000"/>
                <w:sz w:val="28"/>
              </w:rPr>
              <w:t>мкр.Чертинский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10.</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ПС Улустяговая 35/10</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Улус</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2х1,6</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с.Заречное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11.</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ПС Бачатская №31 35/10</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пгт.Бачатский,</w:t>
            </w:r>
            <w:r>
              <w:rPr>
                <w:rFonts w:ascii="Times New Roman" w:hAnsi="Times New Roman"/>
                <w:color w:val="000000"/>
                <w:spacing w:val="-12"/>
                <w:sz w:val="28"/>
              </w:rPr>
              <w:t xml:space="preserve"> </w:t>
            </w:r>
            <w:r>
              <w:rPr>
                <w:rFonts w:ascii="Times New Roman" w:hAnsi="Times New Roman"/>
                <w:color w:val="000000"/>
                <w:sz w:val="28"/>
              </w:rPr>
              <w:t>ул.Комсомольская,</w:t>
            </w:r>
            <w:r>
              <w:rPr>
                <w:rFonts w:ascii="Times New Roman" w:hAnsi="Times New Roman"/>
                <w:color w:val="000000"/>
                <w:spacing w:val="2"/>
                <w:sz w:val="28"/>
              </w:rPr>
              <w:t xml:space="preserve"> </w:t>
            </w:r>
            <w:r>
              <w:rPr>
                <w:rFonts w:ascii="Times New Roman" w:hAnsi="Times New Roman"/>
                <w:color w:val="000000"/>
                <w:sz w:val="28"/>
              </w:rPr>
              <w:t>43</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2х10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пгт.Бачатский, мкр. Финский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12.</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РП-8 ООО «БЭУ»</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пгт.Новый Городок</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пгт.Новый Городок</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13.</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РП-4 ООО «БЭУ»</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мкр.Бабанаково,</w:t>
            </w:r>
          </w:p>
          <w:p>
            <w:pPr>
              <w:pStyle w:val="Normal"/>
              <w:widowControl w:val="false"/>
              <w:jc w:val="center"/>
              <w:rPr>
                <w:rFonts w:ascii="Times New Roman" w:hAnsi="Times New Roman"/>
                <w:color w:val="000000"/>
              </w:rPr>
            </w:pPr>
            <w:r>
              <w:rPr>
                <w:rFonts w:ascii="Times New Roman" w:hAnsi="Times New Roman"/>
                <w:color w:val="000000"/>
                <w:sz w:val="28"/>
              </w:rPr>
              <w:t>ул.Вахрушева, 12б</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мкр.Бабанаково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14.</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РП-6 ООО «БЭУ»</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мкр.Чертинский,</w:t>
            </w:r>
          </w:p>
          <w:p>
            <w:pPr>
              <w:pStyle w:val="Normal"/>
              <w:widowControl w:val="false"/>
              <w:jc w:val="center"/>
              <w:rPr>
                <w:rFonts w:ascii="Times New Roman" w:hAnsi="Times New Roman"/>
                <w:color w:val="000000"/>
              </w:rPr>
            </w:pPr>
            <w:r>
              <w:rPr>
                <w:rFonts w:ascii="Times New Roman" w:hAnsi="Times New Roman"/>
                <w:color w:val="000000"/>
                <w:sz w:val="28"/>
              </w:rPr>
              <w:t>ул.Победы</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мкр.Чертинский</w:t>
            </w:r>
          </w:p>
        </w:tc>
      </w:tr>
    </w:tbl>
    <w:p>
      <w:pPr>
        <w:pStyle w:val="Normal"/>
        <w:spacing w:before="120" w:after="0"/>
        <w:ind w:firstLine="567" w:left="0" w:right="0"/>
        <w:rPr>
          <w:rFonts w:ascii="Times New Roman" w:hAnsi="Times New Roman"/>
          <w:color w:val="000000"/>
        </w:rPr>
      </w:pPr>
      <w:r>
        <w:rPr>
          <w:rFonts w:ascii="Times New Roman" w:hAnsi="Times New Roman"/>
          <w:color w:val="000000"/>
          <w:sz w:val="28"/>
        </w:rPr>
        <w:t>Потребителями электрической энергии являются 183,5 тысячи жителей частного сектора и 200 тысяч жильцов многоквартирных домов, а также 23,2 тысячи юридических лиц.</w:t>
      </w:r>
    </w:p>
    <w:p>
      <w:pPr>
        <w:pStyle w:val="Normal"/>
        <w:ind w:firstLine="567" w:left="0" w:right="0"/>
        <w:rPr>
          <w:rFonts w:ascii="Times New Roman" w:hAnsi="Times New Roman"/>
          <w:color w:val="000000"/>
        </w:rPr>
      </w:pPr>
      <w:r>
        <w:rPr>
          <w:rFonts w:ascii="Times New Roman" w:hAnsi="Times New Roman"/>
          <w:color w:val="000000"/>
          <w:sz w:val="28"/>
        </w:rPr>
        <w:t>Информация о линиях электропередач ООО «Кузбасская энергосетевая компания», расположенных на территории Беловского городского округа представлена в таблице 3.24 тома 2 генерального плана.</w:t>
      </w:r>
    </w:p>
    <w:p>
      <w:pPr>
        <w:pStyle w:val="Normal"/>
        <w:ind w:firstLine="567" w:left="0" w:right="0"/>
        <w:jc w:val="right"/>
        <w:rPr>
          <w:rFonts w:ascii="Times New Roman" w:hAnsi="Times New Roman"/>
          <w:color w:val="000000"/>
        </w:rPr>
      </w:pPr>
      <w:r>
        <w:rPr>
          <w:rFonts w:ascii="Times New Roman" w:hAnsi="Times New Roman"/>
          <w:b/>
          <w:color w:val="000000"/>
          <w:sz w:val="28"/>
        </w:rPr>
        <w:t>Таблица 3.24</w:t>
      </w:r>
    </w:p>
    <w:p>
      <w:pPr>
        <w:pStyle w:val="Normal"/>
        <w:spacing w:before="0" w:after="120"/>
        <w:ind w:firstLine="567" w:left="0" w:right="0"/>
        <w:jc w:val="center"/>
        <w:rPr>
          <w:rFonts w:ascii="Times New Roman" w:hAnsi="Times New Roman"/>
          <w:color w:val="000000"/>
        </w:rPr>
      </w:pPr>
      <w:r>
        <w:rPr>
          <w:rFonts w:ascii="Times New Roman" w:hAnsi="Times New Roman"/>
          <w:b/>
          <w:color w:val="000000"/>
          <w:sz w:val="28"/>
        </w:rPr>
        <w:t>Линии электропередач ООО «Кузбасская энергосетевая компания»</w:t>
      </w:r>
    </w:p>
    <w:tbl>
      <w:tblPr>
        <w:tblW w:w="9354" w:type="dxa"/>
        <w:jc w:val="left"/>
        <w:tblInd w:w="0" w:type="dxa"/>
        <w:tblLayout w:type="fixed"/>
        <w:tblCellMar>
          <w:top w:w="0" w:type="dxa"/>
          <w:left w:w="5" w:type="dxa"/>
          <w:bottom w:w="0" w:type="dxa"/>
          <w:right w:w="5" w:type="dxa"/>
        </w:tblCellMar>
      </w:tblPr>
      <w:tblGrid>
        <w:gridCol w:w="601"/>
        <w:gridCol w:w="2266"/>
        <w:gridCol w:w="1794"/>
        <w:gridCol w:w="2057"/>
        <w:gridCol w:w="2636"/>
      </w:tblGrid>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ЛЭП</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Протяжённость, км</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Степень износа, %</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Техническое состояние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ВЛ-10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68,4</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40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ВЛ-6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127,202</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40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3.</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ВЛ-0,4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1 009,7</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50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4.</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КЛ-10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101,27</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60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5.</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КЛ-6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54,95</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60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6.</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КЛ-0,4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160,79</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70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Удовлетворительное</w:t>
            </w:r>
          </w:p>
        </w:tc>
      </w:tr>
      <w:tr>
        <w:trPr>
          <w:trHeight w:val="20" w:hRule="atLeast"/>
        </w:trPr>
        <w:tc>
          <w:tcPr>
            <w:tcW w:w="286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ИТОГО:</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1 522,312</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53</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sz w:val="28"/>
              </w:rPr>
            </w:pPr>
            <w:r>
              <w:rPr>
                <w:rFonts w:ascii="Times New Roman" w:hAnsi="Times New Roman"/>
                <w:color w:val="000000"/>
                <w:sz w:val="28"/>
              </w:rPr>
            </w:r>
          </w:p>
        </w:tc>
      </w:tr>
    </w:tbl>
    <w:p>
      <w:pPr>
        <w:pStyle w:val="Normal"/>
        <w:spacing w:before="120" w:after="0"/>
        <w:ind w:firstLine="567" w:left="0" w:right="0"/>
        <w:rPr>
          <w:rFonts w:ascii="Times New Roman" w:hAnsi="Times New Roman"/>
          <w:color w:val="000000"/>
        </w:rPr>
      </w:pPr>
      <w:r>
        <w:rPr>
          <w:rFonts w:ascii="Times New Roman" w:hAnsi="Times New Roman"/>
          <w:color w:val="000000"/>
          <w:sz w:val="28"/>
        </w:rPr>
        <w:t>Информация о подключенной нагрузке к системе ООО «Кузбасская энергосетевая компания», расположенной на территории Беловского городского округа представлена в таблице 3.25 тома 2 генерального плана.</w:t>
      </w:r>
    </w:p>
    <w:p>
      <w:pPr>
        <w:pStyle w:val="Normal"/>
        <w:ind w:firstLine="567" w:left="0" w:right="0"/>
        <w:jc w:val="right"/>
        <w:rPr>
          <w:rFonts w:ascii="Times New Roman" w:hAnsi="Times New Roman"/>
          <w:color w:val="000000"/>
        </w:rPr>
      </w:pPr>
      <w:r>
        <w:rPr>
          <w:rFonts w:ascii="Times New Roman" w:hAnsi="Times New Roman"/>
          <w:b/>
          <w:color w:val="000000"/>
          <w:sz w:val="28"/>
        </w:rPr>
        <w:t>Таблица 3.25</w:t>
      </w:r>
    </w:p>
    <w:p>
      <w:pPr>
        <w:pStyle w:val="Normal"/>
        <w:ind w:firstLine="567" w:left="0" w:right="0"/>
        <w:jc w:val="center"/>
        <w:rPr>
          <w:rFonts w:ascii="Times New Roman" w:hAnsi="Times New Roman"/>
          <w:color w:val="000000"/>
        </w:rPr>
      </w:pPr>
      <w:r>
        <w:rPr>
          <w:rFonts w:ascii="Times New Roman" w:hAnsi="Times New Roman"/>
          <w:b/>
          <w:color w:val="000000"/>
          <w:sz w:val="28"/>
        </w:rPr>
        <w:t>Информация о подключенной нагрузке к системе ООО «Кузбасская энергосетевая компания»</w:t>
      </w:r>
    </w:p>
    <w:tbl>
      <w:tblPr>
        <w:tblW w:w="9260" w:type="dxa"/>
        <w:jc w:val="left"/>
        <w:tblInd w:w="0" w:type="dxa"/>
        <w:tblLayout w:type="fixed"/>
        <w:tblCellMar>
          <w:top w:w="0" w:type="dxa"/>
          <w:left w:w="5" w:type="dxa"/>
          <w:bottom w:w="0" w:type="dxa"/>
          <w:right w:w="5" w:type="dxa"/>
        </w:tblCellMar>
      </w:tblPr>
      <w:tblGrid>
        <w:gridCol w:w="599"/>
        <w:gridCol w:w="6243"/>
        <w:gridCol w:w="2418"/>
      </w:tblGrid>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Группа потребителей</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Расчётная мощность, МВт</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Население с электроплитами</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7,73</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Население без электроплит</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3,12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3.</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Население сельской местности</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1,27</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4.</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Потребители приравнены к населению (гаражи, сады, церкви)</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0,22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5.</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Многоквартирные дома</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15,12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6.</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Прочие потребители</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90,95</w:t>
            </w:r>
          </w:p>
        </w:tc>
      </w:tr>
      <w:tr>
        <w:trPr>
          <w:trHeight w:val="20" w:hRule="atLeast"/>
        </w:trPr>
        <w:tc>
          <w:tcPr>
            <w:tcW w:w="684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ИТОГО:</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118,41</w:t>
            </w:r>
          </w:p>
        </w:tc>
      </w:tr>
    </w:tbl>
    <w:p>
      <w:pPr>
        <w:pStyle w:val="Normal"/>
        <w:spacing w:before="120" w:after="0"/>
        <w:ind w:firstLine="567" w:left="0" w:right="0"/>
        <w:jc w:val="both"/>
        <w:rPr>
          <w:rFonts w:ascii="Times New Roman" w:hAnsi="Times New Roman"/>
          <w:color w:val="000000"/>
        </w:rPr>
      </w:pPr>
      <w:r>
        <w:rPr>
          <w:rFonts w:ascii="Times New Roman" w:hAnsi="Times New Roman"/>
          <w:color w:val="000000"/>
          <w:sz w:val="28"/>
        </w:rPr>
        <w:t>ЗАО «Сибирская Промышленная Сетевая Компания» это сетевое предприятие на территории Кемеровской области, которое осуществляет снабжение электрической энергий промышленные предприятия. Информация о линиях электропередач ЗАО «Сибирская Промышленная Сетевая Компания» представлена в таблице тома 2 генерального плана 3.26.</w:t>
      </w:r>
    </w:p>
    <w:p>
      <w:pPr>
        <w:pStyle w:val="Normal"/>
        <w:keepNext w:val="true"/>
        <w:keepLines/>
        <w:spacing w:before="0" w:after="4"/>
        <w:ind w:firstLine="567" w:left="0" w:right="0"/>
        <w:jc w:val="right"/>
        <w:rPr>
          <w:rFonts w:ascii="Times New Roman" w:hAnsi="Times New Roman"/>
          <w:color w:val="000000"/>
        </w:rPr>
      </w:pPr>
      <w:r>
        <w:rPr>
          <w:rFonts w:ascii="Times New Roman" w:hAnsi="Times New Roman"/>
          <w:b/>
          <w:color w:val="000000"/>
          <w:sz w:val="28"/>
        </w:rPr>
        <w:t xml:space="preserve">Таблица 3.26 </w:t>
      </w:r>
    </w:p>
    <w:p>
      <w:pPr>
        <w:pStyle w:val="Normal"/>
        <w:keepNext w:val="true"/>
        <w:keepLines/>
        <w:spacing w:before="0" w:after="120"/>
        <w:ind w:firstLine="567" w:left="0" w:right="0"/>
        <w:jc w:val="center"/>
        <w:rPr>
          <w:rFonts w:ascii="Times New Roman" w:hAnsi="Times New Roman"/>
          <w:color w:val="000000"/>
        </w:rPr>
      </w:pPr>
      <w:r>
        <w:rPr>
          <w:rFonts w:ascii="Times New Roman" w:hAnsi="Times New Roman"/>
          <w:b/>
          <w:color w:val="000000"/>
          <w:sz w:val="28"/>
        </w:rPr>
        <w:t>Линии электропередач ЗАО «Сибирская Промышленная Сетевая Компания»</w:t>
      </w:r>
    </w:p>
    <w:tbl>
      <w:tblPr>
        <w:tblW w:w="9354" w:type="dxa"/>
        <w:jc w:val="left"/>
        <w:tblInd w:w="0" w:type="dxa"/>
        <w:tblLayout w:type="fixed"/>
        <w:tblCellMar>
          <w:top w:w="0" w:type="dxa"/>
          <w:left w:w="5" w:type="dxa"/>
          <w:bottom w:w="0" w:type="dxa"/>
          <w:right w:w="5" w:type="dxa"/>
        </w:tblCellMar>
      </w:tblPr>
      <w:tblGrid>
        <w:gridCol w:w="709"/>
        <w:gridCol w:w="1980"/>
        <w:gridCol w:w="1827"/>
        <w:gridCol w:w="2129"/>
        <w:gridCol w:w="2709"/>
      </w:tblGrid>
      <w:tr>
        <w:trPr>
          <w:tblHeader w:val="true"/>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ЛЭП</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Протяжённость, км</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Степень износа, %</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Техническое состояние</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ВЛ-110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4,6</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ВЛ-35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6</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3.</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ВЛ-6-10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247,71</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4.</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ВЛ-0,4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0,58</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5.</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КЛ-6-10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39,99</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6.</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КЛ-0,4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0,5</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r>
      <w:tr>
        <w:trPr>
          <w:trHeight w:val="20" w:hRule="atLeast"/>
        </w:trPr>
        <w:tc>
          <w:tcPr>
            <w:tcW w:w="268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ИТОГО:</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299,38</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sz w:val="28"/>
              </w:rPr>
            </w:pPr>
            <w:r>
              <w:rPr>
                <w:rFonts w:ascii="Times New Roman" w:hAnsi="Times New Roman"/>
                <w:color w:val="000000"/>
                <w:sz w:val="28"/>
              </w:rPr>
            </w:r>
          </w:p>
        </w:tc>
      </w:tr>
    </w:tbl>
    <w:p>
      <w:pPr>
        <w:pStyle w:val="Normal"/>
        <w:spacing w:before="120" w:after="0"/>
        <w:ind w:firstLine="567" w:left="0" w:right="0"/>
        <w:jc w:val="both"/>
        <w:rPr>
          <w:rFonts w:ascii="Times New Roman" w:hAnsi="Times New Roman"/>
          <w:color w:val="000000"/>
        </w:rPr>
      </w:pPr>
      <w:r>
        <w:rPr>
          <w:rFonts w:ascii="Times New Roman" w:hAnsi="Times New Roman"/>
          <w:color w:val="000000"/>
          <w:sz w:val="28"/>
        </w:rPr>
        <w:t>ОАО «Беловское Энергоуправление» осуществляет ремонт и обслуживание элетросетей на территории Беловского городского округа. Информация о линиях электропередач ОАО «Беловское Энергоуправление» представлена в таблице 3.27 тома 2 генерального плана.</w:t>
      </w:r>
    </w:p>
    <w:p>
      <w:pPr>
        <w:pStyle w:val="Normal"/>
        <w:spacing w:before="0" w:after="4"/>
        <w:ind w:firstLine="567" w:left="0" w:right="0"/>
        <w:jc w:val="right"/>
        <w:rPr>
          <w:rFonts w:ascii="Times New Roman" w:hAnsi="Times New Roman"/>
          <w:color w:val="000000"/>
        </w:rPr>
      </w:pPr>
      <w:r>
        <w:rPr>
          <w:rFonts w:ascii="Times New Roman" w:hAnsi="Times New Roman"/>
          <w:b/>
          <w:color w:val="000000"/>
          <w:sz w:val="28"/>
        </w:rPr>
        <w:t xml:space="preserve">Таблица 3.27 </w:t>
      </w:r>
    </w:p>
    <w:p>
      <w:pPr>
        <w:pStyle w:val="Normal"/>
        <w:spacing w:before="0" w:after="120"/>
        <w:ind w:firstLine="567" w:left="0" w:right="0"/>
        <w:jc w:val="center"/>
        <w:rPr>
          <w:rFonts w:ascii="Times New Roman" w:hAnsi="Times New Roman"/>
          <w:color w:val="000000"/>
        </w:rPr>
      </w:pPr>
      <w:r>
        <w:rPr>
          <w:rFonts w:ascii="Times New Roman" w:hAnsi="Times New Roman"/>
          <w:b/>
          <w:color w:val="000000"/>
          <w:sz w:val="28"/>
        </w:rPr>
        <w:t>Линии электропередач ОАО «Беловское Энергоуправление»</w:t>
      </w:r>
    </w:p>
    <w:tbl>
      <w:tblPr>
        <w:tblW w:w="9354" w:type="dxa"/>
        <w:jc w:val="left"/>
        <w:tblInd w:w="0" w:type="dxa"/>
        <w:tblLayout w:type="fixed"/>
        <w:tblCellMar>
          <w:top w:w="0" w:type="dxa"/>
          <w:left w:w="5" w:type="dxa"/>
          <w:bottom w:w="0" w:type="dxa"/>
          <w:right w:w="5" w:type="dxa"/>
        </w:tblCellMar>
      </w:tblPr>
      <w:tblGrid>
        <w:gridCol w:w="607"/>
        <w:gridCol w:w="2172"/>
        <w:gridCol w:w="1808"/>
        <w:gridCol w:w="2087"/>
        <w:gridCol w:w="2680"/>
      </w:tblGrid>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21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ЛЭП</w:t>
            </w:r>
          </w:p>
        </w:tc>
        <w:tc>
          <w:tcPr>
            <w:tcW w:w="18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Протяжённость, км</w:t>
            </w:r>
          </w:p>
        </w:tc>
        <w:tc>
          <w:tcPr>
            <w:tcW w:w="2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Степень износа, %</w:t>
            </w:r>
          </w:p>
        </w:tc>
        <w:tc>
          <w:tcPr>
            <w:tcW w:w="2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b/>
                <w:color w:val="000000"/>
                <w:sz w:val="28"/>
              </w:rPr>
              <w:t>Техническое состояние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w:t>
            </w:r>
          </w:p>
        </w:tc>
        <w:tc>
          <w:tcPr>
            <w:tcW w:w="21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ВЛ-35 кВ</w:t>
            </w:r>
          </w:p>
        </w:tc>
        <w:tc>
          <w:tcPr>
            <w:tcW w:w="18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6</w:t>
            </w:r>
          </w:p>
        </w:tc>
        <w:tc>
          <w:tcPr>
            <w:tcW w:w="2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c>
          <w:tcPr>
            <w:tcW w:w="2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Удовлетворительное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2.</w:t>
            </w:r>
          </w:p>
        </w:tc>
        <w:tc>
          <w:tcPr>
            <w:tcW w:w="21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ВЛ-6-10 кВ</w:t>
            </w:r>
          </w:p>
        </w:tc>
        <w:tc>
          <w:tcPr>
            <w:tcW w:w="18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175,6</w:t>
            </w:r>
          </w:p>
        </w:tc>
        <w:tc>
          <w:tcPr>
            <w:tcW w:w="2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c>
          <w:tcPr>
            <w:tcW w:w="2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Удовлетворительное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3.</w:t>
            </w:r>
          </w:p>
        </w:tc>
        <w:tc>
          <w:tcPr>
            <w:tcW w:w="21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КЛ</w:t>
            </w:r>
          </w:p>
        </w:tc>
        <w:tc>
          <w:tcPr>
            <w:tcW w:w="18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10,4</w:t>
            </w:r>
          </w:p>
        </w:tc>
        <w:tc>
          <w:tcPr>
            <w:tcW w:w="2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c>
          <w:tcPr>
            <w:tcW w:w="2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Удовлетворительное</w:t>
            </w:r>
          </w:p>
        </w:tc>
      </w:tr>
      <w:tr>
        <w:trPr>
          <w:trHeight w:val="20" w:hRule="atLeast"/>
        </w:trPr>
        <w:tc>
          <w:tcPr>
            <w:tcW w:w="277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ИТОГО:</w:t>
            </w:r>
          </w:p>
        </w:tc>
        <w:tc>
          <w:tcPr>
            <w:tcW w:w="18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192</w:t>
            </w:r>
          </w:p>
        </w:tc>
        <w:tc>
          <w:tcPr>
            <w:tcW w:w="2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rPr>
            </w:pPr>
            <w:r>
              <w:rPr>
                <w:rFonts w:ascii="Times New Roman" w:hAnsi="Times New Roman"/>
                <w:color w:val="000000"/>
                <w:sz w:val="28"/>
              </w:rPr>
              <w:t>н/д</w:t>
            </w:r>
          </w:p>
        </w:tc>
        <w:tc>
          <w:tcPr>
            <w:tcW w:w="2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color w:val="000000"/>
                <w:sz w:val="28"/>
              </w:rPr>
            </w:pPr>
            <w:r>
              <w:rPr>
                <w:rFonts w:ascii="Times New Roman" w:hAnsi="Times New Roman"/>
                <w:color w:val="000000"/>
                <w:sz w:val="28"/>
              </w:rPr>
            </w:r>
          </w:p>
        </w:tc>
      </w:tr>
    </w:tbl>
    <w:p>
      <w:pPr>
        <w:pStyle w:val="Normal"/>
        <w:spacing w:before="120" w:after="0"/>
        <w:ind w:firstLine="567" w:left="0" w:right="0"/>
        <w:jc w:val="both"/>
        <w:rPr>
          <w:rFonts w:ascii="Times New Roman" w:hAnsi="Times New Roman"/>
          <w:color w:val="000000"/>
        </w:rPr>
      </w:pPr>
      <w:r>
        <w:rPr>
          <w:rFonts w:ascii="Times New Roman" w:hAnsi="Times New Roman"/>
          <w:color w:val="000000"/>
          <w:sz w:val="28"/>
        </w:rPr>
        <w:t>ОАО «Кузбассэнергосбыт» является крупнейшей энергосбытовой компанией на территории Кемеровской области.</w:t>
      </w:r>
    </w:p>
    <w:p>
      <w:pPr>
        <w:pStyle w:val="Normal"/>
        <w:ind w:firstLine="567" w:left="0" w:right="0"/>
        <w:jc w:val="both"/>
        <w:rPr>
          <w:rFonts w:ascii="Times New Roman" w:hAnsi="Times New Roman"/>
          <w:color w:val="000000"/>
        </w:rPr>
      </w:pPr>
      <w:r>
        <w:rPr>
          <w:rFonts w:ascii="Times New Roman" w:hAnsi="Times New Roman"/>
          <w:color w:val="000000"/>
          <w:sz w:val="28"/>
        </w:rPr>
        <w:t>ПАО МРСК Сибири является независимой энергосбытовой компанией, профессиональным участником энергетического рынка, субъектом оптового рынка электроэнергии и мощности.</w:t>
      </w:r>
    </w:p>
    <w:p>
      <w:pPr>
        <w:pStyle w:val="Normal"/>
        <w:ind w:firstLine="567" w:left="0" w:right="0"/>
        <w:jc w:val="both"/>
        <w:rPr>
          <w:rFonts w:ascii="Times New Roman" w:hAnsi="Times New Roman"/>
          <w:color w:val="000000"/>
        </w:rPr>
      </w:pPr>
      <w:r>
        <w:rPr>
          <w:rFonts w:ascii="Times New Roman" w:hAnsi="Times New Roman"/>
          <w:color w:val="000000"/>
          <w:sz w:val="28"/>
        </w:rPr>
        <w:t>ООО «Энергосбытовая компания Кузбасса» - энергосбытовая компания, являющаяся поставщиком электрической энергии в города Кемеровской области.</w:t>
      </w:r>
    </w:p>
    <w:p>
      <w:pPr>
        <w:pStyle w:val="Normal"/>
        <w:ind w:firstLine="567" w:left="0" w:right="0"/>
        <w:jc w:val="both"/>
        <w:rPr>
          <w:rFonts w:ascii="Times New Roman" w:hAnsi="Times New Roman"/>
          <w:color w:val="000000"/>
        </w:rPr>
      </w:pPr>
      <w:r>
        <w:rPr>
          <w:rFonts w:ascii="Times New Roman" w:hAnsi="Times New Roman"/>
          <w:color w:val="000000"/>
          <w:sz w:val="28"/>
        </w:rPr>
        <w:t>Основным направлением энергосбытовой деятельности ООО «ЭСКК» является обеспечение надежной и бесперебойной поставки электрической энергии и предоставление полного комплекса сервисных услуг.</w:t>
      </w:r>
    </w:p>
    <w:p>
      <w:pPr>
        <w:pStyle w:val="Normal"/>
        <w:ind w:firstLine="567" w:left="0" w:right="0"/>
        <w:jc w:val="both"/>
        <w:rPr>
          <w:rFonts w:ascii="Times New Roman" w:hAnsi="Times New Roman"/>
          <w:color w:val="000000"/>
        </w:rPr>
      </w:pPr>
      <w:r>
        <w:rPr>
          <w:rFonts w:ascii="Times New Roman" w:hAnsi="Times New Roman"/>
          <w:color w:val="000000"/>
          <w:sz w:val="28"/>
        </w:rPr>
        <w:t>В зоне ответственности ООО «ЭСКК» объекты жилья, промышленности, социального, культурного быта Беловского городского округа.</w:t>
      </w:r>
    </w:p>
    <w:p>
      <w:pPr>
        <w:pStyle w:val="Normal"/>
        <w:ind w:firstLine="567" w:left="0" w:right="0"/>
        <w:jc w:val="both"/>
        <w:rPr>
          <w:rFonts w:ascii="Times New Roman" w:hAnsi="Times New Roman"/>
          <w:color w:val="000000"/>
        </w:rPr>
      </w:pPr>
      <w:r>
        <w:rPr>
          <w:rFonts w:ascii="Times New Roman" w:hAnsi="Times New Roman"/>
          <w:color w:val="000000"/>
          <w:sz w:val="28"/>
        </w:rPr>
        <w:t>ЗАО «Система» осуществляет электроснабжение только крупных промышленных потребителей и не занимается поставкой электроэнергии мелкомоторным потребителям и населению.</w:t>
      </w:r>
    </w:p>
    <w:p>
      <w:pPr>
        <w:pStyle w:val="Normal"/>
        <w:ind w:firstLine="567" w:left="0" w:right="0"/>
        <w:jc w:val="both"/>
        <w:rPr>
          <w:rFonts w:ascii="Times New Roman" w:hAnsi="Times New Roman"/>
          <w:color w:val="000000"/>
        </w:rPr>
      </w:pPr>
      <w:r>
        <w:rPr>
          <w:rFonts w:ascii="Times New Roman" w:hAnsi="Times New Roman"/>
          <w:color w:val="000000"/>
          <w:sz w:val="28"/>
        </w:rPr>
        <w:t>Зоны деятельности ресурсоснабжающих предприятий в части электроснабжения Беловского городского округа распределились в следующем порядке:</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Беловская ГРЭС ОАО «Кузбассэнерго» - часть Беловского городского округа согласно территориальной зоне обслуживания;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«Кузбасская энергосетевая компания» - г. Белово, пгт. Грамотеино, мкр. Бабанаково, мкр. Чертинский, мкр. Улус, пгт. Бачатский, пгт. Новый Городок;</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ЗАО «Сибирская Промышленная Сетевая Компания» - часть Беловского городского округа согласно территориальной зоне обслуживания;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ОАО «Беловское Энергоуправление» - часть Беловского городского округа согласно территориальной зоне обслуживания;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ОАО «Кузбассэнергосбыт» - часть Беловского городского округа согласно территориальной зоне обслуживания;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«Энергетическая компания «СТИ» - часть Беловского городского округа согласно территориальной зоны обслуживания;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«Энеросбытовая компания Кузбасса» - часть Беловского городского округа согласно территориальной зоне обслуживания;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ЗАО «Система» - часть Беловского городского округа согласно территориальной зоне обслуживания.</w:t>
      </w:r>
    </w:p>
    <w:p>
      <w:pPr>
        <w:pStyle w:val="Normal"/>
        <w:ind w:firstLine="567" w:left="0" w:right="0"/>
        <w:jc w:val="both"/>
        <w:rPr>
          <w:rFonts w:ascii="Times New Roman" w:hAnsi="Times New Roman"/>
          <w:color w:val="000000"/>
        </w:rPr>
      </w:pPr>
      <w:r>
        <w:rPr>
          <w:rFonts w:ascii="Times New Roman" w:hAnsi="Times New Roman"/>
          <w:color w:val="000000"/>
          <w:sz w:val="28"/>
        </w:rPr>
        <w:t>По территории городского округа проходят высоковольтные линии электропередач:</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500 кВ Беловская ГРЭС - Ново-Анжерская;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500 кВ Беловская ГРЭС - Кузбасская;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220 кВ Беловская ГРЭС - Кемеровская;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220 кВ Беловская ГРЭС - Новокузнецкая;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220 кВ Беловская ГРЭС - Бачатская 1 цепь, 2 цепь;</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220 кВ Беловская ГРЭС - Восточная 1 цепь, 2 цепь;</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220 кВ Бачатская - Тягун;</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220 кВ Беловская ГРЭС - ПС г.Гурьевск;</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220 кВ Беловская ГРЭС - ПС с.Красное;</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110 кВ БГРЭС-ПС Беловская 1-2;</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110 кВ БГРЭС-ПС Гурьевская 1-2, с отпайкой на ПС Цинкзаводская;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110 кВ БГРЭС-ПС Промузел 1-2 с отпайкой;</w:t>
      </w:r>
    </w:p>
    <w:p>
      <w:pPr>
        <w:pStyle w:val="Normal"/>
        <w:numPr>
          <w:ilvl w:val="0"/>
          <w:numId w:val="1"/>
        </w:numPr>
        <w:spacing w:before="0" w:after="0"/>
        <w:ind w:hanging="360" w:left="1064" w:right="0"/>
        <w:rPr>
          <w:rFonts w:ascii="Times New Roman" w:hAnsi="Times New Roman"/>
          <w:color w:val="000000"/>
        </w:rPr>
      </w:pPr>
      <w:r>
        <w:rPr>
          <w:rFonts w:ascii="Times New Roman" w:hAnsi="Times New Roman"/>
          <w:color w:val="000000"/>
          <w:spacing w:val="-1"/>
          <w:sz w:val="28"/>
        </w:rPr>
        <w:t>110 кВ БГРЭС-ПС Новоленинская 1-2;</w:t>
      </w:r>
    </w:p>
    <w:p>
      <w:pPr>
        <w:pStyle w:val="Normal"/>
        <w:numPr>
          <w:ilvl w:val="0"/>
          <w:numId w:val="1"/>
        </w:numPr>
        <w:spacing w:before="0" w:after="0"/>
        <w:ind w:hanging="360" w:left="1064" w:right="0"/>
        <w:rPr>
          <w:rFonts w:ascii="Times New Roman" w:hAnsi="Times New Roman"/>
          <w:color w:val="000000"/>
        </w:rPr>
      </w:pPr>
      <w:r>
        <w:rPr>
          <w:rFonts w:ascii="Times New Roman" w:hAnsi="Times New Roman"/>
          <w:color w:val="000000"/>
          <w:spacing w:val="-1"/>
          <w:sz w:val="28"/>
        </w:rPr>
        <w:t>110 кВ БГРЭС-ПС Уропская 1-2;</w:t>
      </w:r>
    </w:p>
    <w:p>
      <w:pPr>
        <w:pStyle w:val="Normal"/>
        <w:numPr>
          <w:ilvl w:val="0"/>
          <w:numId w:val="1"/>
        </w:numPr>
        <w:spacing w:before="0" w:after="0"/>
        <w:ind w:hanging="360" w:left="1064" w:right="0"/>
        <w:rPr>
          <w:rFonts w:ascii="Times New Roman" w:hAnsi="Times New Roman"/>
          <w:color w:val="000000"/>
        </w:rPr>
      </w:pPr>
      <w:r>
        <w:rPr>
          <w:rFonts w:ascii="Times New Roman" w:hAnsi="Times New Roman"/>
          <w:color w:val="000000"/>
          <w:spacing w:val="-1"/>
          <w:sz w:val="28"/>
        </w:rPr>
        <w:t>110 кВ ПС Беловская-ПС Новоленинская-1;</w:t>
      </w:r>
    </w:p>
    <w:p>
      <w:pPr>
        <w:pStyle w:val="Normal"/>
        <w:numPr>
          <w:ilvl w:val="0"/>
          <w:numId w:val="1"/>
        </w:numPr>
        <w:spacing w:before="0" w:after="0"/>
        <w:ind w:hanging="360" w:left="1064" w:right="0"/>
        <w:rPr>
          <w:rFonts w:ascii="Times New Roman" w:hAnsi="Times New Roman"/>
          <w:color w:val="000000"/>
        </w:rPr>
      </w:pPr>
      <w:r>
        <w:rPr>
          <w:rFonts w:ascii="Times New Roman" w:hAnsi="Times New Roman"/>
          <w:color w:val="000000"/>
          <w:spacing w:val="-1"/>
          <w:sz w:val="28"/>
        </w:rPr>
        <w:t>110 кВ ПС Красный брод - ПС Беловская 1.</w:t>
      </w:r>
    </w:p>
    <w:p>
      <w:pPr>
        <w:pStyle w:val="Normal"/>
        <w:ind w:firstLine="567" w:left="0" w:right="0"/>
        <w:rPr>
          <w:rFonts w:ascii="Times New Roman" w:hAnsi="Times New Roman"/>
          <w:color w:val="000000"/>
        </w:rPr>
      </w:pPr>
      <w:r>
        <w:rPr>
          <w:rFonts w:ascii="Times New Roman" w:hAnsi="Times New Roman"/>
          <w:b/>
          <w:color w:val="000000"/>
          <w:sz w:val="28"/>
        </w:rPr>
        <w:t>пгт. Инской</w:t>
      </w:r>
    </w:p>
    <w:p>
      <w:pPr>
        <w:pStyle w:val="Normal"/>
        <w:ind w:firstLine="567" w:left="0" w:right="0"/>
        <w:jc w:val="both"/>
        <w:rPr>
          <w:rFonts w:ascii="Times New Roman" w:hAnsi="Times New Roman"/>
          <w:color w:val="000000"/>
        </w:rPr>
      </w:pPr>
      <w:r>
        <w:rPr>
          <w:rFonts w:ascii="Times New Roman" w:hAnsi="Times New Roman"/>
          <w:color w:val="000000"/>
          <w:sz w:val="28"/>
        </w:rPr>
        <w:t>Главным источником электроснабжения городского округа является Беловская ГРЭС, расположенная в пгт. Инской. Электроснабжение обеспечивается при помощи ОРУ (открытых распределительных устройств) по электросетям 500, 220 и 110 кВ. На территории ГРЭС имеется своя электрическая подстанция 500 кВ. Кроме того, источниками дополнительного электроснабжения являются две электрические подстанции. ПС Инская 35/6 кВ, которая находится на территории ЦЭС. Вторая ПС Вишневская 110/35/6 кВ. От подстанций до трансформаторных пунктов проложена сеть линий электропередач 6 и 10 кВ. Далее электроэнергия по линиям 0,4 кВ подается до потребителей.</w:t>
      </w:r>
    </w:p>
    <w:p>
      <w:pPr>
        <w:pStyle w:val="Normal"/>
        <w:ind w:firstLine="567" w:left="0" w:right="0"/>
        <w:jc w:val="both"/>
        <w:rPr>
          <w:rFonts w:ascii="Times New Roman" w:hAnsi="Times New Roman"/>
          <w:color w:val="000000"/>
        </w:rPr>
      </w:pPr>
      <w:r>
        <w:rPr>
          <w:rFonts w:ascii="Times New Roman" w:hAnsi="Times New Roman"/>
          <w:b/>
          <w:color w:val="000000"/>
          <w:sz w:val="28"/>
        </w:rPr>
        <w:t>пгт. Грамотеино, д. Грамотеино</w:t>
      </w:r>
    </w:p>
    <w:p>
      <w:pPr>
        <w:pStyle w:val="Normal"/>
        <w:ind w:firstLine="567" w:left="0" w:right="0"/>
        <w:jc w:val="both"/>
        <w:rPr>
          <w:rFonts w:ascii="Times New Roman" w:hAnsi="Times New Roman"/>
          <w:color w:val="000000"/>
        </w:rPr>
      </w:pPr>
      <w:r>
        <w:rPr>
          <w:rFonts w:ascii="Times New Roman" w:hAnsi="Times New Roman"/>
          <w:color w:val="000000"/>
          <w:sz w:val="28"/>
        </w:rPr>
        <w:t>Источниками электроснабжения населенного пункта являются четыре электрические подстанции. Технические характеристики электрических подстанций пгт. Грамотеино. Информация указана в таблице 3.28 тома 2 генерального плана.</w:t>
      </w:r>
    </w:p>
    <w:p>
      <w:pPr>
        <w:pStyle w:val="Normal"/>
        <w:ind w:firstLine="567" w:left="0" w:right="0"/>
        <w:jc w:val="right"/>
        <w:rPr>
          <w:rFonts w:ascii="Times New Roman" w:hAnsi="Times New Roman"/>
          <w:color w:val="000000"/>
        </w:rPr>
      </w:pPr>
      <w:r>
        <w:rPr>
          <w:rFonts w:ascii="Times New Roman" w:hAnsi="Times New Roman"/>
          <w:b/>
          <w:color w:val="000000"/>
          <w:sz w:val="28"/>
        </w:rPr>
        <w:t>Таблица 3.28</w:t>
      </w:r>
    </w:p>
    <w:p>
      <w:pPr>
        <w:pStyle w:val="Normal"/>
        <w:spacing w:before="0" w:after="120"/>
        <w:ind w:firstLine="567" w:left="0" w:right="0"/>
        <w:jc w:val="center"/>
        <w:rPr>
          <w:rFonts w:ascii="Times New Roman" w:hAnsi="Times New Roman"/>
          <w:color w:val="000000"/>
        </w:rPr>
      </w:pPr>
      <w:r>
        <w:rPr>
          <w:rFonts w:ascii="Times New Roman" w:hAnsi="Times New Roman"/>
          <w:b/>
          <w:color w:val="000000"/>
          <w:sz w:val="28"/>
        </w:rPr>
        <w:t>Технические характеристики электрических подстанций</w:t>
      </w:r>
    </w:p>
    <w:tbl>
      <w:tblPr>
        <w:tblW w:w="9391" w:type="dxa"/>
        <w:jc w:val="left"/>
        <w:tblInd w:w="-40" w:type="dxa"/>
        <w:tblLayout w:type="fixed"/>
        <w:tblCellMar>
          <w:top w:w="0" w:type="dxa"/>
          <w:left w:w="68" w:type="dxa"/>
          <w:bottom w:w="0" w:type="dxa"/>
          <w:right w:w="108" w:type="dxa"/>
        </w:tblCellMar>
      </w:tblPr>
      <w:tblGrid>
        <w:gridCol w:w="3284"/>
        <w:gridCol w:w="3285"/>
        <w:gridCol w:w="2822"/>
      </w:tblGrid>
      <w:tr>
        <w:trPr/>
        <w:tc>
          <w:tcPr>
            <w:tcW w:w="3284" w:type="dxa"/>
            <w:tcBorders/>
            <w:shd w:fill="auto" w:val="clear"/>
            <w:vAlign w:val="center"/>
          </w:tcPr>
          <w:p>
            <w:pPr>
              <w:pStyle w:val="Normal"/>
              <w:widowControl/>
              <w:ind w:hanging="0" w:left="0" w:right="-50"/>
              <w:jc w:val="center"/>
              <w:rPr>
                <w:rFonts w:ascii="Times New Roman" w:hAnsi="Times New Roman"/>
                <w:color w:val="000000"/>
              </w:rPr>
            </w:pPr>
            <w:r>
              <w:rPr>
                <w:rFonts w:ascii="Times New Roman" w:hAnsi="Times New Roman"/>
                <w:b/>
                <w:color w:val="000000"/>
                <w:sz w:val="28"/>
              </w:rPr>
              <w:t>Котельная</w:t>
            </w:r>
          </w:p>
        </w:tc>
        <w:tc>
          <w:tcPr>
            <w:tcW w:w="3285" w:type="dxa"/>
            <w:tcBorders/>
            <w:shd w:fill="auto" w:val="clear"/>
            <w:vAlign w:val="center"/>
          </w:tcPr>
          <w:p>
            <w:pPr>
              <w:pStyle w:val="Normal"/>
              <w:widowControl/>
              <w:ind w:hanging="0" w:left="0" w:right="-50"/>
              <w:jc w:val="center"/>
              <w:rPr>
                <w:rFonts w:ascii="Times New Roman" w:hAnsi="Times New Roman"/>
                <w:color w:val="000000"/>
              </w:rPr>
            </w:pPr>
            <w:r>
              <w:rPr>
                <w:rFonts w:ascii="Times New Roman" w:hAnsi="Times New Roman"/>
                <w:b/>
                <w:color w:val="000000"/>
                <w:sz w:val="28"/>
              </w:rPr>
              <w:t>Напряжение</w:t>
            </w:r>
          </w:p>
        </w:tc>
        <w:tc>
          <w:tcPr>
            <w:tcW w:w="2822" w:type="dxa"/>
            <w:tcBorders/>
            <w:shd w:fill="auto" w:val="clear"/>
            <w:vAlign w:val="center"/>
          </w:tcPr>
          <w:p>
            <w:pPr>
              <w:pStyle w:val="Normal"/>
              <w:widowControl/>
              <w:ind w:hanging="0" w:left="0" w:right="-50"/>
              <w:jc w:val="center"/>
              <w:rPr>
                <w:rFonts w:ascii="Times New Roman" w:hAnsi="Times New Roman"/>
                <w:color w:val="000000"/>
              </w:rPr>
            </w:pPr>
            <w:r>
              <w:rPr>
                <w:rFonts w:ascii="Times New Roman" w:hAnsi="Times New Roman"/>
                <w:b/>
                <w:color w:val="000000"/>
                <w:sz w:val="28"/>
              </w:rPr>
              <w:t>Мощность силовых трансформаторов</w:t>
            </w:r>
          </w:p>
        </w:tc>
      </w:tr>
      <w:tr>
        <w:trPr/>
        <w:tc>
          <w:tcPr>
            <w:tcW w:w="3284" w:type="dxa"/>
            <w:tcBorders/>
            <w:shd w:fill="auto" w:val="clear"/>
            <w:vAlign w:val="center"/>
          </w:tcPr>
          <w:p>
            <w:pPr>
              <w:pStyle w:val="Normal"/>
              <w:widowControl/>
              <w:ind w:hanging="0" w:left="0" w:right="-50"/>
              <w:jc w:val="center"/>
              <w:rPr>
                <w:rFonts w:ascii="Times New Roman" w:hAnsi="Times New Roman"/>
                <w:color w:val="000000"/>
              </w:rPr>
            </w:pPr>
            <w:r>
              <w:rPr>
                <w:rFonts w:ascii="Times New Roman" w:hAnsi="Times New Roman"/>
                <w:color w:val="000000"/>
                <w:sz w:val="28"/>
              </w:rPr>
              <w:t>ПС Беловский разрез</w:t>
            </w:r>
          </w:p>
        </w:tc>
        <w:tc>
          <w:tcPr>
            <w:tcW w:w="3285" w:type="dxa"/>
            <w:tcBorders/>
            <w:shd w:fill="auto" w:val="clear"/>
            <w:vAlign w:val="center"/>
          </w:tcPr>
          <w:p>
            <w:pPr>
              <w:pStyle w:val="Normal"/>
              <w:widowControl/>
              <w:tabs>
                <w:tab w:val="clear" w:pos="709"/>
                <w:tab w:val="left" w:pos="3069" w:leader="none"/>
              </w:tabs>
              <w:ind w:hanging="0" w:left="0" w:right="-25"/>
              <w:jc w:val="center"/>
              <w:rPr>
                <w:rFonts w:ascii="Times New Roman" w:hAnsi="Times New Roman"/>
                <w:color w:val="000000"/>
              </w:rPr>
            </w:pPr>
            <w:r>
              <w:rPr>
                <w:rFonts w:ascii="Times New Roman" w:hAnsi="Times New Roman"/>
                <w:color w:val="000000"/>
                <w:sz w:val="28"/>
              </w:rPr>
              <w:t>35/6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2х10 мВ</w:t>
            </w:r>
          </w:p>
        </w:tc>
      </w:tr>
      <w:tr>
        <w:trPr/>
        <w:tc>
          <w:tcPr>
            <w:tcW w:w="328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Грамотеинская-3/4</w:t>
            </w:r>
          </w:p>
        </w:tc>
        <w:tc>
          <w:tcPr>
            <w:tcW w:w="328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110/6 кВ</w:t>
            </w:r>
          </w:p>
        </w:tc>
        <w:tc>
          <w:tcPr>
            <w:tcW w:w="2822" w:type="dxa"/>
            <w:tcBorders/>
            <w:shd w:fill="auto" w:val="clear"/>
            <w:vAlign w:val="center"/>
          </w:tcPr>
          <w:p>
            <w:pPr>
              <w:pStyle w:val="Normal"/>
              <w:widowControl/>
              <w:ind w:hanging="0" w:left="283" w:right="284"/>
              <w:jc w:val="center"/>
              <w:rPr>
                <w:rFonts w:ascii="Times New Roman" w:hAnsi="Times New Roman"/>
                <w:color w:val="000000"/>
              </w:rPr>
            </w:pPr>
            <w:r>
              <w:rPr>
                <w:rFonts w:ascii="Times New Roman" w:hAnsi="Times New Roman"/>
                <w:color w:val="000000"/>
                <w:sz w:val="28"/>
              </w:rPr>
              <w:t>2х15 мВ</w:t>
            </w:r>
          </w:p>
        </w:tc>
      </w:tr>
      <w:tr>
        <w:trPr/>
        <w:tc>
          <w:tcPr>
            <w:tcW w:w="328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Грамотеинская 1/2</w:t>
            </w:r>
          </w:p>
        </w:tc>
        <w:tc>
          <w:tcPr>
            <w:tcW w:w="328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35/6 кВ</w:t>
            </w:r>
          </w:p>
        </w:tc>
        <w:tc>
          <w:tcPr>
            <w:tcW w:w="2822" w:type="dxa"/>
            <w:tcBorders/>
            <w:shd w:fill="auto" w:val="clear"/>
            <w:vAlign w:val="center"/>
          </w:tcPr>
          <w:p>
            <w:pPr>
              <w:pStyle w:val="Normal"/>
              <w:widowControl/>
              <w:ind w:hanging="0" w:left="283" w:right="284"/>
              <w:jc w:val="center"/>
              <w:rPr>
                <w:rFonts w:ascii="Times New Roman" w:hAnsi="Times New Roman"/>
                <w:color w:val="000000"/>
              </w:rPr>
            </w:pPr>
            <w:r>
              <w:rPr>
                <w:rFonts w:ascii="Times New Roman" w:hAnsi="Times New Roman"/>
                <w:color w:val="000000"/>
                <w:sz w:val="28"/>
              </w:rPr>
              <w:t>1х10 мВ</w:t>
            </w:r>
          </w:p>
        </w:tc>
      </w:tr>
      <w:tr>
        <w:trPr/>
        <w:tc>
          <w:tcPr>
            <w:tcW w:w="328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Набережная</w:t>
            </w:r>
          </w:p>
        </w:tc>
        <w:tc>
          <w:tcPr>
            <w:tcW w:w="328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110/6/6,3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w:t>
            </w:r>
          </w:p>
        </w:tc>
      </w:tr>
    </w:tbl>
    <w:p>
      <w:pPr>
        <w:pStyle w:val="Normal"/>
        <w:spacing w:before="120" w:after="0"/>
        <w:ind w:firstLine="709" w:left="0" w:right="0"/>
        <w:jc w:val="both"/>
        <w:rPr>
          <w:rFonts w:ascii="Times New Roman" w:hAnsi="Times New Roman"/>
          <w:color w:val="000000"/>
        </w:rPr>
      </w:pPr>
      <w:r>
        <w:rPr>
          <w:rFonts w:ascii="Times New Roman" w:hAnsi="Times New Roman"/>
          <w:color w:val="000000"/>
          <w:sz w:val="28"/>
        </w:rPr>
        <w:t>По территории пгт Грамотеино проходят сети 110, 220 кВ протяженностью 9,8 км и сети 6, 10, 35 кВ протяженностью 47,7 км. Электроснабжение потребителей жилой и общественной застройки обеспечивается сетями 0,4 кВ через трансформаторные подстанции.</w:t>
      </w:r>
    </w:p>
    <w:p>
      <w:pPr>
        <w:pStyle w:val="Normal"/>
        <w:ind w:firstLine="567" w:left="0" w:right="0"/>
        <w:jc w:val="both"/>
        <w:rPr>
          <w:rFonts w:ascii="Times New Roman" w:hAnsi="Times New Roman"/>
          <w:color w:val="000000"/>
        </w:rPr>
      </w:pPr>
      <w:r>
        <w:rPr>
          <w:rFonts w:ascii="Times New Roman" w:hAnsi="Times New Roman"/>
          <w:b/>
          <w:color w:val="000000"/>
          <w:sz w:val="28"/>
        </w:rPr>
        <w:t>г. Белово</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Город Белово является главным центром энергопотребления для жилой и общественной застройки в Беловском городском округе. Сеть электроснабжения города Белово включает в себя десять электрических подстанций. </w:t>
      </w:r>
      <w:r>
        <w:rPr>
          <w:rFonts w:ascii="Times New Roman" w:hAnsi="Times New Roman"/>
          <w:b w:val="false"/>
          <w:color w:val="000000"/>
          <w:sz w:val="28"/>
        </w:rPr>
        <w:t>Технические характеристики представлены в таблице 3.29 тома 2 генерального плана.</w:t>
      </w:r>
    </w:p>
    <w:p>
      <w:pPr>
        <w:pStyle w:val="Normal"/>
        <w:ind w:firstLine="567" w:left="0" w:right="0"/>
        <w:jc w:val="right"/>
        <w:rPr>
          <w:rFonts w:ascii="Times New Roman" w:hAnsi="Times New Roman"/>
          <w:color w:val="000000"/>
        </w:rPr>
      </w:pPr>
      <w:r>
        <w:rPr>
          <w:rFonts w:ascii="Times New Roman" w:hAnsi="Times New Roman"/>
          <w:b/>
          <w:color w:val="000000"/>
          <w:sz w:val="28"/>
        </w:rPr>
        <w:t>Таблица 3.29</w:t>
      </w:r>
    </w:p>
    <w:p>
      <w:pPr>
        <w:pStyle w:val="Normal"/>
        <w:spacing w:before="0" w:after="120"/>
        <w:ind w:firstLine="567" w:left="0" w:right="0"/>
        <w:jc w:val="center"/>
        <w:rPr>
          <w:rFonts w:ascii="Times New Roman" w:hAnsi="Times New Roman"/>
          <w:color w:val="000000"/>
        </w:rPr>
      </w:pPr>
      <w:r>
        <w:rPr>
          <w:rFonts w:ascii="Times New Roman" w:hAnsi="Times New Roman"/>
          <w:b/>
          <w:color w:val="000000"/>
          <w:sz w:val="28"/>
        </w:rPr>
        <w:t>Технические характеристики электрических подстанций города Белово.</w:t>
      </w:r>
    </w:p>
    <w:tbl>
      <w:tblPr>
        <w:tblW w:w="9391" w:type="dxa"/>
        <w:jc w:val="left"/>
        <w:tblInd w:w="-40" w:type="dxa"/>
        <w:tblLayout w:type="fixed"/>
        <w:tblCellMar>
          <w:top w:w="0" w:type="dxa"/>
          <w:left w:w="68" w:type="dxa"/>
          <w:bottom w:w="0" w:type="dxa"/>
          <w:right w:w="108" w:type="dxa"/>
        </w:tblCellMar>
      </w:tblPr>
      <w:tblGrid>
        <w:gridCol w:w="4564"/>
        <w:gridCol w:w="2005"/>
        <w:gridCol w:w="2822"/>
      </w:tblGrid>
      <w:tr>
        <w:trPr>
          <w:tblHeader w:val="true"/>
        </w:trPr>
        <w:tc>
          <w:tcPr>
            <w:tcW w:w="4564"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Котельная</w:t>
            </w:r>
          </w:p>
        </w:tc>
        <w:tc>
          <w:tcPr>
            <w:tcW w:w="2005"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Напряжение</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Мощность силовых трансформаторов</w:t>
            </w:r>
          </w:p>
        </w:tc>
      </w:tr>
      <w:tr>
        <w:trPr/>
        <w:tc>
          <w:tcPr>
            <w:tcW w:w="45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Городская</w:t>
            </w:r>
          </w:p>
        </w:tc>
        <w:tc>
          <w:tcPr>
            <w:tcW w:w="20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35/6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w:t>
            </w:r>
          </w:p>
        </w:tc>
      </w:tr>
      <w:tr>
        <w:trPr/>
        <w:tc>
          <w:tcPr>
            <w:tcW w:w="45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Беловская районная</w:t>
            </w:r>
          </w:p>
        </w:tc>
        <w:tc>
          <w:tcPr>
            <w:tcW w:w="20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35/6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w:t>
            </w:r>
          </w:p>
        </w:tc>
      </w:tr>
      <w:tr>
        <w:trPr/>
        <w:tc>
          <w:tcPr>
            <w:tcW w:w="45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шахты «Чертинская-Коксовая»</w:t>
            </w:r>
          </w:p>
        </w:tc>
        <w:tc>
          <w:tcPr>
            <w:tcW w:w="20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35/6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w:t>
            </w:r>
          </w:p>
        </w:tc>
      </w:tr>
      <w:tr>
        <w:trPr/>
        <w:tc>
          <w:tcPr>
            <w:tcW w:w="45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Ново-Чертинская</w:t>
            </w:r>
          </w:p>
        </w:tc>
        <w:tc>
          <w:tcPr>
            <w:tcW w:w="20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110/35/6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1х40 мВ</w:t>
            </w:r>
          </w:p>
          <w:p>
            <w:pPr>
              <w:pStyle w:val="Normal"/>
              <w:widowControl/>
              <w:jc w:val="center"/>
              <w:rPr>
                <w:rFonts w:ascii="Times New Roman" w:hAnsi="Times New Roman"/>
                <w:color w:val="000000"/>
              </w:rPr>
            </w:pPr>
            <w:r>
              <w:rPr>
                <w:rFonts w:ascii="Times New Roman" w:hAnsi="Times New Roman"/>
                <w:color w:val="000000"/>
                <w:sz w:val="28"/>
              </w:rPr>
              <w:t>1х32 мВ</w:t>
            </w:r>
          </w:p>
        </w:tc>
      </w:tr>
      <w:tr>
        <w:trPr/>
        <w:tc>
          <w:tcPr>
            <w:tcW w:w="45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Цинкзаводская</w:t>
            </w:r>
          </w:p>
        </w:tc>
        <w:tc>
          <w:tcPr>
            <w:tcW w:w="20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110/6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1х16 мВ</w:t>
            </w:r>
          </w:p>
          <w:p>
            <w:pPr>
              <w:pStyle w:val="Normal"/>
              <w:widowControl/>
              <w:jc w:val="center"/>
              <w:rPr>
                <w:rFonts w:ascii="Times New Roman" w:hAnsi="Times New Roman"/>
                <w:color w:val="000000"/>
              </w:rPr>
            </w:pPr>
            <w:r>
              <w:rPr>
                <w:rFonts w:ascii="Times New Roman" w:hAnsi="Times New Roman"/>
                <w:color w:val="000000"/>
                <w:sz w:val="28"/>
              </w:rPr>
              <w:t>1х10 мВ</w:t>
            </w:r>
          </w:p>
        </w:tc>
      </w:tr>
      <w:tr>
        <w:trPr/>
        <w:tc>
          <w:tcPr>
            <w:tcW w:w="45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Промузел</w:t>
            </w:r>
          </w:p>
        </w:tc>
        <w:tc>
          <w:tcPr>
            <w:tcW w:w="20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110/10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2х40 мВ</w:t>
            </w:r>
          </w:p>
        </w:tc>
      </w:tr>
      <w:tr>
        <w:trPr/>
        <w:tc>
          <w:tcPr>
            <w:tcW w:w="45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Парковая</w:t>
            </w:r>
          </w:p>
        </w:tc>
        <w:tc>
          <w:tcPr>
            <w:tcW w:w="20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35/10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w:t>
            </w:r>
          </w:p>
        </w:tc>
      </w:tr>
      <w:tr>
        <w:trPr/>
        <w:tc>
          <w:tcPr>
            <w:tcW w:w="45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Беловская ЦОФ</w:t>
            </w:r>
          </w:p>
        </w:tc>
        <w:tc>
          <w:tcPr>
            <w:tcW w:w="20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35/6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2х16 мВ</w:t>
            </w:r>
          </w:p>
        </w:tc>
      </w:tr>
      <w:tr>
        <w:trPr/>
        <w:tc>
          <w:tcPr>
            <w:tcW w:w="45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Беловская-Городская</w:t>
            </w:r>
          </w:p>
        </w:tc>
        <w:tc>
          <w:tcPr>
            <w:tcW w:w="20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35/10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2х16 мВ</w:t>
            </w:r>
          </w:p>
        </w:tc>
      </w:tr>
      <w:tr>
        <w:trPr/>
        <w:tc>
          <w:tcPr>
            <w:tcW w:w="456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ПС Беловская</w:t>
            </w:r>
          </w:p>
        </w:tc>
        <w:tc>
          <w:tcPr>
            <w:tcW w:w="20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110/35/6 кВ</w:t>
            </w:r>
          </w:p>
        </w:tc>
        <w:tc>
          <w:tcPr>
            <w:tcW w:w="28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3х40 мВ</w:t>
            </w:r>
          </w:p>
        </w:tc>
      </w:tr>
    </w:tbl>
    <w:p>
      <w:pPr>
        <w:pStyle w:val="Normal"/>
        <w:spacing w:before="120" w:after="0"/>
        <w:ind w:firstLine="709" w:left="0" w:right="0"/>
        <w:jc w:val="both"/>
        <w:rPr>
          <w:rFonts w:ascii="Times New Roman" w:hAnsi="Times New Roman"/>
          <w:color w:val="000000"/>
        </w:rPr>
      </w:pPr>
      <w:r>
        <w:rPr>
          <w:rFonts w:ascii="Times New Roman" w:hAnsi="Times New Roman"/>
          <w:color w:val="000000"/>
          <w:sz w:val="28"/>
        </w:rPr>
        <w:t>Протяженность существующих сетей электроснабжения 220 и 110 кВ составляет 24 км, а для сетей 35, 10,6 кВ - 250 км. Электроснабжение потребителей жилой и общественной застройки обеспечивается сетями 0,4 кВ через трансформаторные подстанции.</w:t>
      </w:r>
    </w:p>
    <w:p>
      <w:pPr>
        <w:pStyle w:val="Normal"/>
        <w:ind w:firstLine="567" w:left="0" w:right="0"/>
        <w:rPr>
          <w:rFonts w:ascii="Times New Roman" w:hAnsi="Times New Roman"/>
          <w:color w:val="000000"/>
        </w:rPr>
      </w:pPr>
      <w:r>
        <w:rPr>
          <w:rFonts w:ascii="Times New Roman" w:hAnsi="Times New Roman"/>
          <w:b/>
          <w:color w:val="000000"/>
          <w:sz w:val="28"/>
        </w:rPr>
        <w:t>с. Заречное</w:t>
      </w:r>
    </w:p>
    <w:p>
      <w:pPr>
        <w:pStyle w:val="Normal"/>
        <w:ind w:firstLine="567" w:left="0" w:right="0"/>
        <w:jc w:val="both"/>
        <w:rPr>
          <w:rFonts w:ascii="Times New Roman" w:hAnsi="Times New Roman"/>
          <w:color w:val="000000"/>
        </w:rPr>
      </w:pPr>
      <w:r>
        <w:rPr>
          <w:rFonts w:ascii="Times New Roman" w:hAnsi="Times New Roman"/>
          <w:color w:val="000000"/>
          <w:sz w:val="28"/>
        </w:rPr>
        <w:t>Электроснабжение населенного пункта обеспечивается от тяговой подстанции «Улус» 35/6 кВ. Для обеспечения потребителей электроэнергией имеются две трансформаторные подстанции.</w:t>
      </w:r>
    </w:p>
    <w:p>
      <w:pPr>
        <w:pStyle w:val="Normal"/>
        <w:ind w:firstLine="567" w:left="0" w:right="0"/>
        <w:rPr>
          <w:rFonts w:ascii="Times New Roman" w:hAnsi="Times New Roman"/>
          <w:color w:val="000000"/>
        </w:rPr>
      </w:pPr>
      <w:r>
        <w:rPr>
          <w:rFonts w:ascii="Times New Roman" w:hAnsi="Times New Roman"/>
          <w:b/>
          <w:color w:val="000000"/>
          <w:sz w:val="28"/>
        </w:rPr>
        <w:t>пгт Новый Городок</w:t>
      </w:r>
    </w:p>
    <w:p>
      <w:pPr>
        <w:pStyle w:val="Normal"/>
        <w:ind w:firstLine="567" w:left="0" w:right="0"/>
        <w:jc w:val="both"/>
        <w:rPr>
          <w:rFonts w:ascii="Times New Roman" w:hAnsi="Times New Roman"/>
          <w:color w:val="000000"/>
        </w:rPr>
      </w:pPr>
      <w:r>
        <w:rPr>
          <w:rFonts w:ascii="Times New Roman" w:hAnsi="Times New Roman"/>
          <w:color w:val="000000"/>
          <w:sz w:val="28"/>
        </w:rPr>
        <w:t>Основным источником электроснабжения является электрическая подстанция шахты Чертинская 35/6 кВ. Электроснабжение потребителей жилой и общественной застройки обеспечивается сетями 0,4 кВ через трансформаторные подстанции. Протяженность линий электропередач напряжением 35, 10, 6 кВ составляет 47 км.</w:t>
      </w:r>
    </w:p>
    <w:p>
      <w:pPr>
        <w:pStyle w:val="Normal"/>
        <w:ind w:firstLine="567" w:left="0" w:right="0"/>
        <w:rPr>
          <w:rFonts w:ascii="Times New Roman" w:hAnsi="Times New Roman"/>
          <w:color w:val="000000"/>
        </w:rPr>
      </w:pPr>
      <w:r>
        <w:rPr>
          <w:rFonts w:ascii="Times New Roman" w:hAnsi="Times New Roman"/>
          <w:b/>
          <w:color w:val="000000"/>
          <w:sz w:val="28"/>
        </w:rPr>
        <w:t>пгт Бачатский</w:t>
      </w:r>
    </w:p>
    <w:p>
      <w:pPr>
        <w:pStyle w:val="Normal"/>
        <w:ind w:firstLine="567" w:left="0" w:right="0"/>
        <w:jc w:val="both"/>
        <w:rPr>
          <w:rFonts w:ascii="Times New Roman" w:hAnsi="Times New Roman"/>
          <w:color w:val="000000"/>
        </w:rPr>
      </w:pPr>
      <w:r>
        <w:rPr>
          <w:rFonts w:ascii="Times New Roman" w:hAnsi="Times New Roman"/>
          <w:color w:val="000000"/>
          <w:sz w:val="28"/>
        </w:rPr>
        <w:t>Источником электроснабжения является электрическая подстанция Бачатская 220/110/10 кВ. Электроснабжение потребителей жилой и общественной застройки обеспечивается сетями 0,4 кВ через трансформаторные подстанции. Протяженность линий электропередач напряжением 35, 10, 6 кВ составляет 16 км, а линий 220, 110 кВ - 7,3 км.</w:t>
      </w:r>
    </w:p>
    <w:p>
      <w:pPr>
        <w:pStyle w:val="Normal"/>
        <w:ind w:firstLine="567" w:left="0" w:right="0"/>
        <w:jc w:val="both"/>
        <w:rPr>
          <w:rFonts w:ascii="Times New Roman" w:hAnsi="Times New Roman"/>
          <w:color w:val="000000"/>
        </w:rPr>
      </w:pPr>
      <w:r>
        <w:rPr>
          <w:rFonts w:ascii="Times New Roman" w:hAnsi="Times New Roman"/>
          <w:color w:val="000000"/>
          <w:sz w:val="28"/>
        </w:rPr>
        <w:t>Основные особенности и недостатки существующей системы электроснабжения: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высокий уровень износа электросетевого комплекса;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слабое обеспечение надежности существующей схемы электроснабжения;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отсутствие резерва мощности для присоединения новых потребителей;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несоответствие планируемого прироста нагрузок расчетным показателям.</w:t>
      </w:r>
    </w:p>
    <w:p>
      <w:pPr>
        <w:pStyle w:val="Normal"/>
        <w:ind w:firstLine="567" w:left="0" w:right="0"/>
        <w:jc w:val="both"/>
        <w:rPr>
          <w:rFonts w:ascii="Times New Roman" w:hAnsi="Times New Roman"/>
          <w:color w:val="000000"/>
        </w:rPr>
      </w:pPr>
      <w:r>
        <w:rPr>
          <w:rFonts w:ascii="Times New Roman" w:hAnsi="Times New Roman"/>
          <w:color w:val="000000"/>
          <w:sz w:val="28"/>
        </w:rPr>
        <w:t>Для решения указанных проблем системы электроснабжения с целью обеспечения доступности и бесперебойности услуг электроснабжения, необходимо разработать мероприятия по реконструкции, модернизации и развитию системы электроснабжения населенных пунктов.</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С учётом намеченного социально-экономического развития ожидается значительный рост электропотребления. </w:t>
      </w:r>
    </w:p>
    <w:p>
      <w:pPr>
        <w:pStyle w:val="Normal"/>
        <w:jc w:val="both"/>
        <w:rPr>
          <w:rFonts w:ascii="Times New Roman" w:hAnsi="Times New Roman"/>
          <w:color w:val="000000"/>
        </w:rPr>
      </w:pPr>
      <w:r>
        <w:rPr>
          <w:rFonts w:ascii="Times New Roman" w:hAnsi="Times New Roman"/>
          <w:color w:val="000000"/>
          <w:sz w:val="28"/>
        </w:rPr>
        <w:t xml:space="preserve">Нетрадиционных источников электроснабжения на территории округа нет. </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Линии электропередач и трансформаторные подстанции находятся в удовлетворительном состоянии. При возникновении аварийной ситуации оперативно производится их ремонт или замена. </w:t>
      </w:r>
    </w:p>
    <w:p>
      <w:pPr>
        <w:pStyle w:val="Normal"/>
        <w:ind w:firstLine="567" w:left="0" w:right="0"/>
        <w:jc w:val="both"/>
        <w:rPr>
          <w:rFonts w:ascii="Times New Roman" w:hAnsi="Times New Roman"/>
          <w:color w:val="000000"/>
        </w:rPr>
      </w:pPr>
      <w:r>
        <w:rPr>
          <w:rFonts w:ascii="Times New Roman" w:hAnsi="Times New Roman"/>
          <w:color w:val="000000"/>
          <w:sz w:val="28"/>
        </w:rPr>
        <w:t xml:space="preserve">В целом существующий уровень электропотребления округа полностью обеспечивается существующими электросетями. </w:t>
      </w:r>
    </w:p>
    <w:p>
      <w:pPr>
        <w:pStyle w:val="Normal"/>
        <w:ind w:firstLine="540" w:left="0" w:right="0"/>
        <w:jc w:val="both"/>
        <w:rPr>
          <w:rFonts w:ascii="Times New Roman" w:hAnsi="Times New Roman"/>
          <w:color w:val="000000"/>
        </w:rPr>
      </w:pPr>
      <w:r>
        <w:rPr>
          <w:rFonts w:ascii="Times New Roman" w:hAnsi="Times New Roman"/>
          <w:color w:val="000000"/>
          <w:sz w:val="28"/>
        </w:rPr>
        <w:t>Основными задачами развития электрических сетей в сельской местности являются обеспечение надежного, безопасного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w:t>
      </w:r>
    </w:p>
    <w:p>
      <w:pPr>
        <w:pStyle w:val="Normal"/>
        <w:ind w:firstLine="540" w:left="0" w:right="0"/>
        <w:jc w:val="both"/>
        <w:rPr>
          <w:rFonts w:ascii="Times New Roman" w:hAnsi="Times New Roman"/>
          <w:color w:val="000000"/>
        </w:rPr>
      </w:pPr>
      <w:r>
        <w:rPr>
          <w:rFonts w:ascii="Times New Roman" w:hAnsi="Times New Roman"/>
          <w:color w:val="000000"/>
          <w:sz w:val="28"/>
        </w:rPr>
        <w:t>Развитие системы электроснабжения Беловского городского округа планируется осуществлять в соответствии с инвестиционными программами, стратегиями развития, внутренними планами производственного развития и производственных программ предприятий, осуществляющих электроснабжение согласно зонам, их ответственности. В связи с тем, что весь энергетический комплекс находится в частной собственности, основными источниками финансирования будут являться частные инвестиции, собственные средства предприятий, заемные средства.</w:t>
      </w:r>
    </w:p>
    <w:p>
      <w:pPr>
        <w:pStyle w:val="Normal"/>
        <w:ind w:firstLine="540" w:left="0" w:right="0"/>
        <w:jc w:val="both"/>
        <w:rPr>
          <w:rFonts w:ascii="Times New Roman" w:hAnsi="Times New Roman"/>
          <w:color w:val="000000"/>
        </w:rPr>
      </w:pPr>
      <w:r>
        <w:rPr>
          <w:rFonts w:ascii="Times New Roman" w:hAnsi="Times New Roman"/>
          <w:color w:val="000000"/>
          <w:sz w:val="28"/>
        </w:rPr>
        <w:t>В связи с отсутствием нормативных правовых актов, требования которых позволили бы систематизировать информацию о системе электроснабжения Беловского городского округа, сформировать программу инвестиционных проектов не представляется возможным.</w:t>
      </w:r>
    </w:p>
    <w:p>
      <w:pPr>
        <w:pStyle w:val="Normal"/>
        <w:tabs>
          <w:tab w:val="clear" w:pos="709"/>
          <w:tab w:val="left" w:pos="1276" w:leader="none"/>
        </w:tabs>
        <w:spacing w:before="120" w:after="120"/>
        <w:ind w:hanging="993" w:left="1701" w:right="0"/>
        <w:jc w:val="left"/>
        <w:rPr>
          <w:rFonts w:ascii="Times New Roman" w:hAnsi="Times New Roman"/>
          <w:color w:val="000000"/>
        </w:rPr>
      </w:pPr>
      <w:r>
        <w:rPr>
          <w:rFonts w:ascii="Times New Roman" w:hAnsi="Times New Roman"/>
          <w:b/>
          <w:i w:val="false"/>
          <w:color w:val="000000"/>
          <w:sz w:val="28"/>
        </w:rPr>
        <w:t>Связь</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В настоящее время существующее положение в области связи на территории Беловского городского округа расположены комплексные трансформаторные подстанции для питания базовой станции сотовой связи и опоры ВЛ-10кВ.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В Беловском городском округе расположен узел связи. Автоматическое телефонные станции (далее-АТС) в округе расположены в населенных пунктах. Эксплуатирующей эти объекты является ПАО «Ростелеком». Межпоселковая связь организована по ВОЛС.</w:t>
      </w:r>
    </w:p>
    <w:p>
      <w:pPr>
        <w:pStyle w:val="Normal"/>
        <w:ind w:firstLine="709" w:left="0" w:right="0"/>
        <w:jc w:val="both"/>
        <w:rPr>
          <w:rFonts w:ascii="Times New Roman" w:hAnsi="Times New Roman"/>
          <w:color w:val="000000"/>
        </w:rPr>
      </w:pPr>
      <w:r>
        <w:rPr>
          <w:rFonts w:ascii="Times New Roman" w:hAnsi="Times New Roman"/>
          <w:color w:val="000000"/>
          <w:sz w:val="28"/>
        </w:rPr>
        <w:t>В настоящее время на территории Беловского городского округа активно развиваются сети сотовой подвижной связи, представляя абонентам местную, междугородную и международную связь. Услуги мобильной связи предоставляют следующие операторы сети сотовой подвижной связи: ПАО «Вымпел-Коммуникации»; ПАО «Мобильные ТелеСистемы»; ПАО «Мегафон».</w:t>
      </w:r>
    </w:p>
    <w:p>
      <w:pPr>
        <w:pStyle w:val="Normal"/>
        <w:ind w:firstLine="709" w:left="0" w:right="0"/>
        <w:rPr>
          <w:rFonts w:ascii="Times New Roman" w:hAnsi="Times New Roman"/>
          <w:color w:val="000000"/>
        </w:rPr>
      </w:pPr>
      <w:r>
        <w:rPr>
          <w:rFonts w:ascii="Times New Roman" w:hAnsi="Times New Roman"/>
          <w:color w:val="000000"/>
          <w:sz w:val="28"/>
          <w:u w:val="single"/>
        </w:rPr>
        <w:t>Системы телевидения и радиовещания</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На территории Беловского городского округа обеспечивается проводное теле- и радиовещание. Федеральное государственное унитарное предприятие «Российская телевизионная и радиовещательная сеть» (РТРС) обеспечивает распространение общероссийских радиоканалов. </w:t>
      </w:r>
    </w:p>
    <w:p>
      <w:pPr>
        <w:pStyle w:val="Normal"/>
        <w:ind w:firstLine="709" w:left="0" w:right="0"/>
        <w:rPr>
          <w:rFonts w:ascii="Times New Roman" w:hAnsi="Times New Roman"/>
          <w:color w:val="000000"/>
        </w:rPr>
      </w:pPr>
      <w:r>
        <w:rPr>
          <w:rFonts w:ascii="Times New Roman" w:hAnsi="Times New Roman"/>
          <w:color w:val="000000"/>
          <w:sz w:val="28"/>
          <w:u w:val="single"/>
        </w:rPr>
        <w:t>Многофункциональные центры (МФЦ)</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На сегодняшний день МФЦ организует предоставление услуг в сфере социальной защиты населения, налогообложения физических лиц, оформления объектов недвижимости, защиты прав потребителей и благополучия человека, регистрационного учета граждан, защиты прав граждан в сфере трудовых отношений и прочее. </w:t>
      </w:r>
    </w:p>
    <w:p>
      <w:pPr>
        <w:pStyle w:val="Normal"/>
        <w:ind w:firstLine="709" w:left="0" w:right="0"/>
        <w:jc w:val="both"/>
        <w:rPr>
          <w:rFonts w:ascii="Times New Roman" w:hAnsi="Times New Roman"/>
          <w:color w:val="000000"/>
        </w:rPr>
      </w:pPr>
      <w:r>
        <w:rPr>
          <w:rFonts w:ascii="Times New Roman" w:hAnsi="Times New Roman"/>
          <w:color w:val="000000"/>
          <w:sz w:val="28"/>
        </w:rPr>
        <w:t>Территориальную доступность получения услуг по принципу «одного окна» обеспечивают территориально обособленные структурные подразделения многофункциональных центров «Мои документы» (ТОСП МФЦ).</w:t>
      </w:r>
    </w:p>
    <w:p>
      <w:pPr>
        <w:pStyle w:val="Normal"/>
        <w:ind w:firstLine="709" w:left="0" w:right="0"/>
        <w:jc w:val="both"/>
        <w:rPr>
          <w:rFonts w:ascii="Times New Roman" w:hAnsi="Times New Roman"/>
          <w:color w:val="000000"/>
        </w:rPr>
      </w:pPr>
      <w:r>
        <w:rPr>
          <w:rFonts w:ascii="Times New Roman" w:hAnsi="Times New Roman"/>
          <w:color w:val="000000"/>
          <w:sz w:val="28"/>
        </w:rPr>
        <w:t>На территории Беловского округа имеются территориальные отделы МФЦ по Беловскому округу КОГАУ «Многофункциональный центр предоставления государственных и муниципальных услуг.</w:t>
      </w:r>
    </w:p>
    <w:p>
      <w:pPr>
        <w:pStyle w:val="Normal"/>
        <w:ind w:firstLine="709" w:left="0" w:right="0"/>
        <w:jc w:val="both"/>
        <w:rPr>
          <w:rFonts w:ascii="Times New Roman" w:hAnsi="Times New Roman"/>
          <w:color w:val="000000"/>
        </w:rPr>
      </w:pPr>
      <w:r>
        <w:rPr>
          <w:rFonts w:ascii="Times New Roman" w:hAnsi="Times New Roman"/>
          <w:color w:val="000000"/>
          <w:sz w:val="28"/>
          <w:u w:val="single"/>
        </w:rPr>
        <w:t>Почтовая связь</w:t>
      </w:r>
    </w:p>
    <w:p>
      <w:pPr>
        <w:pStyle w:val="Normal"/>
        <w:ind w:firstLine="709" w:left="0" w:right="0"/>
        <w:jc w:val="both"/>
        <w:rPr>
          <w:rFonts w:ascii="Times New Roman" w:hAnsi="Times New Roman"/>
          <w:color w:val="000000"/>
        </w:rPr>
      </w:pPr>
      <w:r>
        <w:rPr>
          <w:rFonts w:ascii="Times New Roman" w:hAnsi="Times New Roman"/>
          <w:color w:val="000000"/>
          <w:sz w:val="28"/>
        </w:rPr>
        <w:t>Услуги почтовой связи на территории населенных пунктов предоставляет Управление федеральной почтовой связи Кемеровской области – филиал федерального государственного унитарного предприятия «Почта России» (далее - ФГУП «Почта России»). Перечень почтовых отделений представлен в таблице 3.30 тома 2 генерального плана.</w:t>
      </w:r>
    </w:p>
    <w:p>
      <w:pPr>
        <w:pStyle w:val="Normal"/>
        <w:ind w:firstLine="709" w:left="0" w:right="0"/>
        <w:jc w:val="right"/>
        <w:rPr>
          <w:rFonts w:ascii="Times New Roman" w:hAnsi="Times New Roman"/>
          <w:color w:val="000000"/>
        </w:rPr>
      </w:pPr>
      <w:r>
        <w:rPr>
          <w:rFonts w:ascii="Times New Roman" w:hAnsi="Times New Roman"/>
          <w:b/>
          <w:color w:val="000000"/>
          <w:sz w:val="28"/>
        </w:rPr>
        <w:t>Таблица 3.30</w:t>
      </w:r>
    </w:p>
    <w:p>
      <w:pPr>
        <w:pStyle w:val="Normal"/>
        <w:spacing w:before="0" w:after="120"/>
        <w:ind w:firstLine="709" w:left="0" w:right="0"/>
        <w:jc w:val="center"/>
        <w:rPr>
          <w:rFonts w:ascii="Times New Roman" w:hAnsi="Times New Roman"/>
          <w:color w:val="000000"/>
        </w:rPr>
      </w:pPr>
      <w:r>
        <w:rPr>
          <w:rFonts w:ascii="Times New Roman" w:hAnsi="Times New Roman"/>
          <w:b/>
          <w:color w:val="000000"/>
          <w:sz w:val="28"/>
        </w:rPr>
        <w:t>Перечень отделений почтовой связи УФПС, расположенных на территории Беловского городского округа</w:t>
      </w:r>
    </w:p>
    <w:tbl>
      <w:tblPr>
        <w:tblW w:w="9354" w:type="dxa"/>
        <w:jc w:val="left"/>
        <w:tblInd w:w="0" w:type="dxa"/>
        <w:tblLayout w:type="fixed"/>
        <w:tblCellMar>
          <w:top w:w="0" w:type="dxa"/>
          <w:left w:w="108" w:type="dxa"/>
          <w:bottom w:w="0" w:type="dxa"/>
          <w:right w:w="108" w:type="dxa"/>
        </w:tblCellMar>
      </w:tblPr>
      <w:tblGrid>
        <w:gridCol w:w="607"/>
        <w:gridCol w:w="2226"/>
        <w:gridCol w:w="6521"/>
      </w:tblGrid>
      <w:tr>
        <w:trPr>
          <w:tblHeader w:val="true"/>
          <w:trHeight w:val="465" w:hRule="atLeast"/>
        </w:trPr>
        <w:tc>
          <w:tcPr>
            <w:tcW w:w="607"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2226"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Индекс отделения почтовой связи</w:t>
            </w:r>
          </w:p>
        </w:tc>
        <w:tc>
          <w:tcPr>
            <w:tcW w:w="6521"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color w:val="000000"/>
              </w:rPr>
            </w:pPr>
            <w:r>
              <w:rPr>
                <w:rFonts w:ascii="Times New Roman" w:hAnsi="Times New Roman"/>
                <w:b/>
                <w:color w:val="000000"/>
                <w:sz w:val="28"/>
              </w:rPr>
              <w:t>Отделения почтовой связи</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652600</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почтамт</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ул.Аэродромная, д.8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652600</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почтамт</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ул.Советская, 23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652603</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№18</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ул.Пушкина, д.140</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652607</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№7</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пгт.Новый Городок, г.Белово, ул.Тухачевского, д.5</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652612</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№12</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ул.Юбилейная, д.18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652614</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№14</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пгт.Грамотеино, ул.7 Ноября, д.14а</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652615</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№15</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ул.Пролетарская, д.3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652616</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№16</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ул.Хмельницкого, д.3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652617</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№17</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пгт.Грамотеино, ул.Колмогоровская, д.11</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10.</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652618</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№18</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ул.Механическая, д.1в</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652619</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№19</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ул.1-я Боевая, д.42</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12.</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652632</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№32</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3-й микрорайон, д.18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652642</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№42</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пгт.Бачатский, ул.Комсомольская, д.19</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652644</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№44</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г.Белово, пгт.Инской,</w:t>
            </w:r>
          </w:p>
          <w:p>
            <w:pPr>
              <w:pStyle w:val="Normal"/>
              <w:jc w:val="center"/>
              <w:rPr>
                <w:rFonts w:ascii="Times New Roman" w:hAnsi="Times New Roman"/>
                <w:color w:val="000000"/>
              </w:rPr>
            </w:pPr>
            <w:r>
              <w:rPr>
                <w:rFonts w:ascii="Times New Roman" w:hAnsi="Times New Roman"/>
                <w:color w:val="000000"/>
                <w:sz w:val="28"/>
              </w:rPr>
              <w:t>ул.Ильича, д.14</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652645</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Почтовое отделение связи №45</w:t>
            </w:r>
          </w:p>
          <w:p>
            <w:pPr>
              <w:pStyle w:val="Normal"/>
              <w:jc w:val="center"/>
              <w:rPr>
                <w:rFonts w:ascii="Times New Roman" w:hAnsi="Times New Roman"/>
                <w:color w:val="000000"/>
              </w:rPr>
            </w:pPr>
            <w:r>
              <w:rPr>
                <w:rFonts w:ascii="Times New Roman" w:hAnsi="Times New Roman"/>
                <w:color w:val="000000"/>
                <w:sz w:val="28"/>
              </w:rPr>
              <w:t>Кемеровская область-Кузбасс, пгт.Новый Городок, г.Белово, ул.Тухачевского, д.5</w:t>
            </w:r>
          </w:p>
        </w:tc>
      </w:tr>
    </w:tbl>
    <w:p>
      <w:pPr>
        <w:pStyle w:val="Normal"/>
        <w:tabs>
          <w:tab w:val="clear" w:pos="709"/>
          <w:tab w:val="left" w:pos="1276" w:leader="none"/>
        </w:tabs>
        <w:spacing w:before="120" w:after="120"/>
        <w:ind w:hanging="993" w:left="1701" w:right="0"/>
        <w:jc w:val="left"/>
        <w:rPr>
          <w:rFonts w:ascii="Times New Roman" w:hAnsi="Times New Roman"/>
          <w:color w:val="000000"/>
        </w:rPr>
      </w:pPr>
      <w:r>
        <w:rPr>
          <w:rFonts w:ascii="Times New Roman" w:hAnsi="Times New Roman"/>
          <w:b/>
          <w:i w:val="false"/>
          <w:color w:val="000000"/>
          <w:sz w:val="28"/>
        </w:rPr>
        <w:t>Санитарная очистка территории</w:t>
      </w:r>
    </w:p>
    <w:p>
      <w:pPr>
        <w:pStyle w:val="Normal"/>
        <w:ind w:firstLine="709" w:left="0" w:right="0"/>
        <w:jc w:val="both"/>
        <w:rPr>
          <w:rFonts w:ascii="Times New Roman" w:hAnsi="Times New Roman"/>
          <w:color w:val="000000"/>
        </w:rPr>
      </w:pPr>
      <w:bookmarkStart w:id="64" w:name="100037"/>
      <w:bookmarkEnd w:id="64"/>
      <w:r>
        <w:rPr>
          <w:rFonts w:ascii="Times New Roman" w:hAnsi="Times New Roman"/>
          <w:color w:val="000000"/>
          <w:sz w:val="28"/>
        </w:rPr>
        <w:t>Раздел разработан в соответствии с постановлением коллегии администрации Кемеровской области №367 от 26.09.2016 года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области-Кузбасса» (далее по тексту – «Территориальная схема обращения с отходами»).</w:t>
      </w:r>
    </w:p>
    <w:p>
      <w:pPr>
        <w:pStyle w:val="Normal"/>
        <w:ind w:firstLine="709" w:left="0" w:right="0"/>
        <w:jc w:val="both"/>
        <w:rPr>
          <w:rFonts w:ascii="Times New Roman" w:hAnsi="Times New Roman"/>
          <w:color w:val="000000"/>
        </w:rPr>
      </w:pPr>
      <w:r>
        <w:rPr>
          <w:rFonts w:ascii="Times New Roman" w:hAnsi="Times New Roman"/>
          <w:color w:val="000000"/>
          <w:sz w:val="28"/>
        </w:rPr>
        <w:t>К твёрдым коммунальным отходам относятся отходы хозяйственной деятельности населения (приготовления пищи, уборки и текущего ремонта квартир и др.), включая отходы отопительных устройств местного отопления, крупногабаритные предметы домашнего обихода, упаковку, смёт с дворовых территорий, улиц, площадей, отходы ухода за зелеными насаждениями.</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Все источники образования </w:t>
      </w:r>
      <w:bookmarkStart w:id="65" w:name="_Hlk36504013"/>
      <w:r>
        <w:rPr>
          <w:rFonts w:ascii="Times New Roman" w:hAnsi="Times New Roman"/>
          <w:color w:val="000000"/>
          <w:sz w:val="28"/>
        </w:rPr>
        <w:t xml:space="preserve">твердых коммунальных отходов </w:t>
      </w:r>
      <w:bookmarkStart w:id="66" w:name="_Hlk44942214"/>
      <w:r>
        <w:rPr>
          <w:rFonts w:ascii="Times New Roman" w:hAnsi="Times New Roman"/>
          <w:color w:val="000000"/>
          <w:sz w:val="28"/>
        </w:rPr>
        <w:t xml:space="preserve">(далее по тексту ТКО) </w:t>
      </w:r>
      <w:bookmarkEnd w:id="65"/>
      <w:bookmarkEnd w:id="66"/>
      <w:r>
        <w:rPr>
          <w:rFonts w:ascii="Times New Roman" w:hAnsi="Times New Roman"/>
          <w:color w:val="000000"/>
          <w:sz w:val="28"/>
        </w:rPr>
        <w:t>на территории Беловского городского округа разделены на следующие категории: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гостиницы;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кладбища;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образовательные организации, культурно-развлекательные и спортивные организации;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предприятия бытовой сферы обслуживания (АЗС, автомойки, парикмахерские, косметические салоны, салоны красоты, прачечные, химчистки, ремонтные мастерские, бани, сауны, ателье и иные предприятия службы быта);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предприятия торговли и торгово-развлекательные комплексы (аптеки, продовольственные и промтоварные магазины, супермаркеты, павильоны, киоски, рынки, оптовые базы), предприятия транспортной инфраструктуры (аэропорты, железнодорожные вокзалы, автовокзалы);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садоводческие некоммерческие товарищества;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собственники помещений в многоквартирных домах, жилых домов (домовладений), а также лица, пользующиеся на ином законном основании помещением в многоквартирном доме, жилым домом (домовладением);</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учреждения соцзащиты.</w:t>
      </w:r>
    </w:p>
    <w:p>
      <w:pPr>
        <w:pStyle w:val="Normal"/>
        <w:ind w:firstLine="709" w:left="0" w:right="0"/>
        <w:jc w:val="both"/>
        <w:rPr>
          <w:rFonts w:ascii="Times New Roman" w:hAnsi="Times New Roman"/>
          <w:color w:val="000000"/>
        </w:rPr>
      </w:pPr>
      <w:bookmarkStart w:id="67" w:name="_Hlk44688313"/>
      <w:r>
        <w:rPr>
          <w:rFonts w:ascii="Times New Roman" w:hAnsi="Times New Roman"/>
          <w:color w:val="000000"/>
          <w:sz w:val="28"/>
        </w:rPr>
        <w:t xml:space="preserve">На территории Беловского городского округа используются контейнерный и бесконтейнерный (децентрализованный) способ сбора и вывоза ТКО, организованный в сельских населенных пунктах. </w:t>
      </w:r>
      <w:bookmarkEnd w:id="67"/>
      <w:r>
        <w:rPr>
          <w:rFonts w:ascii="Times New Roman" w:hAnsi="Times New Roman"/>
          <w:color w:val="000000"/>
          <w:sz w:val="28"/>
        </w:rPr>
        <w:t xml:space="preserve">Также имеет место самовывоз отходов к объектам захоронения и складирования. </w:t>
      </w:r>
    </w:p>
    <w:p>
      <w:pPr>
        <w:pStyle w:val="Normal"/>
        <w:ind w:firstLine="709" w:left="0" w:right="0"/>
        <w:jc w:val="both"/>
        <w:rPr>
          <w:rFonts w:ascii="Times New Roman" w:hAnsi="Times New Roman"/>
          <w:color w:val="000000"/>
        </w:rPr>
      </w:pPr>
      <w:r>
        <w:rPr>
          <w:rFonts w:ascii="Times New Roman" w:hAnsi="Times New Roman"/>
          <w:color w:val="000000"/>
          <w:sz w:val="28"/>
        </w:rPr>
        <w:t>Основные недостатки существующей системы сбора ТКО:</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совместный сбор всех отходов в один стандартный контейнер;</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неполный охват застройки организованной системой сбора отходов;</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высокая степень износа контейнерного парка, несоответствие размещения и обустройства контейнерных площадок нормативным требованиям.</w:t>
      </w:r>
    </w:p>
    <w:p>
      <w:pPr>
        <w:pStyle w:val="Normal"/>
        <w:ind w:firstLine="709" w:left="0" w:right="0"/>
        <w:jc w:val="both"/>
        <w:rPr>
          <w:rFonts w:ascii="Times New Roman" w:hAnsi="Times New Roman"/>
          <w:color w:val="000000"/>
        </w:rPr>
      </w:pPr>
      <w:r>
        <w:rPr>
          <w:rFonts w:ascii="Times New Roman" w:hAnsi="Times New Roman"/>
          <w:color w:val="000000"/>
          <w:sz w:val="28"/>
        </w:rPr>
        <w:t>На территории Беловского городского округа применяются две схемы санитарной очистки территорий (с применением несменяемых контейнеров и с применением сменяемых контейнеров). Сбор и вывоз твердых коммунальных отходов от населения и объектов общественно-делового назначения осуществляют 3 предприятия: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ООО «БелСАХ» (сбор, вывоз, утилизация, переработка ТКО);</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МУП «Управление жилищным фондом» г. Белово (сбор, вывоз ТКО);</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ИП Воронцов Роман Николаевич (сбор, вывоз ТКО).</w:t>
      </w:r>
    </w:p>
    <w:p>
      <w:pPr>
        <w:pStyle w:val="Normal"/>
        <w:ind w:firstLine="709" w:left="0" w:right="0"/>
        <w:jc w:val="both"/>
        <w:rPr>
          <w:rFonts w:ascii="Times New Roman" w:hAnsi="Times New Roman"/>
          <w:color w:val="000000"/>
        </w:rPr>
      </w:pPr>
      <w:r>
        <w:rPr>
          <w:rFonts w:ascii="Times New Roman" w:hAnsi="Times New Roman"/>
          <w:color w:val="000000"/>
          <w:sz w:val="28"/>
        </w:rPr>
        <w:t>Прием твердых коммунальных отходов на территории Беловского городского округа осуществляется в контейнеры и бункеры (контейнер 1,1 м3 – 125 шт., контейнеры по 120 л и по 240 л – 67 шт.)</w:t>
      </w:r>
    </w:p>
    <w:p>
      <w:pPr>
        <w:pStyle w:val="Normal"/>
        <w:ind w:firstLine="709" w:left="0" w:right="0"/>
        <w:jc w:val="both"/>
        <w:rPr>
          <w:rFonts w:ascii="Times New Roman" w:hAnsi="Times New Roman"/>
          <w:color w:val="000000"/>
        </w:rPr>
      </w:pPr>
      <w:r>
        <w:rPr>
          <w:rFonts w:ascii="Times New Roman" w:hAnsi="Times New Roman"/>
          <w:color w:val="000000"/>
          <w:sz w:val="28"/>
        </w:rPr>
        <w:t>Согласно договорам, заключенным между специализированной организацией и управляющими компаниями, ТСЖ, обслуживающими организациями на вывоз и утилизацию ТКО, услугой охвачено 100% населения многоквартирного жилого фонда.</w:t>
      </w:r>
    </w:p>
    <w:p>
      <w:pPr>
        <w:pStyle w:val="Normal"/>
        <w:ind w:firstLine="709" w:left="0" w:right="0"/>
        <w:jc w:val="both"/>
        <w:rPr>
          <w:rFonts w:ascii="Times New Roman" w:hAnsi="Times New Roman"/>
          <w:color w:val="000000"/>
        </w:rPr>
      </w:pPr>
      <w:r>
        <w:rPr>
          <w:rFonts w:ascii="Times New Roman" w:hAnsi="Times New Roman"/>
          <w:color w:val="000000"/>
          <w:sz w:val="28"/>
        </w:rPr>
        <w:t>Вывоз ТКО с территории Беловского городского округа осуществляется на полигоны ТБО ООО «БелСАХ», ООО «Гурьевске ЖКХ» и производится по планово-регулярной схеме, по утвержденным графикам и маршрутам. Периодичность вывоза ТКО составляет 7-8 раз в месяц.</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Твердые коммунальные отходы Беловского городского округа, за исключением пгт. Бачатский, мкр. Финский, мкр. Греческий, мкр. Латвийский, вывозятся на полигон ТБО ООО «БелСАХ». </w:t>
      </w:r>
    </w:p>
    <w:p>
      <w:pPr>
        <w:pStyle w:val="Normal"/>
        <w:ind w:firstLine="709" w:left="0" w:right="0"/>
        <w:jc w:val="both"/>
        <w:rPr>
          <w:rFonts w:ascii="Times New Roman" w:hAnsi="Times New Roman"/>
          <w:color w:val="000000"/>
        </w:rPr>
      </w:pPr>
      <w:r>
        <w:rPr>
          <w:rFonts w:ascii="Times New Roman" w:hAnsi="Times New Roman"/>
          <w:color w:val="000000"/>
          <w:sz w:val="28"/>
        </w:rPr>
        <w:t>МУП «Управление жилищным фондом» г. Белово осуществляет сбор и вывоз твердых коммунальных отходов на территории Беловского городского округа. Учет поступления ТКО осуществляется путем ежедневного мониторинга контейнерных баков МКД и договоров с жителями частного сектора. Собранные твердые коммунальные отходы вывозятся и утилизируются на полигоне ООО «БелСАХ».</w:t>
      </w:r>
    </w:p>
    <w:p>
      <w:pPr>
        <w:pStyle w:val="Normal"/>
        <w:ind w:firstLine="709" w:left="0" w:right="0"/>
        <w:jc w:val="both"/>
        <w:rPr>
          <w:rFonts w:ascii="Times New Roman" w:hAnsi="Times New Roman"/>
          <w:color w:val="000000"/>
        </w:rPr>
      </w:pPr>
      <w:r>
        <w:rPr>
          <w:rFonts w:ascii="Times New Roman" w:hAnsi="Times New Roman"/>
          <w:color w:val="000000"/>
          <w:sz w:val="28"/>
        </w:rPr>
        <w:t>Предприятие Индивидуального предпринимателя Воронцова Романа Николаевича осуществляет сбор и вывоз твердых коммунальных отходов на территории Беловского городского округа. Собранные твердые коммунальные отходы утилизируются на полигоне ООО «Гурьевске ЖКХ» на территории Гурьевского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Полигон ТБО ООО «Гурьевске ЖКХ» расположен на северо-западной окраине городской черты в 1,5 км от автодороги Гурьевск – Барит. Общая площадь полигона 3,6 га. Вместимость полигона ТБО составляет 161 432 м3 (в уплотненном состоянии).</w:t>
      </w:r>
    </w:p>
    <w:p>
      <w:pPr>
        <w:pStyle w:val="Normal"/>
        <w:ind w:firstLine="709" w:left="0" w:right="0"/>
        <w:jc w:val="both"/>
        <w:rPr>
          <w:rFonts w:ascii="Times New Roman" w:hAnsi="Times New Roman"/>
          <w:color w:val="000000"/>
        </w:rPr>
      </w:pPr>
      <w:r>
        <w:rPr>
          <w:rFonts w:ascii="Times New Roman" w:hAnsi="Times New Roman"/>
          <w:color w:val="000000"/>
          <w:sz w:val="28"/>
        </w:rPr>
        <w:t>Полигон ТБО ООО «БелСАХ», расположенный возле западной границы г. Белово, представляет собой огороженную территорию общей площадью 27 га, предназначен для изоляции и обезвреживания твердых коммунальных отходов, защиты окружающей среды от загрязнения продуктами разложения, мусора. Вместимость полигона ТБО составляет 6 818 181,8 м3 (в уплотненном состоянии). Полигон оснащен специальными прессами для прессования твердых коммунальных отходов в том числе:</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пластика;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ПЭТ-бутылки;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алюминиевой банки;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гофракартона.</w:t>
      </w:r>
    </w:p>
    <w:p>
      <w:pPr>
        <w:pStyle w:val="Normal"/>
        <w:ind w:firstLine="709" w:left="0" w:right="0"/>
        <w:jc w:val="both"/>
        <w:rPr>
          <w:rFonts w:ascii="Times New Roman" w:hAnsi="Times New Roman"/>
          <w:color w:val="000000"/>
        </w:rPr>
      </w:pPr>
      <w:r>
        <w:rPr>
          <w:rFonts w:ascii="Times New Roman" w:hAnsi="Times New Roman"/>
          <w:color w:val="000000"/>
          <w:sz w:val="28"/>
        </w:rPr>
        <w:t>ООО «БелСАХ» обслуживает город Белово, поселки Новый городок, Инской (частный сектор), Грамотеино, Бабанаково, мкр. 8-е Марта, Телеут, Чертинский, Старо-Белово, Новостройка, с. Заречное, пгт. Колмогоры.</w:t>
      </w:r>
    </w:p>
    <w:p>
      <w:pPr>
        <w:pStyle w:val="Normal"/>
        <w:ind w:firstLine="709" w:left="0" w:right="0"/>
        <w:jc w:val="both"/>
        <w:rPr>
          <w:rFonts w:ascii="Times New Roman" w:hAnsi="Times New Roman"/>
          <w:color w:val="000000"/>
        </w:rPr>
      </w:pPr>
      <w:r>
        <w:rPr>
          <w:rFonts w:ascii="Times New Roman" w:hAnsi="Times New Roman"/>
          <w:color w:val="000000"/>
          <w:sz w:val="28"/>
        </w:rPr>
        <w:t>МУП «Управление жилищным фондом» г. Белово осуществляет сбор, и вывоз твердых коммунальных отходов с территорий центральной части Беловского городского округа, 3 микрорайона, а также пгт.Инского и пгт.Грамотеино.</w:t>
      </w:r>
    </w:p>
    <w:p>
      <w:pPr>
        <w:pStyle w:val="Normal"/>
        <w:ind w:firstLine="709" w:left="0" w:right="0"/>
        <w:jc w:val="both"/>
        <w:rPr>
          <w:rFonts w:ascii="Times New Roman" w:hAnsi="Times New Roman"/>
          <w:color w:val="000000"/>
        </w:rPr>
      </w:pPr>
      <w:r>
        <w:rPr>
          <w:rFonts w:ascii="Times New Roman" w:hAnsi="Times New Roman"/>
          <w:color w:val="000000"/>
          <w:sz w:val="28"/>
        </w:rPr>
        <w:t>Предприятие Индивидуального предпринимателя Воронцова Романа Николаевича сбор, и вывоз твердых коммунальных отходов с территорий пгт.Бачатский, мкр.Финский, мкр.Греческий, мкр.Латвийский.</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Размещение отходов на территории Беловского городского округа производится на объектах, включенных в региональный реестр объектов размещения отходов Кемеровской области - Кузбасса.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Согласно приказа №449 от 31.10.2018 года Федеральной службы по надзору в сфере природопользования «О включении объектов размещения отходов в государственный реестр объектов размещения отходов» на территории Беловского городского округа объекты размещения отходов, включенные в государственный реестр, отсутствуют. </w:t>
      </w:r>
    </w:p>
    <w:p>
      <w:pPr>
        <w:pStyle w:val="Normal"/>
        <w:ind w:firstLine="709" w:left="0" w:right="0"/>
        <w:jc w:val="both"/>
        <w:rPr>
          <w:rFonts w:ascii="Times New Roman" w:hAnsi="Times New Roman"/>
          <w:color w:val="000000"/>
        </w:rPr>
      </w:pPr>
      <w:r>
        <w:rPr>
          <w:rFonts w:ascii="Times New Roman" w:hAnsi="Times New Roman"/>
          <w:color w:val="000000"/>
          <w:sz w:val="28"/>
        </w:rPr>
        <w:t>Отсутствует переработка отдельных компонентов твердых коммунальных отходов (далее-ТКО) в сырье для вторичного использования и производства продукции. Отдельной проблемой является отсутствие раздельного сбора и в большинстве случаев сортировки отходов; последнее приводит к значительным потерям вторичных ресурсов и размещению токсичных отходов, в том числе ртутьсодержащих ламп, на полигонах твердых бытовых отходов (далее-ТБО) без предварительного обезвреживания.</w:t>
      </w:r>
    </w:p>
    <w:p>
      <w:pPr>
        <w:pStyle w:val="Normal"/>
        <w:ind w:firstLine="709" w:left="0" w:right="0"/>
        <w:jc w:val="both"/>
        <w:rPr>
          <w:rFonts w:ascii="Times New Roman" w:hAnsi="Times New Roman"/>
          <w:color w:val="000000"/>
        </w:rPr>
      </w:pPr>
      <w:r>
        <w:rPr>
          <w:rFonts w:ascii="Times New Roman" w:hAnsi="Times New Roman"/>
          <w:color w:val="000000"/>
          <w:sz w:val="28"/>
        </w:rPr>
        <w:t>Кроме объектов, включенных в региональный реестр объектов размещения отходов, на территории городского округа существуют неучтенные несанкционированные свалки. Свалки твердых коммунальных отходов представляют собой открытые площадки с грунтовым покрытием.</w:t>
      </w:r>
    </w:p>
    <w:p>
      <w:pPr>
        <w:pStyle w:val="Normal"/>
        <w:ind w:firstLine="709" w:left="0" w:right="0"/>
        <w:jc w:val="both"/>
        <w:rPr>
          <w:rFonts w:ascii="Times New Roman" w:hAnsi="Times New Roman"/>
          <w:color w:val="000000"/>
        </w:rPr>
      </w:pPr>
      <w:r>
        <w:rPr>
          <w:rFonts w:ascii="Times New Roman" w:hAnsi="Times New Roman"/>
          <w:color w:val="000000"/>
          <w:sz w:val="28"/>
        </w:rPr>
        <w:t>В настоящий момент основными проблемами в системе сбора и утилизации твердых коммунальных отходов Беловского городского округа является: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32,5% населения частного сектора незаконно складируют твердые коммунальные отходы;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несанкционированные свалки объемом–31 тыс. м3 в год (это около 7 тыс. тонн).</w:t>
      </w:r>
    </w:p>
    <w:p>
      <w:pPr>
        <w:pStyle w:val="Normal"/>
        <w:ind w:firstLine="709" w:left="0" w:right="0"/>
        <w:jc w:val="both"/>
        <w:rPr>
          <w:rFonts w:ascii="Times New Roman" w:hAnsi="Times New Roman"/>
          <w:color w:val="000000"/>
        </w:rPr>
      </w:pPr>
      <w:r>
        <w:rPr>
          <w:rFonts w:ascii="Times New Roman" w:hAnsi="Times New Roman"/>
          <w:color w:val="000000"/>
          <w:sz w:val="28"/>
        </w:rPr>
        <w:t>Все объекты подлежат закрытию и рекультивации.</w:t>
      </w:r>
    </w:p>
    <w:p>
      <w:pPr>
        <w:pStyle w:val="Normal"/>
        <w:ind w:firstLine="709" w:left="0" w:right="0"/>
        <w:jc w:val="both"/>
        <w:rPr>
          <w:rFonts w:ascii="Times New Roman" w:hAnsi="Times New Roman"/>
          <w:color w:val="000000"/>
        </w:rPr>
      </w:pPr>
      <w:r>
        <w:rPr>
          <w:rFonts w:ascii="Times New Roman" w:hAnsi="Times New Roman"/>
          <w:color w:val="000000"/>
          <w:sz w:val="28"/>
        </w:rPr>
        <w:t>Норматив накопления ТКО на территории Кемеровской области - Кузбасса утвержден Постановлением Региональной энергетической комиссии Кемеровской области от 27 апреля 2017 года № 58 «Об установлении нормативов накопления твердых коммунальных отходов» и составляет 2,073куб.м/ в год на 1 проживающего.</w:t>
      </w:r>
    </w:p>
    <w:p>
      <w:pPr>
        <w:pStyle w:val="Normal"/>
        <w:jc w:val="both"/>
        <w:rPr>
          <w:rFonts w:ascii="Times New Roman" w:hAnsi="Times New Roman"/>
          <w:color w:val="000000"/>
        </w:rPr>
      </w:pPr>
      <w:bookmarkStart w:id="68" w:name="_Hlk73687872"/>
      <w:bookmarkEnd w:id="68"/>
      <w:r>
        <w:rPr>
          <w:rFonts w:ascii="Times New Roman" w:hAnsi="Times New Roman"/>
          <w:color w:val="000000"/>
          <w:sz w:val="28"/>
        </w:rPr>
        <w:t>В соответствии с данной нормой объем образующихся на территории поселения отходов составляет:</w:t>
      </w:r>
    </w:p>
    <w:p>
      <w:pPr>
        <w:pStyle w:val="Normal"/>
        <w:numPr>
          <w:ilvl w:val="0"/>
          <w:numId w:val="11"/>
        </w:numPr>
        <w:ind w:hanging="360" w:left="720" w:right="0"/>
        <w:jc w:val="both"/>
        <w:rPr>
          <w:rFonts w:ascii="Times New Roman" w:hAnsi="Times New Roman"/>
          <w:color w:val="000000"/>
        </w:rPr>
      </w:pPr>
      <w:r>
        <w:rPr>
          <w:rFonts w:ascii="Times New Roman" w:hAnsi="Times New Roman"/>
          <w:color w:val="000000"/>
          <w:sz w:val="28"/>
        </w:rPr>
        <w:t>2,073 куб. м*119175чел. = 247049,75 куб. м (2024 год);</w:t>
      </w:r>
    </w:p>
    <w:p>
      <w:pPr>
        <w:pStyle w:val="Normal"/>
        <w:numPr>
          <w:ilvl w:val="0"/>
          <w:numId w:val="11"/>
        </w:numPr>
        <w:ind w:hanging="360" w:left="720" w:right="0"/>
        <w:jc w:val="both"/>
        <w:rPr>
          <w:rFonts w:ascii="Times New Roman" w:hAnsi="Times New Roman"/>
          <w:color w:val="000000"/>
        </w:rPr>
      </w:pPr>
      <w:r>
        <w:rPr>
          <w:rFonts w:ascii="Times New Roman" w:hAnsi="Times New Roman"/>
          <w:color w:val="000000"/>
          <w:sz w:val="28"/>
        </w:rPr>
        <w:t>2,073 куб. м*121825чел. = 252543,22 куб. м (2046 год).</w:t>
      </w:r>
    </w:p>
    <w:p>
      <w:pPr>
        <w:pStyle w:val="Normal"/>
        <w:ind w:firstLine="709" w:left="0" w:right="0"/>
        <w:jc w:val="both"/>
        <w:rPr>
          <w:rFonts w:ascii="Times New Roman" w:hAnsi="Times New Roman"/>
          <w:color w:val="000000"/>
        </w:rPr>
      </w:pPr>
      <w:r>
        <w:rPr>
          <w:rFonts w:ascii="Times New Roman" w:hAnsi="Times New Roman"/>
          <w:color w:val="000000"/>
          <w:sz w:val="28"/>
        </w:rPr>
        <w:t>На расчетный период основные усилия должны быть направлены на поддержание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pPr>
        <w:pStyle w:val="Normal"/>
        <w:ind w:firstLine="709" w:left="0" w:right="0"/>
        <w:jc w:val="both"/>
        <w:rPr>
          <w:rFonts w:ascii="Times New Roman" w:hAnsi="Times New Roman"/>
          <w:color w:val="000000"/>
        </w:rPr>
      </w:pPr>
      <w:r>
        <w:rPr>
          <w:rFonts w:ascii="Times New Roman" w:hAnsi="Times New Roman"/>
          <w:color w:val="000000"/>
          <w:sz w:val="28"/>
        </w:rPr>
        <w:t>Так же для улучшения демографической ситуации в городском округе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w:t>
      </w:r>
    </w:p>
    <w:p>
      <w:pPr>
        <w:pStyle w:val="Normal"/>
        <w:ind w:firstLine="709" w:left="0" w:right="0"/>
        <w:jc w:val="both"/>
        <w:rPr>
          <w:rFonts w:ascii="Times New Roman" w:hAnsi="Times New Roman"/>
          <w:color w:val="000000"/>
        </w:rPr>
      </w:pPr>
      <w:r>
        <w:rPr>
          <w:rFonts w:ascii="Times New Roman" w:hAnsi="Times New Roman"/>
          <w:color w:val="000000"/>
          <w:sz w:val="28"/>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pPr>
        <w:pStyle w:val="Normal"/>
        <w:jc w:val="both"/>
        <w:rPr>
          <w:rFonts w:ascii="Times New Roman" w:hAnsi="Times New Roman"/>
          <w:color w:val="000000"/>
        </w:rPr>
      </w:pPr>
      <w:r>
        <w:rPr>
          <w:rFonts w:ascii="Times New Roman" w:hAnsi="Times New Roman"/>
          <w:i w:val="false"/>
          <w:color w:val="000000"/>
          <w:sz w:val="28"/>
        </w:rPr>
        <w:t>2.1.9 Жилищный фонд</w:t>
      </w:r>
    </w:p>
    <w:p>
      <w:pPr>
        <w:pStyle w:val="Normal"/>
        <w:jc w:val="both"/>
        <w:rPr>
          <w:rFonts w:ascii="Times New Roman" w:hAnsi="Times New Roman"/>
          <w:color w:val="000000"/>
        </w:rPr>
      </w:pPr>
      <w:r>
        <w:rPr>
          <w:rFonts w:ascii="Times New Roman" w:hAnsi="Times New Roman"/>
          <w:color w:val="000000"/>
          <w:sz w:val="28"/>
        </w:rPr>
        <w:t>Общая площадь жилищного фонда Беловского городского округа составляет 3255 тыс. м</w:t>
      </w:r>
      <w:r>
        <w:rPr>
          <w:rFonts w:ascii="Times New Roman" w:hAnsi="Times New Roman"/>
          <w:color w:val="000000"/>
          <w:sz w:val="28"/>
          <w:vertAlign w:val="superscript"/>
        </w:rPr>
        <w:t>2</w:t>
      </w:r>
      <w:r>
        <w:rPr>
          <w:rFonts w:ascii="Times New Roman" w:hAnsi="Times New Roman"/>
          <w:color w:val="000000"/>
          <w:sz w:val="28"/>
        </w:rPr>
        <w:t>. Численность населения на Беловского городского округа составляет 119175 человек. Согласно Постановлению Коллегии Администрации Кемеровской области от 14 октября 2009 года № 406 «Об утверждении нормативов градостроительного проектирования Кемеровской области - Кузбасса» расчетные показатели жилищной обеспеченности составляют 27,31 м</w:t>
      </w:r>
      <w:r>
        <w:rPr>
          <w:rFonts w:ascii="Times New Roman" w:hAnsi="Times New Roman"/>
          <w:color w:val="000000"/>
          <w:sz w:val="28"/>
          <w:vertAlign w:val="superscript"/>
        </w:rPr>
        <w:t xml:space="preserve">2 </w:t>
      </w:r>
      <w:r>
        <w:rPr>
          <w:rFonts w:ascii="Times New Roman" w:hAnsi="Times New Roman"/>
          <w:color w:val="000000"/>
          <w:sz w:val="28"/>
        </w:rPr>
        <w:t xml:space="preserve">на 1 человека. </w:t>
      </w:r>
    </w:p>
    <w:p>
      <w:pPr>
        <w:pStyle w:val="Normal"/>
        <w:jc w:val="both"/>
        <w:rPr>
          <w:rFonts w:ascii="Times New Roman" w:hAnsi="Times New Roman"/>
          <w:color w:val="000000"/>
        </w:rPr>
      </w:pPr>
      <w:bookmarkStart w:id="69" w:name="_Hlk69981513"/>
      <w:r>
        <w:rPr>
          <w:rFonts w:ascii="Times New Roman" w:hAnsi="Times New Roman"/>
          <w:color w:val="000000"/>
          <w:sz w:val="28"/>
        </w:rPr>
        <w:t>Помимо обеспеченности жилой площадью большое значение имеют показатели качественных характеристик этого жилья</w:t>
      </w:r>
      <w:bookmarkEnd w:id="69"/>
      <w:r>
        <w:rPr>
          <w:rFonts w:ascii="Times New Roman" w:hAnsi="Times New Roman"/>
          <w:color w:val="000000"/>
          <w:sz w:val="28"/>
        </w:rPr>
        <w:t xml:space="preserve">. </w:t>
      </w:r>
    </w:p>
    <w:p>
      <w:pPr>
        <w:pStyle w:val="Normal"/>
        <w:jc w:val="both"/>
        <w:rPr>
          <w:rFonts w:ascii="Times New Roman" w:hAnsi="Times New Roman"/>
          <w:color w:val="000000"/>
        </w:rPr>
      </w:pPr>
      <w:r>
        <w:rPr>
          <w:rFonts w:ascii="Times New Roman" w:hAnsi="Times New Roman"/>
          <w:color w:val="000000"/>
          <w:sz w:val="28"/>
        </w:rPr>
        <w:t xml:space="preserve">Новое жилищное строительство будет осуществляться на свободных территориях, за счет реконструкции жилищного фонда, а также за счет изменения функционального профиля площадок прилегающих территорий. Застройку жилой зоны планируется проводить новыми современными типами жилых зданий в капитальном исполнении одноквартирными домами-коттеджами усадебного типа с хозяйственными постройками. </w:t>
      </w:r>
    </w:p>
    <w:p>
      <w:pPr>
        <w:pStyle w:val="Normal"/>
        <w:jc w:val="both"/>
        <w:rPr>
          <w:rFonts w:ascii="Times New Roman" w:hAnsi="Times New Roman"/>
          <w:color w:val="000000"/>
        </w:rPr>
      </w:pPr>
      <w:bookmarkStart w:id="70" w:name="_Hlk69981496"/>
      <w:bookmarkStart w:id="71" w:name="_Hlk73687872_Копия_1"/>
      <w:bookmarkEnd w:id="70"/>
      <w:bookmarkEnd w:id="71"/>
      <w:r>
        <w:rPr>
          <w:rFonts w:ascii="Times New Roman" w:hAnsi="Times New Roman"/>
          <w:color w:val="000000"/>
          <w:sz w:val="28"/>
        </w:rPr>
        <w:t>Предложения по развитию жилищного фонда: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оказание содействия для строительства жилого фонда для обеспечения жильем ветеранов, инвалидов, молодых специалистов, молодых семей и иных категорий граждан;</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обеспечение населения газоснабжением, канализацией и модернизация системы отопления;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комплексное благоустройство жилых кварталов.</w:t>
      </w:r>
    </w:p>
    <w:p>
      <w:pPr>
        <w:pStyle w:val="Normal"/>
        <w:jc w:val="both"/>
        <w:rPr>
          <w:rFonts w:ascii="Times New Roman" w:hAnsi="Times New Roman"/>
          <w:color w:val="000000"/>
        </w:rPr>
      </w:pPr>
      <w:bookmarkStart w:id="72" w:name="_Hlk69981496_Копия_1"/>
      <w:bookmarkEnd w:id="72"/>
      <w:r>
        <w:rPr>
          <w:rFonts w:ascii="Times New Roman" w:hAnsi="Times New Roman"/>
          <w:i w:val="false"/>
          <w:color w:val="000000"/>
          <w:sz w:val="28"/>
        </w:rPr>
        <w:t>2.2 Прогнозируемые ограничения использования территории Беловского городского округа</w:t>
      </w:r>
    </w:p>
    <w:p>
      <w:pPr>
        <w:pStyle w:val="Normal"/>
        <w:jc w:val="both"/>
        <w:rPr>
          <w:rFonts w:ascii="Times New Roman" w:hAnsi="Times New Roman"/>
          <w:color w:val="000000"/>
        </w:rPr>
      </w:pPr>
      <w:r>
        <w:rPr>
          <w:rFonts w:ascii="Times New Roman" w:hAnsi="Times New Roman"/>
          <w:color w:val="000000"/>
          <w:sz w:val="28"/>
        </w:rPr>
        <w:t>Ограничения использования территорий Беловского городского округа устанавливаются в границах зон с особыми условиями использования территории в соответствии со ст. 105 Земельного кодекса. На карте Беловского городского округа отображен перечень территорий, имеющих ограничения в использовании:</w:t>
      </w:r>
    </w:p>
    <w:p>
      <w:pPr>
        <w:pStyle w:val="Normal"/>
        <w:numPr>
          <w:ilvl w:val="0"/>
          <w:numId w:val="1"/>
        </w:numPr>
        <w:spacing w:before="0" w:after="0"/>
        <w:ind w:hanging="360" w:left="1064" w:right="0"/>
        <w:jc w:val="both"/>
        <w:rPr>
          <w:rFonts w:ascii="Times New Roman" w:hAnsi="Times New Roman"/>
          <w:color w:val="000000"/>
        </w:rPr>
      </w:pPr>
      <w:bookmarkStart w:id="73" w:name="_Hlk100049680"/>
      <w:bookmarkStart w:id="74" w:name="dst1866"/>
      <w:bookmarkStart w:id="75" w:name="dst1867"/>
      <w:bookmarkStart w:id="76" w:name="dst1865"/>
      <w:bookmarkEnd w:id="73"/>
      <w:bookmarkEnd w:id="74"/>
      <w:bookmarkEnd w:id="75"/>
      <w:bookmarkEnd w:id="76"/>
      <w:r>
        <w:rPr>
          <w:rFonts w:ascii="Times New Roman" w:hAnsi="Times New Roman"/>
          <w:color w:val="000000"/>
          <w:spacing w:val="-1"/>
          <w:sz w:val="28"/>
        </w:rPr>
        <w:t>первый пояс зоны санитарной охраны источника водоснабжения;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второй пояс зоны санитарной охраны источника водоснабжения;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третий пояс зоны санитарной охраны источника водоснабжения;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санитарно-защитная зона предприятий, сооружений и иных объектов;</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охранная зона объектов электросетевого хозяйства и объектов по производству электрической энергии (вдоль линий электропередачи, вокруг подстанций);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охранная зона линий и сооружений связи;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охранная зона тепловых сетей;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береговая полоса;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прибрежная защитная полоса;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водоохранная (рыбоохранная) зона;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зона затопления;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зона подтопления;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другие зоны, устанавливаемые в соответствии с законодательством Российской Федерации.</w:t>
      </w:r>
    </w:p>
    <w:p>
      <w:pPr>
        <w:pStyle w:val="Normal"/>
        <w:spacing w:before="120" w:after="0"/>
        <w:jc w:val="both"/>
        <w:rPr>
          <w:rFonts w:ascii="Times New Roman" w:hAnsi="Times New Roman"/>
          <w:color w:val="000000"/>
        </w:rPr>
      </w:pPr>
      <w:bookmarkStart w:id="77" w:name="dst1885"/>
      <w:bookmarkStart w:id="78" w:name="dst1884"/>
      <w:bookmarkStart w:id="79" w:name="dst1888"/>
      <w:bookmarkStart w:id="80" w:name="_Hlk100049680_Копия_1"/>
      <w:bookmarkStart w:id="81" w:name="dst1892"/>
      <w:bookmarkStart w:id="82" w:name="dst1889"/>
      <w:bookmarkStart w:id="83" w:name="dst1883"/>
      <w:bookmarkEnd w:id="77"/>
      <w:bookmarkEnd w:id="78"/>
      <w:bookmarkEnd w:id="79"/>
      <w:bookmarkEnd w:id="80"/>
      <w:bookmarkEnd w:id="81"/>
      <w:bookmarkEnd w:id="82"/>
      <w:bookmarkEnd w:id="83"/>
      <w:r>
        <w:rPr>
          <w:rFonts w:ascii="Times New Roman" w:hAnsi="Times New Roman"/>
          <w:color w:val="000000"/>
          <w:sz w:val="28"/>
        </w:rPr>
        <w:t>Установление зон с особыми условиями использования территории осуществляется в соответствии с действующим законодательством.</w:t>
      </w:r>
    </w:p>
    <w:p>
      <w:pPr>
        <w:pStyle w:val="Normal"/>
        <w:keepNext w:val="false"/>
        <w:widowControl w:val="false"/>
        <w:jc w:val="both"/>
        <w:rPr>
          <w:rFonts w:ascii="Times New Roman" w:hAnsi="Times New Roman"/>
          <w:color w:val="000000"/>
        </w:rPr>
      </w:pPr>
      <w:r>
        <w:rPr>
          <w:rFonts w:ascii="Times New Roman" w:hAnsi="Times New Roman"/>
          <w:i w:val="false"/>
          <w:color w:val="000000"/>
          <w:sz w:val="28"/>
        </w:rPr>
        <w:t>Зоны санитарной охраны источников питьевого и хозяйственно-бытового водоснабжения и водопроводов питьевого назначения (1,2,3 пояса санитарной охраны источника водоснабжения)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Граница первого пояса зоны санитарной охраны подземных водозаборов должна находиться на расстоянии не менее 30 и 50 м от крайних скважин.</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 xml:space="preserve">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 </w:t>
      </w:r>
      <w:r>
        <w:rPr>
          <w:rFonts w:ascii="Times New Roman" w:hAnsi="Times New Roman"/>
          <w:b w:val="false"/>
          <w:color w:val="000000"/>
          <w:spacing w:val="2"/>
          <w:sz w:val="28"/>
        </w:rPr>
        <w:t>Ограничения на использование территорий зон санитарной охраны источников питьевого водоснабжения  представлены в таблице 3.31 тома 2 генерального плана.</w:t>
      </w:r>
    </w:p>
    <w:p>
      <w:pPr>
        <w:pStyle w:val="Normal"/>
        <w:keepNext w:val="true"/>
        <w:jc w:val="right"/>
        <w:rPr>
          <w:rFonts w:ascii="Times New Roman" w:hAnsi="Times New Roman"/>
          <w:color w:val="000000"/>
        </w:rPr>
      </w:pPr>
      <w:r>
        <w:rPr>
          <w:rFonts w:ascii="Times New Roman" w:hAnsi="Times New Roman"/>
          <w:b/>
          <w:color w:val="000000"/>
          <w:sz w:val="28"/>
        </w:rPr>
        <w:t>Таблица 3.31</w:t>
      </w:r>
    </w:p>
    <w:p>
      <w:pPr>
        <w:pStyle w:val="Normal"/>
        <w:keepNext w:val="true"/>
        <w:spacing w:before="0" w:after="120"/>
        <w:ind w:hanging="0" w:left="0" w:right="0"/>
        <w:jc w:val="center"/>
        <w:rPr>
          <w:rFonts w:ascii="Times New Roman" w:hAnsi="Times New Roman"/>
          <w:color w:val="000000"/>
        </w:rPr>
      </w:pPr>
      <w:r>
        <w:rPr>
          <w:rFonts w:ascii="Times New Roman" w:hAnsi="Times New Roman"/>
          <w:b/>
          <w:color w:val="000000"/>
          <w:sz w:val="28"/>
        </w:rPr>
        <w:t xml:space="preserve">Ограничения на использование территорий зон санитарной охраны источников питьевого водоснабжения </w:t>
      </w:r>
    </w:p>
    <w:tbl>
      <w:tblPr>
        <w:tblW w:w="9352" w:type="dxa"/>
        <w:jc w:val="left"/>
        <w:tblInd w:w="0" w:type="dxa"/>
        <w:tblLayout w:type="fixed"/>
        <w:tblCellMar>
          <w:top w:w="0" w:type="dxa"/>
          <w:left w:w="108" w:type="dxa"/>
          <w:bottom w:w="0" w:type="dxa"/>
          <w:right w:w="108" w:type="dxa"/>
        </w:tblCellMar>
      </w:tblPr>
      <w:tblGrid>
        <w:gridCol w:w="561"/>
        <w:gridCol w:w="1820"/>
        <w:gridCol w:w="3315"/>
        <w:gridCol w:w="3655"/>
      </w:tblGrid>
      <w:tr>
        <w:trPr>
          <w:tblHeader w:val="true"/>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ind w:hanging="0" w:left="0" w:right="0"/>
              <w:rPr>
                <w:rFonts w:ascii="Times New Roman" w:hAnsi="Times New Roman"/>
                <w:color w:val="000000"/>
              </w:rPr>
            </w:pPr>
            <w:r>
              <w:rPr>
                <w:rFonts w:ascii="Times New Roman" w:hAnsi="Times New Roman"/>
                <w:color w:val="000000"/>
                <w:sz w:val="28"/>
              </w:rPr>
              <w:t xml:space="preserve">№ </w:t>
            </w:r>
            <w:r>
              <w:rPr>
                <w:rFonts w:ascii="Times New Roman" w:hAnsi="Times New Roman"/>
                <w:color w:val="000000"/>
                <w:sz w:val="28"/>
              </w:rPr>
              <w:t>п/п</w:t>
            </w:r>
          </w:p>
        </w:tc>
        <w:tc>
          <w:tcPr>
            <w:tcW w:w="1820" w:type="dxa"/>
            <w:tcBorders>
              <w:top w:val="single" w:sz="8" w:space="0" w:color="000000"/>
              <w:left w:val="single" w:sz="8" w:space="0" w:color="000000"/>
              <w:bottom w:val="single" w:sz="8" w:space="0" w:color="000000"/>
              <w:right w:val="single" w:sz="8" w:space="0" w:color="000000"/>
            </w:tcBorders>
            <w:vAlign w:val="center"/>
          </w:tcPr>
          <w:p>
            <w:pPr>
              <w:pStyle w:val="Normal"/>
              <w:ind w:hanging="0" w:left="0" w:right="0"/>
              <w:rPr>
                <w:rFonts w:ascii="Times New Roman" w:hAnsi="Times New Roman"/>
                <w:color w:val="000000"/>
              </w:rPr>
            </w:pPr>
            <w:r>
              <w:rPr>
                <w:rFonts w:ascii="Times New Roman" w:hAnsi="Times New Roman"/>
                <w:color w:val="000000"/>
                <w:sz w:val="28"/>
              </w:rPr>
              <w:t>Наименование зон</w:t>
            </w:r>
          </w:p>
        </w:tc>
        <w:tc>
          <w:tcPr>
            <w:tcW w:w="3315" w:type="dxa"/>
            <w:tcBorders>
              <w:top w:val="single" w:sz="8" w:space="0" w:color="000000"/>
              <w:left w:val="single" w:sz="8" w:space="0" w:color="000000"/>
              <w:bottom w:val="single" w:sz="8" w:space="0" w:color="000000"/>
              <w:right w:val="single" w:sz="8" w:space="0" w:color="000000"/>
            </w:tcBorders>
            <w:vAlign w:val="center"/>
          </w:tcPr>
          <w:p>
            <w:pPr>
              <w:pStyle w:val="Normal"/>
              <w:ind w:hanging="0" w:left="0" w:right="0"/>
              <w:rPr>
                <w:rFonts w:ascii="Times New Roman" w:hAnsi="Times New Roman"/>
                <w:color w:val="000000"/>
              </w:rPr>
            </w:pPr>
            <w:r>
              <w:rPr>
                <w:rFonts w:ascii="Times New Roman" w:hAnsi="Times New Roman"/>
                <w:color w:val="000000"/>
                <w:sz w:val="28"/>
              </w:rPr>
              <w:t>Запрещается</w:t>
            </w:r>
          </w:p>
        </w:tc>
        <w:tc>
          <w:tcPr>
            <w:tcW w:w="3655" w:type="dxa"/>
            <w:tcBorders>
              <w:top w:val="single" w:sz="8" w:space="0" w:color="000000"/>
              <w:left w:val="single" w:sz="8" w:space="0" w:color="000000"/>
              <w:bottom w:val="single" w:sz="8" w:space="0" w:color="000000"/>
              <w:right w:val="single" w:sz="8" w:space="0" w:color="000000"/>
            </w:tcBorders>
            <w:vAlign w:val="center"/>
          </w:tcPr>
          <w:p>
            <w:pPr>
              <w:pStyle w:val="Normal"/>
              <w:ind w:hanging="0" w:left="0" w:right="0"/>
              <w:rPr>
                <w:rFonts w:ascii="Times New Roman" w:hAnsi="Times New Roman"/>
                <w:color w:val="000000"/>
              </w:rPr>
            </w:pPr>
            <w:r>
              <w:rPr>
                <w:rFonts w:ascii="Times New Roman" w:hAnsi="Times New Roman"/>
                <w:color w:val="000000"/>
                <w:sz w:val="28"/>
              </w:rPr>
              <w:t>Допускается</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1</w:t>
            </w:r>
          </w:p>
        </w:tc>
        <w:tc>
          <w:tcPr>
            <w:tcW w:w="1820"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I пояс ЗСО</w:t>
            </w:r>
          </w:p>
        </w:tc>
        <w:tc>
          <w:tcPr>
            <w:tcW w:w="3315"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-все виды строительства;</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-проживание людей;</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-посадка высокоствольных деревьев</w:t>
            </w:r>
          </w:p>
        </w:tc>
        <w:tc>
          <w:tcPr>
            <w:tcW w:w="3655"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ограждение;</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планировка территории;</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озеленение;</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отведение поверхностного стока за пределы пояса в систему КОС;</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рубки ухода и санитарные рубки</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2</w:t>
            </w:r>
          </w:p>
        </w:tc>
        <w:tc>
          <w:tcPr>
            <w:tcW w:w="1820"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II пояс ЗСО</w:t>
            </w:r>
          </w:p>
        </w:tc>
        <w:tc>
          <w:tcPr>
            <w:tcW w:w="3315"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размещение складов ГСМ, ядохимикатов и минеральных удобрений, накопителей промстоков, шламохранилищ и др.;</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применение удобрений и ядохимикатов;</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выпас скота;</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рубка главного пользования и реконструкция;</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сброс промышленных отходов, сельскохозяйственных, городских и ливневых сточных вод.</w:t>
            </w:r>
          </w:p>
        </w:tc>
        <w:tc>
          <w:tcPr>
            <w:tcW w:w="3655"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купание, туризм, водный спорт, рыбная ловля, в установленных местах при соблюдении гигиенических требований к охране вод и к зонам рекреации;</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рубки ухода и санитарные рубки леса;</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новое строительство с организацией отвода стоков на КОС;</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добыча песка, гравия, дноуглубительные работы по согласованию с Роспотребнадзором;</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отведение сточных вод, отвечающих гигиеническим требованиям;</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санитарное благоустройство территории населенных пунктов.</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3</w:t>
            </w:r>
          </w:p>
        </w:tc>
        <w:tc>
          <w:tcPr>
            <w:tcW w:w="1820"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III пояс ЗСО</w:t>
            </w:r>
          </w:p>
        </w:tc>
        <w:tc>
          <w:tcPr>
            <w:tcW w:w="3315"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отведение загрязненных сточных вод, не отвечающих гигиеническим требованиям.</w:t>
            </w:r>
          </w:p>
        </w:tc>
        <w:tc>
          <w:tcPr>
            <w:tcW w:w="3655"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добыча песка, гравия, дноуглубительные работы по согласованию с Роспотребнадзором;</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использование химических методов борьбы с эфтрофикацией водоемов;</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рубки ухода и санитарные рубки леса;</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отведение сточных вод, отвечающих нормативам;</w:t>
            </w:r>
          </w:p>
          <w:p>
            <w:pPr>
              <w:pStyle w:val="Normal"/>
              <w:spacing w:before="0" w:after="0"/>
              <w:ind w:hanging="0" w:left="0" w:right="0"/>
              <w:jc w:val="center"/>
              <w:rPr>
                <w:rFonts w:ascii="Times New Roman" w:hAnsi="Times New Roman"/>
                <w:color w:val="000000"/>
              </w:rPr>
            </w:pPr>
            <w:r>
              <w:rPr>
                <w:rFonts w:ascii="Times New Roman" w:hAnsi="Times New Roman"/>
                <w:color w:val="000000"/>
                <w:sz w:val="28"/>
              </w:rPr>
              <w:t>- санитарное благоустройство территории.</w:t>
            </w:r>
          </w:p>
        </w:tc>
      </w:tr>
    </w:tbl>
    <w:p>
      <w:pPr>
        <w:pStyle w:val="Normal"/>
        <w:ind w:firstLine="709" w:left="0" w:right="0"/>
        <w:rPr>
          <w:rFonts w:ascii="Times New Roman" w:hAnsi="Times New Roman"/>
          <w:i/>
          <w:i/>
          <w:color w:val="000000"/>
          <w:sz w:val="28"/>
        </w:rPr>
      </w:pPr>
      <w:r>
        <w:rPr>
          <w:rFonts w:ascii="Times New Roman" w:hAnsi="Times New Roman"/>
          <w:i/>
          <w:color w:val="000000"/>
          <w:sz w:val="28"/>
        </w:rPr>
      </w:r>
      <w:bookmarkStart w:id="84" w:name="_Toc100242754_Копия_1"/>
      <w:bookmarkStart w:id="85" w:name="_Toc100242754_Копия_1"/>
      <w:bookmarkEnd w:id="85"/>
    </w:p>
    <w:p>
      <w:pPr>
        <w:pStyle w:val="Normal"/>
        <w:keepNext w:val="false"/>
        <w:widowControl w:val="false"/>
        <w:spacing w:before="120" w:after="120"/>
        <w:jc w:val="both"/>
        <w:rPr>
          <w:rFonts w:ascii="Times New Roman" w:hAnsi="Times New Roman"/>
          <w:color w:val="000000"/>
        </w:rPr>
      </w:pPr>
      <w:r>
        <w:rPr>
          <w:rFonts w:ascii="Times New Roman" w:hAnsi="Times New Roman"/>
          <w:i w:val="false"/>
          <w:color w:val="000000"/>
          <w:sz w:val="28"/>
          <w:u w:val="single"/>
        </w:rPr>
        <w:t>Охранная зона объектов электросетевого хозяйства (</w:t>
      </w:r>
      <w:r>
        <w:rPr>
          <w:rFonts w:ascii="Times New Roman" w:hAnsi="Times New Roman"/>
          <w:i w:val="false"/>
          <w:color w:val="000000"/>
          <w:spacing w:val="-1"/>
          <w:sz w:val="28"/>
          <w:u w:val="single"/>
        </w:rPr>
        <w:t>вдоль линий электропередачи, вокруг подстанций)</w:t>
      </w:r>
    </w:p>
    <w:p>
      <w:pPr>
        <w:pStyle w:val="Normal"/>
        <w:widowControl w:val="false"/>
        <w:ind w:firstLine="709" w:left="0" w:right="0"/>
        <w:jc w:val="right"/>
        <w:rPr>
          <w:rFonts w:ascii="Times New Roman" w:hAnsi="Times New Roman"/>
          <w:color w:val="000000"/>
        </w:rPr>
      </w:pPr>
      <w:r>
        <w:rPr>
          <w:rFonts w:ascii="Times New Roman" w:hAnsi="Times New Roman"/>
          <w:b/>
          <w:color w:val="000000"/>
          <w:sz w:val="28"/>
        </w:rPr>
        <w:t>Таблица 3.32</w:t>
      </w:r>
    </w:p>
    <w:p>
      <w:pPr>
        <w:pStyle w:val="Normal"/>
        <w:keepNext w:val="true"/>
        <w:spacing w:before="0" w:after="120"/>
        <w:ind w:hanging="0" w:left="0" w:right="0"/>
        <w:jc w:val="center"/>
        <w:rPr>
          <w:rFonts w:ascii="Times New Roman" w:hAnsi="Times New Roman"/>
          <w:color w:val="000000"/>
        </w:rPr>
      </w:pPr>
      <w:r>
        <w:rPr>
          <w:rFonts w:ascii="Times New Roman" w:hAnsi="Times New Roman"/>
          <w:b/>
          <w:color w:val="000000"/>
          <w:sz w:val="28"/>
        </w:rPr>
        <w:t>Требования к границам установления охранных зон объектов электросетевого хозяйства</w:t>
      </w:r>
    </w:p>
    <w:tbl>
      <w:tblPr>
        <w:tblW w:w="9354" w:type="dxa"/>
        <w:jc w:val="left"/>
        <w:tblInd w:w="0" w:type="dxa"/>
        <w:tblLayout w:type="fixed"/>
        <w:tblCellMar>
          <w:top w:w="0" w:type="dxa"/>
          <w:left w:w="108" w:type="dxa"/>
          <w:bottom w:w="0" w:type="dxa"/>
          <w:right w:w="108" w:type="dxa"/>
        </w:tblCellMar>
      </w:tblPr>
      <w:tblGrid>
        <w:gridCol w:w="561"/>
        <w:gridCol w:w="2766"/>
        <w:gridCol w:w="6027"/>
      </w:tblGrid>
      <w:tr>
        <w:trPr>
          <w:tblHeader w:val="true"/>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Проектный номинальный класс напряжения, кВ</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Расстояние, м</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1</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до 1</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2</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1 - 20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10 (5 - для линий с самонесущими или изолированными проводами, размещенных в границах населенных пунктов)</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3</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35</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15</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4</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110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20</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5</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150, 220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color w:val="000000"/>
              </w:rPr>
            </w:pPr>
            <w:r>
              <w:rPr>
                <w:rFonts w:ascii="Times New Roman" w:hAnsi="Times New Roman"/>
                <w:color w:val="000000"/>
                <w:sz w:val="28"/>
              </w:rPr>
              <w:t>25</w:t>
            </w:r>
          </w:p>
        </w:tc>
      </w:tr>
    </w:tbl>
    <w:p>
      <w:pPr>
        <w:pStyle w:val="Normal"/>
        <w:widowControl w:val="false"/>
        <w:spacing w:before="120" w:after="0"/>
        <w:ind w:firstLine="709" w:left="0" w:right="0"/>
        <w:jc w:val="both"/>
        <w:rPr>
          <w:rFonts w:ascii="Times New Roman" w:hAnsi="Times New Roman"/>
          <w:color w:val="000000"/>
        </w:rPr>
      </w:pPr>
      <w:r>
        <w:rPr>
          <w:rFonts w:ascii="Times New Roman" w:hAnsi="Times New Roman"/>
          <w:color w:val="000000"/>
          <w:sz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pPr>
        <w:pStyle w:val="Normal"/>
        <w:widowControl w:val="false"/>
        <w:ind w:firstLine="709" w:left="0" w:right="0"/>
        <w:jc w:val="both"/>
        <w:rPr>
          <w:rFonts w:ascii="Times New Roman" w:hAnsi="Times New Roman"/>
          <w:color w:val="000000"/>
        </w:rPr>
      </w:pPr>
      <w:r>
        <w:rPr>
          <w:rFonts w:ascii="Times New Roman" w:hAnsi="Times New Roman"/>
          <w:color w:val="000000"/>
          <w:sz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z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pPr>
        <w:pStyle w:val="Normal"/>
        <w:widowControl w:val="false"/>
        <w:ind w:firstLine="709" w:left="0" w:right="0"/>
        <w:jc w:val="both"/>
        <w:rPr>
          <w:rFonts w:ascii="Times New Roman" w:hAnsi="Times New Roman"/>
          <w:color w:val="000000"/>
        </w:rPr>
      </w:pPr>
      <w:r>
        <w:rPr>
          <w:rFonts w:ascii="Times New Roman" w:hAnsi="Times New Roman"/>
          <w:color w:val="000000"/>
          <w:sz w:val="28"/>
        </w:rPr>
        <w:t>Согласно Постановлению Правительства РФ от 24.01.2009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ПС-220 кВ – 25м;</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ПС-110 кВ – 20 м;</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ПС-35 кВ – 15 м;</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ТП-10 кВ – 10 м.</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В пределах охранных зон без письменного решения о согласовании сетевых организаций юридическим и физическим лицам запрещается: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строительство, капитальный ремонт, реконструкция или снос зданий и сооружений;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посадка и вырубка деревьев и кустарников.</w:t>
      </w:r>
    </w:p>
    <w:p>
      <w:pPr>
        <w:pStyle w:val="Normal"/>
        <w:jc w:val="both"/>
        <w:rPr>
          <w:rFonts w:ascii="Times New Roman" w:hAnsi="Times New Roman"/>
          <w:color w:val="000000"/>
        </w:rPr>
      </w:pPr>
      <w:r>
        <w:rPr>
          <w:rFonts w:ascii="Times New Roman" w:hAnsi="Times New Roman"/>
          <w:i w:val="false"/>
          <w:color w:val="000000"/>
          <w:sz w:val="28"/>
          <w:u w:val="single"/>
        </w:rPr>
        <w:t>Охранные зоны линий и сооружений и связи</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Охранные зоны линий связи устанавливаются регламентами использования территории в соответствии с требованиями Правил.</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pPr>
        <w:pStyle w:val="Normal"/>
        <w:numPr>
          <w:ilvl w:val="0"/>
          <w:numId w:val="12"/>
        </w:numPr>
        <w:ind w:hanging="357" w:left="1134" w:right="0"/>
        <w:jc w:val="both"/>
        <w:rPr>
          <w:rFonts w:ascii="Times New Roman" w:hAnsi="Times New Roman"/>
          <w:color w:val="000000"/>
        </w:rPr>
      </w:pPr>
      <w:r>
        <w:rPr>
          <w:rFonts w:ascii="Times New Roman" w:hAnsi="Times New Roman"/>
          <w:color w:val="000000"/>
          <w:sz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pPr>
        <w:pStyle w:val="Normal"/>
        <w:numPr>
          <w:ilvl w:val="0"/>
          <w:numId w:val="12"/>
        </w:numPr>
        <w:ind w:hanging="357" w:left="1134" w:right="0"/>
        <w:jc w:val="both"/>
        <w:rPr>
          <w:rFonts w:ascii="Times New Roman" w:hAnsi="Times New Roman"/>
          <w:color w:val="000000"/>
        </w:rPr>
      </w:pPr>
      <w:r>
        <w:rPr>
          <w:rFonts w:ascii="Times New Roman" w:hAnsi="Times New Roman"/>
          <w:color w:val="000000"/>
          <w:sz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pPr>
        <w:pStyle w:val="Normal"/>
        <w:numPr>
          <w:ilvl w:val="0"/>
          <w:numId w:val="12"/>
        </w:numPr>
        <w:ind w:hanging="357" w:left="1134" w:right="0"/>
        <w:jc w:val="both"/>
        <w:rPr>
          <w:rFonts w:ascii="Times New Roman" w:hAnsi="Times New Roman"/>
          <w:color w:val="000000"/>
        </w:rPr>
      </w:pPr>
      <w:r>
        <w:rPr>
          <w:rFonts w:ascii="Times New Roman" w:hAnsi="Times New Roman"/>
          <w:color w:val="000000"/>
          <w:sz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pPr>
        <w:pStyle w:val="Normal"/>
        <w:numPr>
          <w:ilvl w:val="0"/>
          <w:numId w:val="12"/>
        </w:numPr>
        <w:ind w:hanging="357" w:left="1134" w:right="0"/>
        <w:jc w:val="both"/>
        <w:rPr>
          <w:rFonts w:ascii="Times New Roman" w:hAnsi="Times New Roman"/>
          <w:color w:val="000000"/>
        </w:rPr>
      </w:pPr>
      <w:r>
        <w:rPr>
          <w:rFonts w:ascii="Times New Roman" w:hAnsi="Times New Roman"/>
          <w:color w:val="000000"/>
          <w:sz w:val="28"/>
        </w:rPr>
        <w:t>огораживать трассы линий связи, препятствуя свободному доступу к ним технического персонала;</w:t>
      </w:r>
    </w:p>
    <w:p>
      <w:pPr>
        <w:pStyle w:val="Normal"/>
        <w:numPr>
          <w:ilvl w:val="0"/>
          <w:numId w:val="12"/>
        </w:numPr>
        <w:ind w:hanging="357" w:left="1134" w:right="0"/>
        <w:jc w:val="both"/>
        <w:rPr>
          <w:rFonts w:ascii="Times New Roman" w:hAnsi="Times New Roman"/>
          <w:color w:val="000000"/>
        </w:rPr>
      </w:pPr>
      <w:r>
        <w:rPr>
          <w:rFonts w:ascii="Times New Roman" w:hAnsi="Times New Roman"/>
          <w:color w:val="000000"/>
          <w:sz w:val="28"/>
        </w:rPr>
        <w:t>самовольно подключаться к абонентской телефонной линии и линии радиофикации в целях пользования услугами связи;</w:t>
      </w:r>
    </w:p>
    <w:p>
      <w:pPr>
        <w:pStyle w:val="Normal"/>
        <w:numPr>
          <w:ilvl w:val="0"/>
          <w:numId w:val="12"/>
        </w:numPr>
        <w:ind w:hanging="357" w:left="1134" w:right="0"/>
        <w:jc w:val="both"/>
        <w:rPr>
          <w:rFonts w:ascii="Times New Roman" w:hAnsi="Times New Roman"/>
          <w:color w:val="000000"/>
        </w:rPr>
      </w:pPr>
      <w:r>
        <w:rPr>
          <w:rFonts w:ascii="Times New Roman" w:hAnsi="Times New Roman"/>
          <w:color w:val="000000"/>
          <w:sz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pPr>
        <w:pStyle w:val="Normal"/>
        <w:numPr>
          <w:ilvl w:val="0"/>
          <w:numId w:val="13"/>
        </w:numPr>
        <w:ind w:hanging="360" w:left="1050" w:right="0"/>
        <w:jc w:val="both"/>
        <w:rPr>
          <w:rFonts w:ascii="Times New Roman" w:hAnsi="Times New Roman"/>
          <w:color w:val="000000"/>
        </w:rPr>
      </w:pPr>
      <w:r>
        <w:rPr>
          <w:rFonts w:ascii="Times New Roman" w:hAnsi="Times New Roman"/>
          <w:color w:val="000000"/>
          <w:sz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pPr>
        <w:pStyle w:val="Normal"/>
        <w:numPr>
          <w:ilvl w:val="0"/>
          <w:numId w:val="13"/>
        </w:numPr>
        <w:ind w:hanging="360" w:left="1050" w:right="0"/>
        <w:jc w:val="both"/>
        <w:rPr>
          <w:rFonts w:ascii="Times New Roman" w:hAnsi="Times New Roman"/>
          <w:color w:val="000000"/>
        </w:rPr>
      </w:pPr>
      <w:r>
        <w:rPr>
          <w:rFonts w:ascii="Times New Roman" w:hAnsi="Times New Roman"/>
          <w:color w:val="000000"/>
          <w:sz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pPr>
        <w:pStyle w:val="Normal"/>
        <w:numPr>
          <w:ilvl w:val="0"/>
          <w:numId w:val="13"/>
        </w:numPr>
        <w:ind w:hanging="360" w:left="1050" w:right="0"/>
        <w:jc w:val="both"/>
        <w:rPr>
          <w:rFonts w:ascii="Times New Roman" w:hAnsi="Times New Roman"/>
          <w:color w:val="000000"/>
        </w:rPr>
      </w:pPr>
      <w:r>
        <w:rPr>
          <w:rFonts w:ascii="Times New Roman" w:hAnsi="Times New Roman"/>
          <w:color w:val="000000"/>
          <w:sz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pPr>
        <w:pStyle w:val="Normal"/>
        <w:numPr>
          <w:ilvl w:val="0"/>
          <w:numId w:val="13"/>
        </w:numPr>
        <w:ind w:hanging="360" w:left="1050" w:right="0"/>
        <w:jc w:val="both"/>
        <w:rPr>
          <w:rFonts w:ascii="Times New Roman" w:hAnsi="Times New Roman"/>
          <w:color w:val="000000"/>
        </w:rPr>
      </w:pPr>
      <w:r>
        <w:rPr>
          <w:rFonts w:ascii="Times New Roman" w:hAnsi="Times New Roman"/>
          <w:color w:val="000000"/>
          <w:sz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pPr>
        <w:pStyle w:val="Normal"/>
        <w:numPr>
          <w:ilvl w:val="0"/>
          <w:numId w:val="13"/>
        </w:numPr>
        <w:ind w:hanging="360" w:left="1050" w:right="0"/>
        <w:jc w:val="both"/>
        <w:rPr>
          <w:rFonts w:ascii="Times New Roman" w:hAnsi="Times New Roman"/>
          <w:color w:val="000000"/>
        </w:rPr>
      </w:pPr>
      <w:r>
        <w:rPr>
          <w:rFonts w:ascii="Times New Roman" w:hAnsi="Times New Roman"/>
          <w:color w:val="000000"/>
          <w:sz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pPr>
        <w:pStyle w:val="Normal"/>
        <w:numPr>
          <w:ilvl w:val="0"/>
          <w:numId w:val="13"/>
        </w:numPr>
        <w:ind w:hanging="360" w:left="1050" w:right="0"/>
        <w:jc w:val="both"/>
        <w:rPr>
          <w:rFonts w:ascii="Times New Roman" w:hAnsi="Times New Roman"/>
          <w:color w:val="000000"/>
        </w:rPr>
      </w:pPr>
      <w:r>
        <w:rPr>
          <w:rFonts w:ascii="Times New Roman" w:hAnsi="Times New Roman"/>
          <w:color w:val="000000"/>
          <w:sz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pPr>
        <w:pStyle w:val="Normal"/>
        <w:numPr>
          <w:ilvl w:val="0"/>
          <w:numId w:val="13"/>
        </w:numPr>
        <w:ind w:hanging="360" w:left="1050" w:right="0"/>
        <w:jc w:val="both"/>
        <w:rPr>
          <w:rFonts w:ascii="Times New Roman" w:hAnsi="Times New Roman"/>
          <w:color w:val="000000"/>
        </w:rPr>
      </w:pPr>
      <w:r>
        <w:rPr>
          <w:rFonts w:ascii="Times New Roman" w:hAnsi="Times New Roman"/>
          <w:color w:val="000000"/>
          <w:sz w:val="28"/>
        </w:rPr>
        <w:t>производить защиту подземных коммуникаций от коррозии без учета проходящих подземных кабельных линий связи.</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Предприятиям, в ведении которых находятся линии связи и линии радиофикации, в охранных зонах разрешается: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разрытие ям, траншей и котлованов для ремонта линий связи и линий радиофикации с последующей их засыпкой;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Pr>
          <w:rFonts w:ascii="Times New Roman" w:hAnsi="Times New Roman"/>
          <w:color w:val="000000"/>
          <w:sz w:val="28"/>
        </w:rPr>
        <w:t xml:space="preserve"> Полученная при этом древесина используется согласно действующему гражданскому и лесному законодательству.</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принимать все зависящие от них меры, способствующие обеспечению сохранности этих линий;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pPr>
        <w:pStyle w:val="Normal"/>
        <w:tabs>
          <w:tab w:val="clear" w:pos="709"/>
          <w:tab w:val="left" w:pos="708" w:leader="none"/>
        </w:tabs>
        <w:jc w:val="both"/>
        <w:rPr>
          <w:rFonts w:ascii="Times New Roman" w:hAnsi="Times New Roman"/>
          <w:color w:val="000000"/>
        </w:rPr>
      </w:pPr>
      <w:r>
        <w:rPr>
          <w:rFonts w:ascii="Times New Roman" w:hAnsi="Times New Roman"/>
          <w:i w:val="false"/>
          <w:color w:val="000000"/>
          <w:sz w:val="28"/>
          <w:u w:val="single"/>
        </w:rPr>
        <w:t>Водоохранные зоны и прибрежные защитные полосы водных объектов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4. Ширина водоохранной зоны рек или ручьев устанавливается от их истока для рек или ручьев протяженностью:</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до десяти километров - в размере пятидесяти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от десяти до пятидесяти километров - в размере ста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от пятидесяти километров и более - в размере двухсот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7. Ширина водоохранной зоны моря составляет пятьсот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8. Водоохранные зоны магистральных или межхозяйственных каналов совпадают по ширине с полосами отводов таких каналов.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10. Водоохранные зоны рек, их частей, помещенных в закрытые коллекторы, не устанавливаются.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15. В границах водоохранных зон запрещаются: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использование сточных вод в целях повышения почвенного плодородия;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осуществление авиационных мер по борьбе с вредными организмами;</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7) сброс сточных, в том числе дренажных, вод;</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централизованные системы водоотведения (канализации), централизованные ливневые системы водоотведения;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17. В границах прибрежных защитных полос наряду с установленными частью 15 настоящей статьи ограничениями запрещаются: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распашка земель;</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размещение отвалов размываемых грунтов;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выпас сельскохозяйственных животных и организация для них летних лагерей, ванн.</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pPr>
        <w:pStyle w:val="Normal"/>
        <w:jc w:val="both"/>
        <w:rPr>
          <w:rFonts w:ascii="Times New Roman" w:hAnsi="Times New Roman"/>
          <w:color w:val="000000"/>
        </w:rPr>
      </w:pPr>
      <w:r>
        <w:rPr>
          <w:rFonts w:ascii="Times New Roman" w:hAnsi="Times New Roman"/>
          <w:i w:val="false"/>
          <w:color w:val="000000"/>
          <w:sz w:val="28"/>
        </w:rPr>
        <w:t xml:space="preserve">2.2.5 Береговая полоса </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Полоса земли вдоль береговой линии водного объекта общего пользования (береговая полоса) предназначается для общего пользования.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Normal"/>
        <w:jc w:val="both"/>
        <w:rPr>
          <w:rFonts w:ascii="Times New Roman" w:hAnsi="Times New Roman"/>
          <w:color w:val="000000"/>
        </w:rPr>
      </w:pPr>
      <w:r>
        <w:rPr>
          <w:rFonts w:ascii="Times New Roman" w:hAnsi="Times New Roman"/>
          <w:i w:val="false"/>
          <w:color w:val="000000"/>
          <w:spacing w:val="2"/>
          <w:sz w:val="28"/>
        </w:rPr>
        <w:t xml:space="preserve">2.2.6 Зона </w:t>
      </w:r>
      <w:r>
        <w:rPr>
          <w:rFonts w:ascii="Times New Roman" w:hAnsi="Times New Roman"/>
          <w:i w:val="false"/>
          <w:color w:val="000000"/>
          <w:sz w:val="28"/>
        </w:rPr>
        <w:t>затопления, подтопления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 xml:space="preserve">Согласно Постановлению Правительства РФ от 18 апреля 2014 г. N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 </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 xml:space="preserve">Зоны затопления, подтопления считаются определенными с даты внесения в государственный кадастр недвижимости сведений об их границах. </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Согласно части 3 статьи 67.1 Водного кодекса Российской Федерации в границах зон затопления, подтопления запрещаются: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2) использование сточных вод в целях повышения почвенного плодородия;</w:t>
      </w:r>
    </w:p>
    <w:p>
      <w:pPr>
        <w:pStyle w:val="Normal"/>
        <w:widowControl w:val="false"/>
        <w:ind w:firstLine="709" w:left="0" w:right="0"/>
        <w:jc w:val="both"/>
        <w:rPr>
          <w:rFonts w:ascii="Times New Roman" w:hAnsi="Times New Roman"/>
          <w:color w:val="000000"/>
        </w:rPr>
      </w:pPr>
      <w:r>
        <w:rPr>
          <w:rFonts w:ascii="Times New Roman" w:hAnsi="Times New Roman"/>
          <w:color w:val="000000"/>
          <w:spacing w:val="2"/>
          <w:sz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pPr>
        <w:pStyle w:val="Normal"/>
        <w:rPr>
          <w:rFonts w:ascii="Times New Roman" w:hAnsi="Times New Roman"/>
          <w:color w:val="000000"/>
        </w:rPr>
      </w:pPr>
      <w:r>
        <w:rPr>
          <w:rFonts w:ascii="Times New Roman" w:hAnsi="Times New Roman"/>
          <w:i w:val="false"/>
          <w:color w:val="000000"/>
          <w:spacing w:val="2"/>
          <w:sz w:val="28"/>
          <w:u w:val="single"/>
        </w:rPr>
        <w:t>Санитарно-защитная зона предприятий, сооружений и иных объектов</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целях обеспечения безопасности населения и в соответствии с Федеральным законом "О санитарно-эпидемиологическом благополучии населения" от 30.03.1999 года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Размер санитарно-защитной зоны и рекомендуемые минимальные разрывы устанавливаются в соответствии с главой VII и приложениями 1-6 к СанПиН 2.2.1/2.1.1.1200-03.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pPr>
        <w:pStyle w:val="Normal"/>
        <w:rPr>
          <w:rFonts w:ascii="Times New Roman" w:hAnsi="Times New Roman"/>
          <w:color w:val="000000"/>
        </w:rPr>
      </w:pPr>
      <w:r>
        <w:rPr>
          <w:rFonts w:ascii="Times New Roman" w:hAnsi="Times New Roman"/>
          <w:i w:val="false"/>
          <w:color w:val="000000"/>
          <w:spacing w:val="2"/>
          <w:sz w:val="28"/>
        </w:rPr>
        <w:t xml:space="preserve"> </w:t>
      </w:r>
      <w:r>
        <w:rPr>
          <w:rFonts w:ascii="Times New Roman" w:hAnsi="Times New Roman"/>
          <w:i w:val="false"/>
          <w:color w:val="000000"/>
          <w:spacing w:val="2"/>
          <w:sz w:val="28"/>
          <w:u w:val="single"/>
        </w:rPr>
        <w:t>Охранная зона тепловых сетей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размещать автозаправочные станции, хранилища горюче-смазочных материалов, складировать агрессивные химические материалы;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устраивать всякого рода свалки, разжигать костры, сжигать бытовой мусор или промышленные отходы;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производить работы ударными механизмами, производить сброс и слив едких и коррозионно-активных веществ и горюче-смазочных материалов;</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производить строительство, капитальный ремонт, реконструкцию или снос любых зданий и сооружений;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производить земляные работы, планировку грунта, посадку деревьев и кустарников, устраивать монументальные клумбы;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производить погрузочно-разгрузочные работы, а также работы, связанные с разбиванием грунта и дорожных покрытий;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сооружать переезды</w:t>
      </w:r>
      <w:r>
        <w:rPr>
          <w:rFonts w:ascii="Times New Roman" w:hAnsi="Times New Roman"/>
          <w:color w:val="000000"/>
          <w:spacing w:val="2"/>
          <w:sz w:val="28"/>
        </w:rPr>
        <w:t xml:space="preserve"> и переходы через трубопроводы тепловых сетей.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pPr>
        <w:pStyle w:val="Normal"/>
        <w:rPr>
          <w:rFonts w:ascii="Times New Roman" w:hAnsi="Times New Roman"/>
          <w:color w:val="000000"/>
        </w:rPr>
      </w:pPr>
      <w:r>
        <w:rPr>
          <w:rFonts w:ascii="Times New Roman" w:hAnsi="Times New Roman"/>
          <w:i w:val="false"/>
          <w:color w:val="000000"/>
          <w:spacing w:val="2"/>
          <w:sz w:val="28"/>
          <w:u w:val="single"/>
        </w:rPr>
        <w:t>Другие зоны, устанавливаемые в соответствии с законодательством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pacing w:val="2"/>
          <w:sz w:val="28"/>
          <w:u w:val="single"/>
        </w:rPr>
        <w:t>Зоны охраны объектов государственной сети экологического мониторинга (охранные зоны)</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соответствии с ч.3 ст.13 федерального закона «О гидрометеорологической службе» 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устанавливаются ограничения на хозяйственную деятельность.</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п.2-4 «Положения о создании охранных зон стационарных пунктов наблюдений за состоянием окружающей среды, ее загрязнением», утвержденным постановлением Правительства РФ от 27.08.1999 №972 указано, что 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 xml:space="preserve">В п.3 постановления Совета министров СССР «Об усилении мер по обеспечению сохранности гидрометеорологических станций, осуществляющих наблюдение и контроль за состоянием природной среды» от 06.01.1983 содержится перечень хозяйственных работ, которые могут производиться в охранных зонах метеостанций только с согласия республиканских или территориальных управлений по гидрометеорологии и контролю природной среды (в настоящее время - Управления по гидрометеорологии и мониторингу окружающей среды). </w:t>
      </w:r>
    </w:p>
    <w:p>
      <w:pPr>
        <w:pStyle w:val="Normal"/>
        <w:ind w:firstLine="709" w:left="0" w:right="0"/>
        <w:jc w:val="both"/>
        <w:rPr>
          <w:rFonts w:ascii="Times New Roman" w:hAnsi="Times New Roman"/>
          <w:color w:val="000000"/>
        </w:rPr>
      </w:pPr>
      <w:r>
        <w:rPr>
          <w:rFonts w:ascii="Times New Roman" w:hAnsi="Times New Roman"/>
          <w:color w:val="000000"/>
          <w:spacing w:val="2"/>
          <w:sz w:val="28"/>
        </w:rPr>
        <w:t xml:space="preserve">По сведениям Кемеровского центра по гидрометеорологии и мониторингу окружающей среды-филиал федерального государственного бюджетного учреждения «ЗападноСибирское управление по гидрометеорологии и мониторингу окружающей среды» стационарные пункты наблюдений за состоянием окружающей среды, автоматические станции контроля загрязнения атмосферного воздуха, гидрологические посты, обсерватории, охранные зоны в Беловском городском округе Кемеровской области отсутствуют. На территории Беловского городского округа Кемеровской области-Кузбасса располагается метеостанция М-II Белово по адресу:Кемеровская область, г.Белово, ул.Кулибина, д.2. </w:t>
      </w:r>
    </w:p>
    <w:p>
      <w:pPr>
        <w:pStyle w:val="Normal"/>
        <w:ind w:firstLine="709" w:left="0" w:right="0"/>
        <w:jc w:val="both"/>
        <w:rPr>
          <w:rFonts w:ascii="Times New Roman" w:hAnsi="Times New Roman"/>
          <w:color w:val="000000"/>
        </w:rPr>
      </w:pPr>
      <w:r>
        <w:rPr>
          <w:rFonts w:ascii="Times New Roman" w:hAnsi="Times New Roman"/>
          <w:color w:val="000000"/>
          <w:spacing w:val="2"/>
          <w:sz w:val="28"/>
          <w:u w:val="single"/>
        </w:rPr>
        <w:t>Ограничения железной дороги</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соответствии с «СП 42.13330.2011 Градостроительство. Планировка и застройка городских и сельских поселений. Актуализированная редакция СНиП 2.07.01-89*».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Защита от шума,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pPr>
        <w:pStyle w:val="Normal"/>
        <w:ind w:firstLine="709" w:left="0" w:right="0"/>
        <w:jc w:val="both"/>
        <w:rPr>
          <w:rFonts w:ascii="Times New Roman" w:hAnsi="Times New Roman"/>
          <w:color w:val="000000"/>
        </w:rPr>
      </w:pPr>
      <w:r>
        <w:rPr>
          <w:rFonts w:ascii="Times New Roman" w:hAnsi="Times New Roman"/>
          <w:color w:val="000000"/>
          <w:spacing w:val="2"/>
          <w:sz w:val="28"/>
          <w:u w:val="single"/>
        </w:rPr>
        <w:t>Зона залегания полезных ископаемых</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соответствии со статьей 25 Закона Российской Федерации от 21.02.1992 № 2395-1 «О недрах» проектирование и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Самовольная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прекращается без возмещения произведенных затрат и затрат по рекультивации территории и демонтажу возведенных объектов.</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Порядок получения таких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установлен законодательством Российской Федерации.</w:t>
      </w:r>
    </w:p>
    <w:p>
      <w:pPr>
        <w:pStyle w:val="Normal"/>
        <w:widowControl w:val="false"/>
        <w:ind w:firstLine="709" w:left="0" w:right="0"/>
        <w:rPr>
          <w:rFonts w:ascii="Times New Roman" w:hAnsi="Times New Roman"/>
          <w:color w:val="000000"/>
          <w:spacing w:val="2"/>
          <w:sz w:val="28"/>
        </w:rPr>
      </w:pPr>
      <w:r>
        <w:rPr>
          <w:rFonts w:ascii="Times New Roman" w:hAnsi="Times New Roman"/>
          <w:color w:val="000000"/>
          <w:spacing w:val="2"/>
          <w:sz w:val="28"/>
        </w:rPr>
      </w:r>
    </w:p>
    <w:p>
      <w:pPr>
        <w:pStyle w:val="Normal"/>
        <w:rPr>
          <w:rFonts w:ascii="Times New Roman" w:hAnsi="Times New Roman"/>
          <w:color w:val="000000"/>
        </w:rPr>
      </w:pPr>
      <w:r>
        <w:rPr>
          <w:rFonts w:ascii="Times New Roman" w:hAnsi="Times New Roman"/>
          <w:i w:val="false"/>
          <w:color w:val="000000"/>
          <w:sz w:val="28"/>
          <w:u w:val="single"/>
        </w:rPr>
        <w:t xml:space="preserve">Объекты культурного наследия </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Согласно Федеральному Закону Российской Федерации от 25.06.2002 №73-ФЗ «Об объектах культурного наследия (памятниках истории и культуры) народов Российской Федерации» (далее–ФЗ №73), к объектам культурного наследия (памятникам истории и культуры) народов Российской Федерации (далее–объекты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pPr>
        <w:sectPr>
          <w:footerReference w:type="default" r:id="rId28"/>
          <w:footerReference w:type="first" r:id="rId29"/>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left="0" w:right="0"/>
        <w:jc w:val="both"/>
        <w:rPr>
          <w:rFonts w:ascii="Times New Roman" w:hAnsi="Times New Roman"/>
          <w:color w:val="000000"/>
        </w:rPr>
      </w:pPr>
      <w:r>
        <w:rPr>
          <w:rFonts w:ascii="Times New Roman" w:hAnsi="Times New Roman"/>
          <w:color w:val="000000"/>
          <w:spacing w:val="2"/>
          <w:sz w:val="28"/>
        </w:rPr>
        <w:t>В таблице 3.33 тома 2 генерального плана представлен перечень объектов культурного наследия, расположенных на территории Беловского городского округа.</w:t>
      </w:r>
    </w:p>
    <w:p>
      <w:pPr>
        <w:pStyle w:val="Normal"/>
        <w:ind w:firstLine="709" w:left="-567" w:right="0"/>
        <w:jc w:val="right"/>
        <w:rPr>
          <w:rFonts w:ascii="Times New Roman" w:hAnsi="Times New Roman"/>
          <w:color w:val="000000"/>
        </w:rPr>
      </w:pPr>
      <w:r>
        <w:rPr>
          <w:rFonts w:ascii="Times New Roman" w:hAnsi="Times New Roman"/>
          <w:b/>
          <w:color w:val="000000"/>
          <w:sz w:val="28"/>
        </w:rPr>
        <w:t>Таблица 3.33</w:t>
      </w:r>
    </w:p>
    <w:p>
      <w:pPr>
        <w:pStyle w:val="Normal"/>
        <w:spacing w:before="0" w:after="120"/>
        <w:ind w:firstLine="709" w:left="-567" w:right="0"/>
        <w:jc w:val="center"/>
        <w:rPr>
          <w:rFonts w:ascii="Times New Roman" w:hAnsi="Times New Roman"/>
          <w:color w:val="000000"/>
        </w:rPr>
      </w:pPr>
      <w:r>
        <w:rPr>
          <w:rFonts w:ascii="Times New Roman" w:hAnsi="Times New Roman"/>
          <w:b/>
          <w:color w:val="000000"/>
          <w:sz w:val="28"/>
        </w:rPr>
        <w:t>Перечень объектов культурного наследия, расположенных на территории Беловского городского округа (по сведениям Комитета по охране объектов культурного наследия Кузбасса).</w:t>
      </w:r>
    </w:p>
    <w:tbl>
      <w:tblPr>
        <w:tblW w:w="14001" w:type="dxa"/>
        <w:jc w:val="left"/>
        <w:tblInd w:w="0" w:type="dxa"/>
        <w:tblLayout w:type="fixed"/>
        <w:tblCellMar>
          <w:top w:w="0" w:type="dxa"/>
          <w:left w:w="108" w:type="dxa"/>
          <w:bottom w:w="0" w:type="dxa"/>
          <w:right w:w="108" w:type="dxa"/>
        </w:tblCellMar>
      </w:tblPr>
      <w:tblGrid>
        <w:gridCol w:w="560"/>
        <w:gridCol w:w="2205"/>
        <w:gridCol w:w="1193"/>
        <w:gridCol w:w="1722"/>
        <w:gridCol w:w="2132"/>
        <w:gridCol w:w="4592"/>
        <w:gridCol w:w="1596"/>
      </w:tblGrid>
      <w:tr>
        <w:trPr>
          <w:tblHeader w:val="true"/>
        </w:trPr>
        <w:tc>
          <w:tcPr>
            <w:tcW w:w="560"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b/>
                <w:color w:val="000000"/>
                <w:sz w:val="28"/>
              </w:rPr>
              <w:t>№</w:t>
            </w:r>
          </w:p>
          <w:p>
            <w:pPr>
              <w:pStyle w:val="Normal"/>
              <w:widowControl/>
              <w:jc w:val="center"/>
              <w:rPr>
                <w:rFonts w:ascii="Times New Roman" w:hAnsi="Times New Roman"/>
                <w:color w:val="000000"/>
              </w:rPr>
            </w:pPr>
            <w:r>
              <w:rPr>
                <w:rFonts w:ascii="Times New Roman" w:hAnsi="Times New Roman"/>
                <w:b/>
                <w:color w:val="000000"/>
                <w:sz w:val="28"/>
              </w:rPr>
              <w:t>п/п</w:t>
            </w:r>
          </w:p>
        </w:tc>
        <w:tc>
          <w:tcPr>
            <w:tcW w:w="2205"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ОКН</w:t>
            </w:r>
          </w:p>
        </w:tc>
        <w:tc>
          <w:tcPr>
            <w:tcW w:w="1193"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b/>
                <w:color w:val="000000"/>
                <w:sz w:val="28"/>
              </w:rPr>
              <w:t>Вид ОКН</w:t>
            </w:r>
          </w:p>
        </w:tc>
        <w:tc>
          <w:tcPr>
            <w:tcW w:w="1722"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b/>
                <w:color w:val="000000"/>
                <w:sz w:val="28"/>
              </w:rPr>
              <w:t>Категория ОКН</w:t>
            </w:r>
          </w:p>
        </w:tc>
        <w:tc>
          <w:tcPr>
            <w:tcW w:w="2132"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b/>
                <w:color w:val="000000"/>
                <w:sz w:val="28"/>
              </w:rPr>
              <w:t>Местоположение,</w:t>
            </w:r>
          </w:p>
          <w:p>
            <w:pPr>
              <w:pStyle w:val="Normal"/>
              <w:widowControl/>
              <w:jc w:val="center"/>
              <w:rPr>
                <w:rFonts w:ascii="Times New Roman" w:hAnsi="Times New Roman"/>
                <w:color w:val="000000"/>
              </w:rPr>
            </w:pPr>
            <w:r>
              <w:rPr>
                <w:rFonts w:ascii="Times New Roman" w:hAnsi="Times New Roman"/>
                <w:b/>
                <w:color w:val="000000"/>
                <w:sz w:val="28"/>
              </w:rPr>
              <w:t>адресное описание</w:t>
            </w:r>
          </w:p>
        </w:tc>
        <w:tc>
          <w:tcPr>
            <w:tcW w:w="4592"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b/>
                <w:color w:val="000000"/>
                <w:sz w:val="28"/>
              </w:rPr>
              <w:t>Реквизиты приказа об утверждении границы территории, предмета охраны и режима использования ОКН</w:t>
            </w:r>
          </w:p>
        </w:tc>
        <w:tc>
          <w:tcPr>
            <w:tcW w:w="1596"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b/>
                <w:color w:val="000000"/>
                <w:sz w:val="28"/>
              </w:rPr>
              <w:t>Реестровый номер территории объекта культурного наследия в ЕГРН</w:t>
            </w:r>
          </w:p>
        </w:tc>
      </w:tr>
      <w:tr>
        <w:trPr>
          <w:tblHeader w:val="true"/>
        </w:trPr>
        <w:tc>
          <w:tcPr>
            <w:tcW w:w="560"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color w:val="000000"/>
                <w:sz w:val="28"/>
              </w:rPr>
              <w:t>1</w:t>
            </w:r>
          </w:p>
        </w:tc>
        <w:tc>
          <w:tcPr>
            <w:tcW w:w="2205"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color w:val="000000"/>
                <w:sz w:val="28"/>
              </w:rPr>
              <w:t>2</w:t>
            </w:r>
          </w:p>
        </w:tc>
        <w:tc>
          <w:tcPr>
            <w:tcW w:w="1193"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color w:val="000000"/>
                <w:sz w:val="28"/>
              </w:rPr>
              <w:t>3</w:t>
            </w:r>
          </w:p>
        </w:tc>
        <w:tc>
          <w:tcPr>
            <w:tcW w:w="1722"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2132"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color w:val="000000"/>
                <w:sz w:val="28"/>
              </w:rPr>
              <w:t>5</w:t>
            </w:r>
          </w:p>
        </w:tc>
        <w:tc>
          <w:tcPr>
            <w:tcW w:w="4592"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color w:val="000000"/>
                <w:sz w:val="28"/>
              </w:rPr>
              <w:t>6</w:t>
            </w:r>
          </w:p>
        </w:tc>
        <w:tc>
          <w:tcPr>
            <w:tcW w:w="1596" w:type="dxa"/>
            <w:tcBorders/>
            <w:shd w:themeFill="background1" w:val="clear"/>
            <w:vAlign w:val="center"/>
          </w:tcPr>
          <w:p>
            <w:pPr>
              <w:pStyle w:val="Normal"/>
              <w:widowControl/>
              <w:jc w:val="center"/>
              <w:rPr>
                <w:rFonts w:ascii="Times New Roman" w:hAnsi="Times New Roman"/>
                <w:color w:val="000000"/>
              </w:rPr>
            </w:pPr>
            <w:r>
              <w:rPr>
                <w:rFonts w:ascii="Times New Roman" w:hAnsi="Times New Roman"/>
                <w:color w:val="000000"/>
                <w:sz w:val="28"/>
              </w:rPr>
              <w:t>7</w:t>
            </w:r>
          </w:p>
        </w:tc>
      </w:tr>
      <w:tr>
        <w:trPr>
          <w:trHeight w:val="245" w:hRule="atLeast"/>
        </w:trPr>
        <w:tc>
          <w:tcPr>
            <w:tcW w:w="14000" w:type="dxa"/>
            <w:gridSpan w:val="7"/>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Памятники архитектуры и градостроительства, истории, монументального искусства</w:t>
            </w:r>
          </w:p>
        </w:tc>
      </w:tr>
      <w:tr>
        <w:trPr/>
        <w:tc>
          <w:tcPr>
            <w:tcW w:w="56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w:t>
            </w:r>
          </w:p>
        </w:tc>
        <w:tc>
          <w:tcPr>
            <w:tcW w:w="22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Памятник воинам-шахтерам, погибшим в Великой Отечественной войне 1941-1945г.г.</w:t>
            </w:r>
          </w:p>
        </w:tc>
        <w:tc>
          <w:tcPr>
            <w:tcW w:w="119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памятник</w:t>
            </w:r>
          </w:p>
        </w:tc>
        <w:tc>
          <w:tcPr>
            <w:tcW w:w="17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регионального значения</w:t>
            </w:r>
          </w:p>
        </w:tc>
        <w:tc>
          <w:tcPr>
            <w:tcW w:w="21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микрорайон Бабанаково</w:t>
            </w:r>
          </w:p>
        </w:tc>
        <w:tc>
          <w:tcPr>
            <w:tcW w:w="45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Приказ Департамента культуры и национальной политики №192 от 10.03.2016г. «Об утверждении особенностей объекта культурного наследия регионального значения «Памятник воинам-шахтерам, погибшим в Великой Отечественной войне 1941-1945г.г.»,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42:21-8.1</w:t>
            </w:r>
          </w:p>
        </w:tc>
      </w:tr>
      <w:tr>
        <w:trPr/>
        <w:tc>
          <w:tcPr>
            <w:tcW w:w="56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w:t>
            </w:r>
          </w:p>
        </w:tc>
        <w:tc>
          <w:tcPr>
            <w:tcW w:w="22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Обелиск воинам-железнодорож-никам, павшим в боях за Родину в 1941-1945г.г.</w:t>
            </w:r>
          </w:p>
        </w:tc>
        <w:tc>
          <w:tcPr>
            <w:tcW w:w="119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памятник</w:t>
            </w:r>
          </w:p>
        </w:tc>
        <w:tc>
          <w:tcPr>
            <w:tcW w:w="17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регионального значения</w:t>
            </w:r>
          </w:p>
        </w:tc>
        <w:tc>
          <w:tcPr>
            <w:tcW w:w="21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ст.Белово, ул.Деповская, 1, сквер локомотивного депо</w:t>
            </w:r>
          </w:p>
        </w:tc>
        <w:tc>
          <w:tcPr>
            <w:tcW w:w="45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Приказ Департамента культуры и национальной политики Кемеровской области №191 от 10.03.2016г. «Об утверждении особенностей объекта культурного наследия регионального значения «Обелиск воинам-железнодорожникам, павшим в боях за Родину в 1941-1945г.г.»,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42:21-8.3</w:t>
            </w:r>
          </w:p>
        </w:tc>
      </w:tr>
      <w:tr>
        <w:trPr/>
        <w:tc>
          <w:tcPr>
            <w:tcW w:w="56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w:t>
            </w:r>
          </w:p>
        </w:tc>
        <w:tc>
          <w:tcPr>
            <w:tcW w:w="22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Беловский цинковый завод 1930г.-памятник первой пятилетки СССР</w:t>
            </w:r>
          </w:p>
        </w:tc>
        <w:tc>
          <w:tcPr>
            <w:tcW w:w="119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ансамбль</w:t>
            </w:r>
          </w:p>
        </w:tc>
        <w:tc>
          <w:tcPr>
            <w:tcW w:w="17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регионального</w:t>
            </w:r>
          </w:p>
          <w:p>
            <w:pPr>
              <w:pStyle w:val="Normal"/>
              <w:widowControl/>
              <w:jc w:val="center"/>
              <w:rPr>
                <w:rFonts w:ascii="Times New Roman" w:hAnsi="Times New Roman"/>
                <w:color w:val="000000"/>
              </w:rPr>
            </w:pPr>
            <w:r>
              <w:rPr>
                <w:rFonts w:ascii="Times New Roman" w:hAnsi="Times New Roman"/>
                <w:color w:val="000000"/>
                <w:sz w:val="28"/>
              </w:rPr>
              <w:t>значения</w:t>
            </w:r>
          </w:p>
        </w:tc>
        <w:tc>
          <w:tcPr>
            <w:tcW w:w="21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ул.Кузбасская, д.37</w:t>
            </w:r>
          </w:p>
        </w:tc>
        <w:tc>
          <w:tcPr>
            <w:tcW w:w="45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42:21-8.3</w:t>
            </w:r>
          </w:p>
        </w:tc>
      </w:tr>
      <w:tr>
        <w:trPr/>
        <w:tc>
          <w:tcPr>
            <w:tcW w:w="560" w:type="dxa"/>
            <w:tcBorders/>
            <w:shd w:fill="auto" w:val="clear"/>
            <w:vAlign w:val="center"/>
          </w:tcPr>
          <w:p>
            <w:pPr>
              <w:pStyle w:val="Normal"/>
              <w:widowControl/>
              <w:jc w:val="center"/>
              <w:rPr>
                <w:rFonts w:ascii="Times New Roman" w:hAnsi="Times New Roman"/>
                <w:color w:val="000000"/>
                <w:sz w:val="28"/>
              </w:rPr>
            </w:pPr>
            <w:r>
              <w:rPr>
                <w:rFonts w:ascii="Times New Roman" w:hAnsi="Times New Roman"/>
                <w:color w:val="000000"/>
                <w:sz w:val="28"/>
              </w:rPr>
            </w:r>
          </w:p>
        </w:tc>
        <w:tc>
          <w:tcPr>
            <w:tcW w:w="22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Механический цех</w:t>
            </w:r>
          </w:p>
        </w:tc>
        <w:tc>
          <w:tcPr>
            <w:tcW w:w="119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памятник в составе ансамбля</w:t>
            </w:r>
          </w:p>
        </w:tc>
        <w:tc>
          <w:tcPr>
            <w:tcW w:w="17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выявленный</w:t>
            </w:r>
          </w:p>
        </w:tc>
        <w:tc>
          <w:tcPr>
            <w:tcW w:w="21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ул.Кузбасская, д.37</w:t>
            </w:r>
          </w:p>
        </w:tc>
        <w:tc>
          <w:tcPr>
            <w:tcW w:w="45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_</w:t>
            </w:r>
          </w:p>
        </w:tc>
      </w:tr>
      <w:tr>
        <w:trPr/>
        <w:tc>
          <w:tcPr>
            <w:tcW w:w="56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22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Паровозное депо (железнодорожный цех)</w:t>
            </w:r>
          </w:p>
        </w:tc>
        <w:tc>
          <w:tcPr>
            <w:tcW w:w="119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памятник в составе ансамбля</w:t>
            </w:r>
          </w:p>
        </w:tc>
        <w:tc>
          <w:tcPr>
            <w:tcW w:w="17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выявленный</w:t>
            </w:r>
          </w:p>
        </w:tc>
        <w:tc>
          <w:tcPr>
            <w:tcW w:w="21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Кемеровская область, г.Белово, ул.Кузбасская, д.37</w:t>
            </w:r>
          </w:p>
        </w:tc>
        <w:tc>
          <w:tcPr>
            <w:tcW w:w="459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42:21-8.2</w:t>
            </w:r>
          </w:p>
        </w:tc>
      </w:tr>
      <w:tr>
        <w:trPr/>
        <w:tc>
          <w:tcPr>
            <w:tcW w:w="14000" w:type="dxa"/>
            <w:gridSpan w:val="7"/>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Объекты археологического наследия</w:t>
            </w:r>
          </w:p>
        </w:tc>
      </w:tr>
      <w:tr>
        <w:trPr/>
        <w:tc>
          <w:tcPr>
            <w:tcW w:w="56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w:t>
            </w:r>
          </w:p>
        </w:tc>
        <w:tc>
          <w:tcPr>
            <w:tcW w:w="220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Поселение Заречное 1</w:t>
            </w:r>
          </w:p>
        </w:tc>
        <w:tc>
          <w:tcPr>
            <w:tcW w:w="119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памятник</w:t>
            </w:r>
          </w:p>
        </w:tc>
        <w:tc>
          <w:tcPr>
            <w:tcW w:w="172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выявленный</w:t>
            </w:r>
          </w:p>
        </w:tc>
        <w:tc>
          <w:tcPr>
            <w:tcW w:w="213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г.Белово, правый берег р.Большой Бачат в 200 метрах к юго-востоку от дома №133 по ул.Кузбасской в с.Заречном к северо-западу от кладбища</w:t>
            </w:r>
          </w:p>
        </w:tc>
        <w:tc>
          <w:tcPr>
            <w:tcW w:w="4592" w:type="dxa"/>
            <w:tcBorders/>
            <w:shd w:fill="auto" w:val="clear"/>
            <w:vAlign w:val="center"/>
          </w:tcPr>
          <w:p>
            <w:pPr>
              <w:pStyle w:val="Normal"/>
              <w:widowControl/>
              <w:jc w:val="center"/>
              <w:rPr>
                <w:rFonts w:ascii="Times New Roman" w:hAnsi="Times New Roman"/>
                <w:color w:val="000000"/>
                <w:sz w:val="28"/>
              </w:rPr>
            </w:pPr>
            <w:r>
              <w:rPr>
                <w:rFonts w:ascii="Times New Roman" w:hAnsi="Times New Roman"/>
                <w:color w:val="000000"/>
                <w:sz w:val="28"/>
              </w:rPr>
            </w:r>
          </w:p>
        </w:tc>
        <w:tc>
          <w:tcPr>
            <w:tcW w:w="1596"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42:21-8.5</w:t>
            </w:r>
          </w:p>
        </w:tc>
      </w:tr>
    </w:tbl>
    <w:p>
      <w:pPr>
        <w:sectPr>
          <w:footerReference w:type="default" r:id="rId30"/>
          <w:footerReference w:type="first" r:id="rId31"/>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ind w:firstLine="709" w:left="0" w:right="0"/>
        <w:rPr>
          <w:rFonts w:ascii="Times New Roman" w:hAnsi="Times New Roman"/>
          <w:color w:val="000000"/>
        </w:rPr>
      </w:pPr>
      <w:r>
        <w:rPr>
          <w:rFonts w:ascii="Times New Roman" w:hAnsi="Times New Roman"/>
          <w:b/>
          <w:color w:val="000000"/>
          <w:sz w:val="28"/>
        </w:rPr>
        <w:t>Мероприятия по охране историко-культурного наследия</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В данном разделе перечисляются в упорядоченном виде, предлагаемые </w:t>
      </w:r>
      <w:r>
        <w:rPr>
          <w:rFonts w:ascii="Times New Roman" w:hAnsi="Times New Roman"/>
          <w:color w:val="000000"/>
          <w:spacing w:val="2"/>
          <w:sz w:val="28"/>
        </w:rPr>
        <w:t>настоящим</w:t>
      </w:r>
      <w:r>
        <w:rPr>
          <w:rFonts w:ascii="Times New Roman" w:hAnsi="Times New Roman"/>
          <w:color w:val="000000"/>
          <w:sz w:val="28"/>
        </w:rPr>
        <w:t xml:space="preserve"> генеральным планом мероприятия в области охраны историко-культурного наследия, расположенные на территории Беловского городского округа. Некоторые из них непосредственно вытекают из действующего законодательства. Другие представляют новые предложения, основанные на общем анализе содержания, состояния и потенциала историко-культурного наследия в большинстве его проявлений. </w:t>
      </w:r>
    </w:p>
    <w:p>
      <w:pPr>
        <w:pStyle w:val="Normal"/>
        <w:ind w:firstLine="709" w:left="0" w:right="0"/>
        <w:jc w:val="both"/>
        <w:rPr>
          <w:rFonts w:ascii="Times New Roman" w:hAnsi="Times New Roman"/>
          <w:color w:val="000000"/>
        </w:rPr>
      </w:pPr>
      <w:r>
        <w:rPr>
          <w:rFonts w:ascii="Times New Roman" w:hAnsi="Times New Roman"/>
          <w:color w:val="000000"/>
          <w:sz w:val="28"/>
        </w:rPr>
        <w:t>Правовой базой для предложений по мероприятиям являются:</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 xml:space="preserve">Федеральный закон «Об объектах культурного наследия (памятниках истории и культуры) народов Российской Федерации» от 25.06.2002г. №73-ФЗ; </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Градостроительный</w:t>
      </w:r>
      <w:r>
        <w:rPr>
          <w:rFonts w:ascii="Times New Roman" w:hAnsi="Times New Roman"/>
          <w:color w:val="000000"/>
          <w:sz w:val="28"/>
        </w:rPr>
        <w:t xml:space="preserve"> кодекс Российской Федерации от 29.12.2004 г. №190-ФЗ.</w:t>
      </w:r>
    </w:p>
    <w:p>
      <w:pPr>
        <w:pStyle w:val="Normal"/>
        <w:ind w:firstLine="709" w:left="0" w:right="0"/>
        <w:jc w:val="both"/>
        <w:rPr>
          <w:rFonts w:ascii="Times New Roman" w:hAnsi="Times New Roman"/>
          <w:color w:val="000000"/>
        </w:rPr>
      </w:pPr>
      <w:r>
        <w:rPr>
          <w:rFonts w:ascii="Times New Roman" w:hAnsi="Times New Roman"/>
          <w:color w:val="000000"/>
          <w:sz w:val="28"/>
          <w:u w:val="single"/>
        </w:rPr>
        <w:t xml:space="preserve">Мероприятия по </w:t>
      </w:r>
      <w:r>
        <w:rPr>
          <w:rFonts w:ascii="Times New Roman" w:hAnsi="Times New Roman"/>
          <w:color w:val="000000"/>
          <w:spacing w:val="2"/>
          <w:sz w:val="28"/>
          <w:u w:val="single"/>
        </w:rPr>
        <w:t>углублению</w:t>
      </w:r>
      <w:r>
        <w:rPr>
          <w:rFonts w:ascii="Times New Roman" w:hAnsi="Times New Roman"/>
          <w:color w:val="000000"/>
          <w:sz w:val="28"/>
          <w:u w:val="single"/>
        </w:rPr>
        <w:t xml:space="preserve"> и расширению исследований историко-культурного наследия Беловского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Проведение дальнейших работ по выявлению, изучению и учету объектов культурного наследия на территории Беловского городского округа, представляющих собой историко-культурную ценность, рекомендуемых для включения в Единый государственный реестр объектов культурного наследия (памятников истории и культуры)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z w:val="28"/>
        </w:rPr>
        <w:t>Проведение работы по совершенствованию списков объектов культурного наследия Беловского городского округа, входящих в Единый государственный реестр на предмет уточнения названий, датировки, адресов.</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Составление базы данных нематериального наследия – обычаев, фольклора, бытовых и художественных традиций и т.д., широкая публикация материалов по данной тематике с целью включения этого наследия в современную жизнь.  </w:t>
      </w:r>
    </w:p>
    <w:p>
      <w:pPr>
        <w:pStyle w:val="Normal"/>
        <w:ind w:firstLine="709" w:left="0" w:right="0"/>
        <w:jc w:val="both"/>
        <w:rPr>
          <w:rFonts w:ascii="Times New Roman" w:hAnsi="Times New Roman"/>
          <w:color w:val="000000"/>
        </w:rPr>
      </w:pPr>
      <w:r>
        <w:rPr>
          <w:rFonts w:ascii="Times New Roman" w:hAnsi="Times New Roman"/>
          <w:color w:val="000000"/>
          <w:sz w:val="28"/>
        </w:rPr>
        <w:t>Привлечение населения к участию в обсуждении и решении проблем сохранения историко-культурного наследия.</w:t>
      </w:r>
    </w:p>
    <w:p>
      <w:pPr>
        <w:pStyle w:val="Normal"/>
        <w:ind w:firstLine="709" w:left="0" w:right="0"/>
        <w:jc w:val="both"/>
        <w:rPr>
          <w:rFonts w:ascii="Times New Roman" w:hAnsi="Times New Roman"/>
          <w:color w:val="000000"/>
        </w:rPr>
      </w:pPr>
      <w:r>
        <w:rPr>
          <w:rFonts w:ascii="Times New Roman" w:hAnsi="Times New Roman"/>
          <w:color w:val="000000"/>
          <w:spacing w:val="2"/>
          <w:sz w:val="28"/>
          <w:u w:val="single"/>
        </w:rPr>
        <w:t>Мероприятия</w:t>
      </w:r>
      <w:r>
        <w:rPr>
          <w:rFonts w:ascii="Times New Roman" w:hAnsi="Times New Roman"/>
          <w:color w:val="000000"/>
          <w:sz w:val="28"/>
          <w:u w:val="single"/>
        </w:rPr>
        <w:t>, связанные с изучением и сохранением археологического наследия города</w:t>
      </w:r>
    </w:p>
    <w:p>
      <w:pPr>
        <w:pStyle w:val="Normal"/>
        <w:ind w:firstLine="709" w:left="0" w:right="0"/>
        <w:jc w:val="both"/>
        <w:rPr>
          <w:rFonts w:ascii="Times New Roman" w:hAnsi="Times New Roman"/>
          <w:color w:val="000000"/>
        </w:rPr>
      </w:pPr>
      <w:r>
        <w:rPr>
          <w:rFonts w:ascii="Times New Roman" w:hAnsi="Times New Roman"/>
          <w:color w:val="000000"/>
          <w:sz w:val="28"/>
        </w:rPr>
        <w:t>Проведение дальнейших археологических исследований на территории Беловского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Дальнейшее проведение работ по определению границ территорий объектов археологического наследия.</w:t>
      </w:r>
    </w:p>
    <w:p>
      <w:pPr>
        <w:pStyle w:val="Normal"/>
        <w:ind w:firstLine="709" w:left="0" w:right="0"/>
        <w:jc w:val="both"/>
        <w:rPr>
          <w:rFonts w:ascii="Times New Roman" w:hAnsi="Times New Roman"/>
          <w:color w:val="000000"/>
        </w:rPr>
      </w:pPr>
      <w:r>
        <w:rPr>
          <w:rFonts w:ascii="Times New Roman" w:hAnsi="Times New Roman"/>
          <w:color w:val="000000"/>
          <w:sz w:val="28"/>
        </w:rPr>
        <w:t>Обеспечение сохранности объектов археологического наследия при любой хозяйственной деятельности на территории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Проведение опережающих раскопок на участках предполагаемого строительства в местах расположения объектов археологического наследия.</w:t>
      </w:r>
    </w:p>
    <w:p>
      <w:pPr>
        <w:pStyle w:val="Normal"/>
        <w:ind w:firstLine="709" w:left="0" w:right="0"/>
        <w:jc w:val="both"/>
        <w:rPr>
          <w:rFonts w:ascii="Times New Roman" w:hAnsi="Times New Roman"/>
          <w:color w:val="000000"/>
        </w:rPr>
      </w:pPr>
      <w:r>
        <w:rPr>
          <w:rFonts w:ascii="Times New Roman" w:hAnsi="Times New Roman"/>
          <w:color w:val="000000"/>
          <w:sz w:val="28"/>
        </w:rPr>
        <w:t>Создание археологических музеев под открытым небом в местах наибольшей концентрации археологического наследия на территории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pacing w:val="2"/>
          <w:sz w:val="28"/>
          <w:u w:val="single"/>
        </w:rPr>
        <w:t>Мероприятия</w:t>
      </w:r>
      <w:r>
        <w:rPr>
          <w:rFonts w:ascii="Times New Roman" w:hAnsi="Times New Roman"/>
          <w:color w:val="000000"/>
          <w:sz w:val="28"/>
          <w:u w:val="single"/>
        </w:rPr>
        <w:t xml:space="preserve"> по охране объектов культурного наследия на территории Беловского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Оформление охранных обязательств с собственниками и пользователями зданий, являющихся объектами культурного наследия. </w:t>
      </w:r>
    </w:p>
    <w:p>
      <w:pPr>
        <w:pStyle w:val="Normal"/>
        <w:ind w:firstLine="709" w:left="0" w:right="0"/>
        <w:jc w:val="both"/>
        <w:rPr>
          <w:rFonts w:ascii="Times New Roman" w:hAnsi="Times New Roman"/>
          <w:color w:val="000000"/>
        </w:rPr>
      </w:pPr>
      <w:r>
        <w:rPr>
          <w:rFonts w:ascii="Times New Roman" w:hAnsi="Times New Roman"/>
          <w:color w:val="000000"/>
          <w:sz w:val="28"/>
        </w:rPr>
        <w:t>Организация мониторинга для контроля над состоянием и использованием объектов культурного наследия.</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Организация системы комплексного экологического мониторинга объектов культурного наследия. </w:t>
      </w:r>
    </w:p>
    <w:p>
      <w:pPr>
        <w:pStyle w:val="Normal"/>
        <w:ind w:firstLine="709" w:left="0" w:right="0"/>
        <w:jc w:val="both"/>
        <w:rPr>
          <w:rFonts w:ascii="Times New Roman" w:hAnsi="Times New Roman"/>
          <w:color w:val="000000"/>
        </w:rPr>
      </w:pPr>
      <w:r>
        <w:rPr>
          <w:rFonts w:ascii="Times New Roman" w:hAnsi="Times New Roman"/>
          <w:color w:val="000000"/>
          <w:sz w:val="28"/>
        </w:rPr>
        <w:t>Проведение противоаварийных и консервационных работ по памятникам.</w:t>
      </w:r>
    </w:p>
    <w:p>
      <w:pPr>
        <w:pStyle w:val="Normal"/>
        <w:ind w:firstLine="709" w:left="0" w:right="0"/>
        <w:jc w:val="both"/>
        <w:rPr>
          <w:rFonts w:ascii="Times New Roman" w:hAnsi="Times New Roman"/>
          <w:color w:val="000000"/>
        </w:rPr>
      </w:pPr>
      <w:r>
        <w:rPr>
          <w:rFonts w:ascii="Times New Roman" w:hAnsi="Times New Roman"/>
          <w:color w:val="000000"/>
          <w:sz w:val="28"/>
        </w:rPr>
        <w:t>Разработка проектов реставрации объектов культурного наследия, приспособления их для современного использования.</w:t>
      </w:r>
    </w:p>
    <w:p>
      <w:pPr>
        <w:pStyle w:val="Normal"/>
        <w:ind w:firstLine="709" w:left="0" w:right="0"/>
        <w:jc w:val="both"/>
        <w:rPr>
          <w:rFonts w:ascii="Times New Roman" w:hAnsi="Times New Roman"/>
          <w:color w:val="000000"/>
        </w:rPr>
      </w:pPr>
      <w:r>
        <w:rPr>
          <w:rFonts w:ascii="Times New Roman" w:hAnsi="Times New Roman"/>
          <w:color w:val="000000"/>
          <w:sz w:val="28"/>
        </w:rPr>
        <w:t>Воссоздание утраченных элементов: колоколен, завершений и прочих объемов объектов культурного наследия.</w:t>
      </w:r>
    </w:p>
    <w:p>
      <w:pPr>
        <w:pStyle w:val="Normal"/>
        <w:ind w:firstLine="709" w:left="0" w:right="0"/>
        <w:jc w:val="both"/>
        <w:rPr>
          <w:rFonts w:ascii="Times New Roman" w:hAnsi="Times New Roman"/>
          <w:color w:val="000000"/>
        </w:rPr>
      </w:pPr>
      <w:r>
        <w:rPr>
          <w:rFonts w:ascii="Times New Roman" w:hAnsi="Times New Roman"/>
          <w:color w:val="000000"/>
          <w:sz w:val="28"/>
        </w:rPr>
        <w:t>Разработка и продвижение инвестиционных проектов реставрации и приспособления объектов культурного наследия для современного использования.</w:t>
      </w:r>
    </w:p>
    <w:p>
      <w:pPr>
        <w:pStyle w:val="Normal"/>
        <w:ind w:firstLine="709" w:left="0" w:right="0"/>
        <w:jc w:val="both"/>
        <w:rPr>
          <w:rFonts w:ascii="Times New Roman" w:hAnsi="Times New Roman"/>
          <w:color w:val="000000"/>
        </w:rPr>
      </w:pPr>
      <w:r>
        <w:rPr>
          <w:rFonts w:ascii="Times New Roman" w:hAnsi="Times New Roman"/>
          <w:color w:val="000000"/>
          <w:sz w:val="28"/>
        </w:rPr>
        <w:t>Проведение дальнейшей работы по определению границ территорий и предмета охраны для каждого из объектов культурного наследия городского округа, как условие их регистрации в Едином государственном реестре объектов культурного наследия (памятников истории и культуры)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z w:val="28"/>
        </w:rPr>
        <w:t>Разработка и утверждение проектов зон охраны объектов культурного наследия городского округа.</w:t>
      </w:r>
    </w:p>
    <w:p>
      <w:pPr>
        <w:pStyle w:val="Normal"/>
        <w:ind w:firstLine="709" w:left="0" w:right="0"/>
        <w:jc w:val="both"/>
        <w:rPr>
          <w:rFonts w:ascii="Times New Roman" w:hAnsi="Times New Roman"/>
          <w:color w:val="000000"/>
        </w:rPr>
      </w:pPr>
      <w:r>
        <w:rPr>
          <w:rFonts w:ascii="Times New Roman" w:hAnsi="Times New Roman"/>
          <w:color w:val="000000"/>
          <w:sz w:val="28"/>
        </w:rPr>
        <w:t>Соблюдение режимов использования земель и градостроительных регламентов в зонах охраны объектов культурного наследия.</w:t>
      </w:r>
    </w:p>
    <w:p>
      <w:pPr>
        <w:pStyle w:val="Normal"/>
        <w:ind w:firstLine="709" w:left="0" w:right="0"/>
        <w:jc w:val="both"/>
        <w:rPr>
          <w:rFonts w:ascii="Times New Roman" w:hAnsi="Times New Roman"/>
          <w:color w:val="000000"/>
        </w:rPr>
      </w:pPr>
      <w:r>
        <w:rPr>
          <w:rFonts w:ascii="Times New Roman" w:hAnsi="Times New Roman"/>
          <w:color w:val="000000"/>
          <w:sz w:val="28"/>
        </w:rPr>
        <w:t>Создание благоприятных условий для возрождения и развития промыслов и ремесел в городах и деревнях их традиционного развития.</w:t>
      </w:r>
    </w:p>
    <w:p>
      <w:pPr>
        <w:pStyle w:val="Normal"/>
        <w:ind w:firstLine="709" w:left="0" w:right="0"/>
        <w:jc w:val="both"/>
        <w:rPr>
          <w:rFonts w:ascii="Times New Roman" w:hAnsi="Times New Roman"/>
          <w:color w:val="000000"/>
        </w:rPr>
      </w:pPr>
      <w:r>
        <w:rPr>
          <w:rFonts w:ascii="Times New Roman" w:hAnsi="Times New Roman"/>
          <w:color w:val="000000"/>
          <w:spacing w:val="2"/>
          <w:sz w:val="28"/>
          <w:u w:val="single"/>
        </w:rPr>
        <w:t>Мероприятия</w:t>
      </w:r>
      <w:r>
        <w:rPr>
          <w:rFonts w:ascii="Times New Roman" w:hAnsi="Times New Roman"/>
          <w:color w:val="000000"/>
          <w:sz w:val="28"/>
          <w:u w:val="single"/>
        </w:rPr>
        <w:t xml:space="preserve"> по использованию историко-культурного наследия</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Приспособление объектов культурного наследия, ценной исторической градоформирующей среды под музеи, музеи быта и истории, библиотеки, выставочные залы, гостиницы, офисы, магазины т.п., с частичным расселением существующего жилого фонда с последующей реставрацией отдельных зданий. </w:t>
      </w:r>
    </w:p>
    <w:p>
      <w:pPr>
        <w:pStyle w:val="Normal"/>
        <w:ind w:firstLine="709" w:left="0" w:right="0"/>
        <w:jc w:val="both"/>
        <w:rPr>
          <w:rFonts w:ascii="Times New Roman" w:hAnsi="Times New Roman"/>
          <w:color w:val="000000"/>
        </w:rPr>
      </w:pPr>
      <w:r>
        <w:rPr>
          <w:rFonts w:ascii="Times New Roman" w:hAnsi="Times New Roman"/>
          <w:color w:val="000000"/>
          <w:sz w:val="28"/>
        </w:rPr>
        <w:t>Разработка и продвижение инвестиционных проектов реставрации и приспособления объектов культурного наследия для современного использования. При решении вопросов о выборе пользователей отдавать предпочтение использованию объектов культурного наследия по их основному функциональному назначению.</w:t>
      </w:r>
    </w:p>
    <w:p>
      <w:pPr>
        <w:pStyle w:val="Normal"/>
        <w:ind w:firstLine="709" w:left="0" w:right="0"/>
        <w:jc w:val="both"/>
        <w:rPr>
          <w:rFonts w:ascii="Times New Roman" w:hAnsi="Times New Roman"/>
          <w:color w:val="000000"/>
        </w:rPr>
      </w:pPr>
      <w:r>
        <w:rPr>
          <w:rFonts w:ascii="Times New Roman" w:hAnsi="Times New Roman"/>
          <w:color w:val="000000"/>
          <w:sz w:val="28"/>
        </w:rPr>
        <w:t>Дальнейшее использование объектов культурного наследия может оказать существенное, а подчас решающее влияние на их сохранность. Эта задача осуществима только после определения предмета охраны каждого из объектов культурного наследия (фасады, внутренняя отделка, архитектурно-пространственная ценность и пр.).</w:t>
      </w:r>
    </w:p>
    <w:p>
      <w:pPr>
        <w:pStyle w:val="Normal"/>
        <w:ind w:firstLine="709" w:left="0" w:right="0"/>
        <w:jc w:val="both"/>
        <w:rPr>
          <w:rFonts w:ascii="Times New Roman" w:hAnsi="Times New Roman"/>
          <w:color w:val="000000"/>
        </w:rPr>
      </w:pPr>
      <w:r>
        <w:rPr>
          <w:rFonts w:ascii="Times New Roman" w:hAnsi="Times New Roman"/>
          <w:color w:val="000000"/>
          <w:spacing w:val="2"/>
          <w:sz w:val="28"/>
          <w:u w:val="single"/>
        </w:rPr>
        <w:t>Мероприятия</w:t>
      </w:r>
      <w:r>
        <w:rPr>
          <w:rFonts w:ascii="Times New Roman" w:hAnsi="Times New Roman"/>
          <w:color w:val="000000"/>
          <w:sz w:val="28"/>
          <w:u w:val="single"/>
        </w:rPr>
        <w:t xml:space="preserve"> по развитию музейного комплекса </w:t>
      </w:r>
    </w:p>
    <w:p>
      <w:pPr>
        <w:pStyle w:val="Normal"/>
        <w:ind w:firstLine="709" w:left="0" w:right="0"/>
        <w:jc w:val="both"/>
        <w:rPr>
          <w:rFonts w:ascii="Times New Roman" w:hAnsi="Times New Roman"/>
          <w:color w:val="000000"/>
        </w:rPr>
      </w:pPr>
      <w:r>
        <w:rPr>
          <w:rFonts w:ascii="Times New Roman" w:hAnsi="Times New Roman"/>
          <w:color w:val="000000"/>
          <w:sz w:val="28"/>
        </w:rPr>
        <w:t>Дополнить существующий музейный комплекс городов и поселений новыми музеями и выставочными залами с дополнительной экспозицией, расположенными преимущественно в наиболее интересных объектах культурного наследия.</w:t>
      </w:r>
    </w:p>
    <w:p>
      <w:pPr>
        <w:pStyle w:val="Normal"/>
        <w:ind w:firstLine="709" w:left="0" w:right="0"/>
        <w:jc w:val="both"/>
        <w:rPr>
          <w:rFonts w:ascii="Times New Roman" w:hAnsi="Times New Roman"/>
          <w:color w:val="000000"/>
        </w:rPr>
      </w:pPr>
      <w:r>
        <w:rPr>
          <w:rFonts w:ascii="Times New Roman" w:hAnsi="Times New Roman"/>
          <w:color w:val="000000"/>
          <w:sz w:val="28"/>
        </w:rPr>
        <w:t>Предложения по развитию туристической инфраструктуры, использованию исторически ценных градоформирующих объектов для развития туризма и рекреации</w:t>
      </w:r>
    </w:p>
    <w:p>
      <w:pPr>
        <w:pStyle w:val="Normal"/>
        <w:ind w:firstLine="709" w:left="0" w:right="0"/>
        <w:jc w:val="both"/>
        <w:rPr>
          <w:rFonts w:ascii="Times New Roman" w:hAnsi="Times New Roman"/>
          <w:color w:val="000000"/>
        </w:rPr>
      </w:pPr>
      <w:r>
        <w:rPr>
          <w:rFonts w:ascii="Times New Roman" w:hAnsi="Times New Roman"/>
          <w:color w:val="000000"/>
          <w:sz w:val="28"/>
        </w:rPr>
        <w:t>Использование объектов культурного наследия и ценных градоформирующих объектов для развития туризма и рекреации включает следующие мероприятия:</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организация объектов показа, с предварительной реставрацией объектов культурного наследия;</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 xml:space="preserve">организация маршрутов показа достопримечательностей городского округа; </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организация частных или государственных мини гостиниц в объектах культурного наследия, в ценных градоформирующих объектах;</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развитие сети питания и магазинов по торговле сувенирами, другими товарами по обслуживанию туристов.</w:t>
      </w:r>
    </w:p>
    <w:p>
      <w:pPr>
        <w:pStyle w:val="Normal"/>
        <w:ind w:firstLine="709" w:left="0" w:right="0"/>
        <w:jc w:val="both"/>
        <w:rPr>
          <w:rFonts w:ascii="Times New Roman" w:hAnsi="Times New Roman"/>
          <w:color w:val="000000"/>
        </w:rPr>
      </w:pPr>
      <w:r>
        <w:rPr>
          <w:rFonts w:ascii="Times New Roman" w:hAnsi="Times New Roman"/>
          <w:color w:val="000000"/>
          <w:spacing w:val="2"/>
          <w:sz w:val="28"/>
          <w:u w:val="single"/>
        </w:rPr>
        <w:t>Прочие мероприятия</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Разработка и осуществление мер по развитию ремонтно-реставрационной базы, подготовке высококвалифицированных мастеров-реставраторов.</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Разработка и применение экономических и иных стимуляторов деятельности по участию населения в реставрации и реконструкции исторической застройки и сохранении памятников истории и культуры, дальнейшему развитию художественных ремесел, народных промыслов, иных традиционных видов хозяйственной деятельности.</w:t>
      </w:r>
    </w:p>
    <w:p>
      <w:pPr>
        <w:pStyle w:val="Normal"/>
        <w:ind w:firstLine="709" w:left="0" w:right="0"/>
        <w:jc w:val="both"/>
        <w:rPr>
          <w:rFonts w:ascii="Times New Roman" w:hAnsi="Times New Roman"/>
          <w:i/>
          <w:i/>
          <w:color w:val="000000"/>
          <w:sz w:val="28"/>
        </w:rPr>
      </w:pPr>
      <w:r>
        <w:rPr>
          <w:rFonts w:ascii="Times New Roman" w:hAnsi="Times New Roman"/>
          <w:i/>
          <w:color w:val="000000"/>
          <w:sz w:val="28"/>
        </w:rPr>
      </w:r>
    </w:p>
    <w:p>
      <w:pPr>
        <w:pStyle w:val="Normal"/>
        <w:rPr>
          <w:rFonts w:ascii="Times New Roman" w:hAnsi="Times New Roman"/>
          <w:color w:val="000000"/>
        </w:rPr>
      </w:pPr>
      <w:r>
        <w:rPr>
          <w:rFonts w:ascii="Times New Roman" w:hAnsi="Times New Roman"/>
          <w:i w:val="false"/>
          <w:color w:val="000000"/>
          <w:sz w:val="28"/>
          <w:u w:val="single"/>
        </w:rPr>
        <w:t xml:space="preserve">Особо охраняемые природные территории </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Согласно ст. 27 Федерального Закона от 14.03.1995 г. № 33-ФЗ «Об особо охраняемых природных территориях»:</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Для ООПТ устанавливается режим особой охраны в соответствии с нормативно-правовыми актами федерального, регионального уровня и органов местного самоуправления.</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Из административных источников в настоящее время на территории Беловского городского округа находится один объект, являющийся особо охраняемой природной территорией–государственный природный заказник регионального значения «Бачатские сопки». Общая площадь особо охраняемой природной территории составляет 709,5 га. Сведения о границах государственного комплексного природного заказника Кемеровской области-Кузбасса «Бачатские сопки», утверждены Постановлением коллегии администрации Кемеровской области №394 от 26.07.2017 года «О государственном комплексном природном заказнике Кемеровской области «Бачатские сопки».</w:t>
      </w:r>
    </w:p>
    <w:p>
      <w:pPr>
        <w:pStyle w:val="Normal"/>
        <w:ind w:firstLine="709" w:left="0" w:right="0"/>
        <w:jc w:val="both"/>
        <w:rPr>
          <w:rFonts w:ascii="Times New Roman" w:hAnsi="Times New Roman"/>
          <w:color w:val="000000"/>
        </w:rPr>
      </w:pPr>
      <w:r>
        <w:rPr>
          <w:rFonts w:ascii="Times New Roman" w:hAnsi="Times New Roman"/>
          <w:color w:val="000000"/>
          <w:spacing w:val="2"/>
          <w:sz w:val="28"/>
          <w:u w:val="single"/>
        </w:rPr>
        <w:t>Цель и задачи создания заказника</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Заказник создан с целью сохранения природных комплексов и биологического разнообразия, в том числе охраны и воспроизводства редких и исчезающих видов животного и растительного мира на территории Кузнецкой котловины.</w:t>
      </w:r>
    </w:p>
    <w:p>
      <w:pPr>
        <w:pStyle w:val="Normal"/>
        <w:ind w:firstLine="709" w:left="0" w:right="0"/>
        <w:jc w:val="both"/>
        <w:rPr>
          <w:rFonts w:ascii="Times New Roman" w:hAnsi="Times New Roman"/>
          <w:color w:val="000000"/>
        </w:rPr>
      </w:pPr>
      <w:r>
        <w:rPr>
          <w:rFonts w:ascii="Times New Roman" w:hAnsi="Times New Roman"/>
          <w:color w:val="000000"/>
          <w:spacing w:val="2"/>
          <w:sz w:val="28"/>
          <w:u w:val="single"/>
        </w:rPr>
        <w:t>Задачами заказника являются:</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поддержание целостности устоявшихся экосистем;</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сохранение, воспроизводство и восстановление объектов растительного и животного мира, в том числе занесенных в Красную книгу Кемеровской области и Красную книгу Российской Федерации;</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сохранение природного ландшафта территории заказника;</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экологическое воспитание, образование и просвещение, обеспечение населения экологической</w:t>
      </w:r>
      <w:r>
        <w:rPr>
          <w:rFonts w:ascii="Times New Roman" w:hAnsi="Times New Roman"/>
          <w:color w:val="000000"/>
          <w:spacing w:val="2"/>
          <w:sz w:val="28"/>
        </w:rPr>
        <w:t xml:space="preserve"> информацией.</w:t>
      </w:r>
    </w:p>
    <w:p>
      <w:pPr>
        <w:pStyle w:val="Normal"/>
        <w:ind w:firstLine="709" w:left="0" w:right="0"/>
        <w:jc w:val="both"/>
        <w:rPr>
          <w:rFonts w:ascii="Times New Roman" w:hAnsi="Times New Roman"/>
          <w:color w:val="000000"/>
        </w:rPr>
      </w:pPr>
      <w:r>
        <w:rPr>
          <w:rFonts w:ascii="Times New Roman" w:hAnsi="Times New Roman"/>
          <w:color w:val="000000"/>
          <w:spacing w:val="2"/>
          <w:sz w:val="28"/>
          <w:u w:val="single"/>
        </w:rPr>
        <w:t>Режим особой охраны территории заказника</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На территории заказника запрещается:</w:t>
      </w:r>
    </w:p>
    <w:p>
      <w:pPr>
        <w:pStyle w:val="Normal"/>
        <w:ind w:firstLine="709" w:left="0" w:right="0"/>
        <w:jc w:val="both"/>
        <w:rPr>
          <w:rFonts w:ascii="Times New Roman" w:hAnsi="Times New Roman"/>
          <w:color w:val="000000"/>
        </w:rPr>
      </w:pPr>
      <w:r>
        <w:rPr>
          <w:rFonts w:ascii="Times New Roman" w:hAnsi="Times New Roman"/>
          <w:color w:val="000000"/>
          <w:spacing w:val="2"/>
          <w:sz w:val="28"/>
        </w:rPr>
        <w:t>1. Уничтожение или порча установленных предупредительных или информационных знаков (панно, аншлагов).</w:t>
      </w:r>
    </w:p>
    <w:p>
      <w:pPr>
        <w:pStyle w:val="Normal"/>
        <w:ind w:firstLine="709" w:left="0" w:right="0"/>
        <w:jc w:val="both"/>
        <w:rPr>
          <w:rFonts w:ascii="Times New Roman" w:hAnsi="Times New Roman"/>
          <w:color w:val="000000"/>
        </w:rPr>
      </w:pPr>
      <w:r>
        <w:rPr>
          <w:rFonts w:ascii="Times New Roman" w:hAnsi="Times New Roman"/>
          <w:color w:val="000000"/>
          <w:spacing w:val="2"/>
          <w:sz w:val="28"/>
        </w:rPr>
        <w:t>2. Охота на все виды объектов животного мира и иные виды пользования животным миром.</w:t>
      </w:r>
    </w:p>
    <w:p>
      <w:pPr>
        <w:pStyle w:val="Normal"/>
        <w:ind w:firstLine="709" w:left="0" w:right="0"/>
        <w:jc w:val="both"/>
        <w:rPr>
          <w:rFonts w:ascii="Times New Roman" w:hAnsi="Times New Roman"/>
          <w:color w:val="000000"/>
        </w:rPr>
      </w:pPr>
      <w:r>
        <w:rPr>
          <w:rFonts w:ascii="Times New Roman" w:hAnsi="Times New Roman"/>
          <w:color w:val="000000"/>
          <w:spacing w:val="2"/>
          <w:sz w:val="28"/>
        </w:rPr>
        <w:t>3. Движение и стоянка транспортных средств вне дорог общего пользования.</w:t>
      </w:r>
    </w:p>
    <w:p>
      <w:pPr>
        <w:pStyle w:val="Normal"/>
        <w:ind w:firstLine="709" w:left="0" w:right="0"/>
        <w:jc w:val="both"/>
        <w:rPr>
          <w:rFonts w:ascii="Times New Roman" w:hAnsi="Times New Roman"/>
          <w:color w:val="000000"/>
        </w:rPr>
      </w:pPr>
      <w:r>
        <w:rPr>
          <w:rFonts w:ascii="Times New Roman" w:hAnsi="Times New Roman"/>
          <w:color w:val="000000"/>
          <w:spacing w:val="2"/>
          <w:sz w:val="28"/>
        </w:rPr>
        <w:t>4. Рубки лесных насаждений для заготовки древесины.</w:t>
      </w:r>
    </w:p>
    <w:p>
      <w:pPr>
        <w:pStyle w:val="Normal"/>
        <w:ind w:firstLine="709" w:left="0" w:right="0"/>
        <w:jc w:val="both"/>
        <w:rPr>
          <w:rFonts w:ascii="Times New Roman" w:hAnsi="Times New Roman"/>
          <w:color w:val="000000"/>
        </w:rPr>
      </w:pPr>
      <w:r>
        <w:rPr>
          <w:rFonts w:ascii="Times New Roman" w:hAnsi="Times New Roman"/>
          <w:color w:val="000000"/>
          <w:spacing w:val="2"/>
          <w:sz w:val="28"/>
        </w:rPr>
        <w:t>5. Геологическое изучение, разведка и добыча полезных ископаемых.</w:t>
      </w:r>
    </w:p>
    <w:p>
      <w:pPr>
        <w:pStyle w:val="Normal"/>
        <w:ind w:firstLine="709" w:left="0" w:right="0"/>
        <w:jc w:val="both"/>
        <w:rPr>
          <w:rFonts w:ascii="Times New Roman" w:hAnsi="Times New Roman"/>
          <w:color w:val="000000"/>
        </w:rPr>
      </w:pPr>
      <w:r>
        <w:rPr>
          <w:rFonts w:ascii="Times New Roman" w:hAnsi="Times New Roman"/>
          <w:color w:val="000000"/>
          <w:spacing w:val="2"/>
          <w:sz w:val="28"/>
        </w:rPr>
        <w:t>6. Пускание палов, выжигание растительности, за исключением контролируемых отжигов, проводимых в рамках проведения противопожарных мероприятий.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7. Сбор и выкапывание растений, а также их частей.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8. Хранение и применение ядохимикатов, удобрений, химических реагентов и других опасных материалов, сырья и отходов производства (за исключением случаев, когда применение химических реагентов и других вышеуказанных действий направлено на ликвидацию стихийных бедствий, борьбу с опасными вредителями).</w:t>
      </w:r>
    </w:p>
    <w:p>
      <w:pPr>
        <w:pStyle w:val="Normal"/>
        <w:ind w:firstLine="709" w:left="0" w:right="0"/>
        <w:jc w:val="both"/>
        <w:rPr>
          <w:rFonts w:ascii="Times New Roman" w:hAnsi="Times New Roman"/>
          <w:color w:val="000000"/>
        </w:rPr>
      </w:pPr>
      <w:r>
        <w:rPr>
          <w:rFonts w:ascii="Times New Roman" w:hAnsi="Times New Roman"/>
          <w:color w:val="000000"/>
          <w:spacing w:val="2"/>
          <w:sz w:val="28"/>
        </w:rPr>
        <w:t>9. Загрязнение почвы, засорение и замусоривание территории заказника, складирование и захоронение бытовых и любых отходов.</w:t>
      </w:r>
    </w:p>
    <w:p>
      <w:pPr>
        <w:pStyle w:val="Normal"/>
        <w:ind w:firstLine="709" w:left="0" w:right="0"/>
        <w:jc w:val="both"/>
        <w:rPr>
          <w:rFonts w:ascii="Times New Roman" w:hAnsi="Times New Roman"/>
          <w:color w:val="000000"/>
        </w:rPr>
      </w:pPr>
      <w:r>
        <w:rPr>
          <w:rFonts w:ascii="Times New Roman" w:hAnsi="Times New Roman"/>
          <w:color w:val="000000"/>
          <w:spacing w:val="2"/>
          <w:sz w:val="28"/>
        </w:rPr>
        <w:t>10. Заправка горюче-смазочными материалами, мойка и ремонт механических транспортных средств.</w:t>
      </w:r>
    </w:p>
    <w:p>
      <w:pPr>
        <w:pStyle w:val="Normal"/>
        <w:ind w:firstLine="709" w:left="0" w:right="0"/>
        <w:jc w:val="both"/>
        <w:rPr>
          <w:rFonts w:ascii="Times New Roman" w:hAnsi="Times New Roman"/>
          <w:color w:val="000000"/>
        </w:rPr>
      </w:pPr>
      <w:r>
        <w:rPr>
          <w:rFonts w:ascii="Times New Roman" w:hAnsi="Times New Roman"/>
          <w:color w:val="000000"/>
          <w:spacing w:val="2"/>
          <w:sz w:val="28"/>
        </w:rPr>
        <w:t>11. Любое строительство, в том числе временных сооружений.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12. Строительство линий электропередачи, линий связи, дорог, трубопроводов и других линейных объектов.</w:t>
      </w:r>
    </w:p>
    <w:p>
      <w:pPr>
        <w:pStyle w:val="Normal"/>
        <w:ind w:firstLine="709" w:left="0" w:right="0"/>
        <w:jc w:val="both"/>
        <w:rPr>
          <w:rFonts w:ascii="Times New Roman" w:hAnsi="Times New Roman"/>
          <w:color w:val="000000"/>
        </w:rPr>
      </w:pPr>
      <w:r>
        <w:rPr>
          <w:rFonts w:ascii="Times New Roman" w:hAnsi="Times New Roman"/>
          <w:color w:val="000000"/>
          <w:spacing w:val="2"/>
          <w:sz w:val="28"/>
        </w:rPr>
        <w:t>13. Разжигание костров.</w:t>
      </w:r>
    </w:p>
    <w:p>
      <w:pPr>
        <w:pStyle w:val="Normal"/>
        <w:ind w:firstLine="709" w:left="0" w:right="0"/>
        <w:jc w:val="both"/>
        <w:rPr>
          <w:rFonts w:ascii="Times New Roman" w:hAnsi="Times New Roman"/>
          <w:color w:val="000000"/>
        </w:rPr>
      </w:pPr>
      <w:r>
        <w:rPr>
          <w:rFonts w:ascii="Times New Roman" w:hAnsi="Times New Roman"/>
          <w:color w:val="000000"/>
          <w:spacing w:val="2"/>
          <w:sz w:val="28"/>
        </w:rPr>
        <w:t>14. Иная деятельность, влекущая за собой нарушение целостности и сохранности заказника, противоречащая целям его создания.</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Хозяйственная деятельность, не запрещенная на территории заказника, осуществляется в соответствии с действующим законодательством и режимом его особой охраны, исходя из приоритетности охраняемых природных комплексов и объектов на этой территории и не должна противоречить целям образования заказника.</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Все виды деятельности, осуществляемые на территории заказника, могут осуществляться только в соответствии с проектной документацией, согласованной в установленном порядке и получившей положительное заключение государственной экспертизы.</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Проведение научно-исследовательских работ сотрудниками специализированных научных организаций на территории заказника осуществляется в соответствии с законодательством и согласовывается с учреждением.</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Рекреационная и иная не запрещенная деятельность на территории заказника должна осуществляться с соблюдением правил пожарной безопасности в лесах.</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Юридические и физические лица, виновные в нарушении режима особой охраны заказника, привлекаются к административной, уголовной или иной ответственности в соответствии с действующим законодательством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Согласно схемы территориального планирования Кемеровской области не предусмотрено мероприятий в сфере развития системы особо охраняемых природных территорий регионального значения.</w:t>
      </w:r>
    </w:p>
    <w:p>
      <w:pPr>
        <w:pStyle w:val="Normal"/>
        <w:ind w:firstLine="709" w:left="0" w:right="0"/>
        <w:jc w:val="both"/>
        <w:rPr>
          <w:rFonts w:ascii="Times New Roman" w:hAnsi="Times New Roman"/>
          <w:color w:val="000000"/>
        </w:rPr>
      </w:pPr>
      <w:r>
        <w:rPr>
          <w:rFonts w:ascii="Times New Roman" w:hAnsi="Times New Roman"/>
          <w:color w:val="000000"/>
          <w:spacing w:val="2"/>
          <w:sz w:val="28"/>
        </w:rPr>
        <w:t>Следует также отметить, что вопрос по созданию особо охраняемых природных территорий на территории округа имеет свою приоритетность в деле охраны окружающей среды, но также он имеет ряд проблем: организационные, научно-практические и финансово-экономические. Поэтому работу необходимо начинать решать с организационных вопросов, то есть существует необходимость в целях сохранения видового разнообразия и природных биоценозов, продолжить работу по выявлению уникальных мест с целью создания особо охраняемых природных территорий. Среди прочих проблем немало важной остается проблема в финансировании по организации, содержанию и ведению контроля над соблюдением режима особо охраняемых территорий.</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В настоящее время основным сдерживающим фактором в деле организации, охраны и контроля ООПТ является отсутствие бюджетного финансирования.</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Основные направления по формированию системы ООПТ на территории района:</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выявление и создание ООПТ на территории района</w:t>
      </w:r>
    </w:p>
    <w:p>
      <w:pPr>
        <w:pStyle w:val="Normal"/>
        <w:numPr>
          <w:ilvl w:val="0"/>
          <w:numId w:val="14"/>
        </w:numPr>
        <w:spacing w:before="0" w:after="0"/>
        <w:ind w:hanging="360" w:left="1064" w:right="0"/>
        <w:rPr>
          <w:rFonts w:ascii="Times New Roman" w:hAnsi="Times New Roman"/>
          <w:color w:val="000000"/>
        </w:rPr>
      </w:pPr>
      <w:r>
        <w:rPr>
          <w:rFonts w:ascii="Times New Roman" w:hAnsi="Times New Roman"/>
          <w:color w:val="000000"/>
          <w:spacing w:val="-1"/>
          <w:sz w:val="28"/>
        </w:rPr>
        <w:t>проведение научно-исследовательских работ в ООПТ.</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Особо охраняемые природные территории относятся к объектам общенационального достояния. Согласно федеральному закону «Об особо охраняемых природных территориях» №33-ФЗ от 14.03.1995г. особо охраняемые природные территории-участки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Федеральный закон №33 от 14.03.1995г.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Особо охраняемые природные территории могут иметь федеральное, региональное и местное значение. Правовой режим особо охраняемых природных территорий регионального и местного значения регламентируется законодательством Кемеровской области, федеральным законодательством, а также иными нормативно-правовыми актами различного уровня.</w:t>
      </w:r>
    </w:p>
    <w:p>
      <w:pPr>
        <w:pStyle w:val="Normal"/>
        <w:ind w:firstLine="709" w:left="0" w:right="0"/>
        <w:jc w:val="both"/>
        <w:rPr>
          <w:rFonts w:ascii="Times New Roman" w:hAnsi="Times New Roman"/>
          <w:color w:val="000000"/>
        </w:rPr>
      </w:pPr>
      <w:r>
        <w:rPr>
          <w:rFonts w:ascii="Times New Roman" w:hAnsi="Times New Roman"/>
          <w:color w:val="000000"/>
          <w:spacing w:val="2"/>
          <w:sz w:val="28"/>
        </w:rPr>
        <w:t xml:space="preserve">В целях защиты особо охраняемых природных территорий от неблагоприятных антропогенных воздействий на прилегающих к ним участках могут создаваться охранные зоны с регулируемым режимом хозяйственной деятельности, и определены размеры буферных зон. Перечень запрещенных и допустимых видов хозяйственной деятельности, на территориях особо охраняемых природных территорий приводится в соответствующих нормативно-правовых актах. В границах буферных зон запрещается деятельность, оказывающая негативное воздействие на природные комплексы. </w:t>
      </w:r>
    </w:p>
    <w:p>
      <w:pPr>
        <w:pStyle w:val="Normal"/>
        <w:ind w:firstLine="709" w:left="0" w:right="0"/>
        <w:jc w:val="both"/>
        <w:rPr>
          <w:rFonts w:ascii="Times New Roman" w:hAnsi="Times New Roman"/>
          <w:color w:val="000000"/>
        </w:rPr>
      </w:pPr>
      <w:r>
        <w:rPr>
          <w:rFonts w:ascii="Times New Roman" w:hAnsi="Times New Roman"/>
          <w:color w:val="000000"/>
          <w:spacing w:val="2"/>
          <w:sz w:val="28"/>
        </w:rPr>
        <w:t>На особо охраняемых природных территориях, в пределах которых находятся места обитания, размножения, и миграции животных, птиц и рыб, особенно редких и исчезающих видов растений и животных, занесенных в Красную книгу Российской Федерации, следует предусматривать охранные зоны с запрещением в пределах этих зон любой деятельности, отрицательно влияющей на природные комплексы. При определении границ и размеров охранных зон особо охраняемых природных территорий учитываются функциональное назначение сопредельных с ними территорий, степень экологической опасности производственных и иных объектов на этих территориях, планы градостроительного развития поселений и другая проектная документация, утвержденная в установленном порядке.</w:t>
      </w:r>
    </w:p>
    <w:p>
      <w:pPr>
        <w:pStyle w:val="Normal"/>
        <w:rPr>
          <w:rFonts w:ascii="Times New Roman" w:hAnsi="Times New Roman"/>
          <w:color w:val="000000"/>
        </w:rPr>
      </w:pPr>
      <w:r>
        <w:rPr>
          <w:rFonts w:ascii="Times New Roman" w:hAnsi="Times New Roman"/>
          <w:i w:val="false"/>
          <w:color w:val="000000"/>
          <w:sz w:val="28"/>
          <w:u w:val="single"/>
        </w:rPr>
        <w:t>Объекты специального назначения</w:t>
      </w:r>
    </w:p>
    <w:p>
      <w:pPr>
        <w:sectPr>
          <w:footerReference w:type="default" r:id="rId32"/>
          <w:footerReference w:type="first" r:id="rId33"/>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left="0" w:right="0"/>
        <w:jc w:val="both"/>
        <w:rPr>
          <w:rFonts w:ascii="Times New Roman" w:hAnsi="Times New Roman"/>
          <w:color w:val="000000"/>
        </w:rPr>
      </w:pPr>
      <w:r>
        <w:rPr>
          <w:rFonts w:ascii="Times New Roman" w:hAnsi="Times New Roman"/>
          <w:color w:val="000000"/>
          <w:sz w:val="28"/>
        </w:rPr>
        <w:t xml:space="preserve">Погребение тел умерших в городском округе осуществляется на общественных кладбищах с учетом вероисповедальных, воинских и иных обычаев и традиций. </w:t>
      </w:r>
      <w:r>
        <w:rPr>
          <w:rFonts w:ascii="Times New Roman" w:hAnsi="Times New Roman"/>
          <w:b w:val="false"/>
          <w:color w:val="000000"/>
          <w:sz w:val="28"/>
        </w:rPr>
        <w:t>Перечень кладбищ приведен в таблице 3.34 тома 2 генерального плана</w:t>
      </w:r>
    </w:p>
    <w:p>
      <w:pPr>
        <w:pStyle w:val="Normal"/>
        <w:keepNext w:val="true"/>
        <w:ind w:firstLine="709" w:left="0" w:right="0"/>
        <w:jc w:val="right"/>
        <w:rPr>
          <w:rFonts w:ascii="Times New Roman" w:hAnsi="Times New Roman"/>
          <w:color w:val="000000"/>
        </w:rPr>
      </w:pPr>
      <w:r>
        <w:rPr>
          <w:rFonts w:ascii="Times New Roman" w:hAnsi="Times New Roman"/>
          <w:b/>
          <w:color w:val="000000"/>
          <w:sz w:val="28"/>
        </w:rPr>
        <w:t>Таблица 3.34</w:t>
      </w:r>
    </w:p>
    <w:p>
      <w:pPr>
        <w:pStyle w:val="Normal"/>
        <w:keepNext w:val="true"/>
        <w:spacing w:before="0" w:after="120"/>
        <w:jc w:val="center"/>
        <w:rPr>
          <w:rFonts w:ascii="Times New Roman" w:hAnsi="Times New Roman"/>
          <w:color w:val="000000"/>
        </w:rPr>
      </w:pPr>
      <w:r>
        <w:rPr>
          <w:rFonts w:ascii="Times New Roman" w:hAnsi="Times New Roman"/>
          <w:b/>
          <w:color w:val="000000"/>
          <w:sz w:val="28"/>
        </w:rPr>
        <w:t xml:space="preserve">Перечень кладбищ, расположенных на территории Беловского городского округа </w:t>
      </w:r>
    </w:p>
    <w:tbl>
      <w:tblPr>
        <w:tblW w:w="13994" w:type="dxa"/>
        <w:jc w:val="left"/>
        <w:tblInd w:w="0" w:type="dxa"/>
        <w:tblLayout w:type="fixed"/>
        <w:tblCellMar>
          <w:top w:w="0" w:type="dxa"/>
          <w:left w:w="108" w:type="dxa"/>
          <w:bottom w:w="0" w:type="dxa"/>
          <w:right w:w="108" w:type="dxa"/>
        </w:tblCellMar>
      </w:tblPr>
      <w:tblGrid>
        <w:gridCol w:w="548"/>
        <w:gridCol w:w="2141"/>
        <w:gridCol w:w="1275"/>
        <w:gridCol w:w="3402"/>
        <w:gridCol w:w="2410"/>
        <w:gridCol w:w="2695"/>
        <w:gridCol w:w="1522"/>
      </w:tblGrid>
      <w:tr>
        <w:trPr>
          <w:tblHeader w:val="true"/>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Кадастровый номер (ЗУ)</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Площадь кв.м.</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Адрес</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0" w:right="147"/>
              <w:jc w:val="center"/>
              <w:rPr>
                <w:rFonts w:ascii="Times New Roman" w:hAnsi="Times New Roman"/>
                <w:color w:val="000000"/>
              </w:rPr>
            </w:pPr>
            <w:r>
              <w:rPr>
                <w:rFonts w:ascii="Times New Roman" w:hAnsi="Times New Roman"/>
                <w:b/>
                <w:color w:val="000000"/>
                <w:sz w:val="28"/>
              </w:rPr>
              <w:t>Вид разрешенного использования</w:t>
            </w:r>
          </w:p>
        </w:tc>
        <w:tc>
          <w:tcPr>
            <w:tcW w:w="2695" w:type="dxa"/>
            <w:tcBorders>
              <w:top w:val="single" w:sz="4" w:space="0" w:color="000000"/>
              <w:left w:val="single" w:sz="4" w:space="0" w:color="000000"/>
              <w:bottom w:val="single" w:sz="4" w:space="0" w:color="000000"/>
            </w:tcBorders>
            <w:shd w:fill="auto" w:val="clear"/>
            <w:vAlign w:val="center"/>
          </w:tcPr>
          <w:p>
            <w:pPr>
              <w:pStyle w:val="Normal"/>
              <w:ind w:hanging="0" w:left="0" w:right="147"/>
              <w:jc w:val="center"/>
              <w:rPr>
                <w:rFonts w:ascii="Times New Roman" w:hAnsi="Times New Roman"/>
                <w:color w:val="000000"/>
              </w:rPr>
            </w:pPr>
            <w:r>
              <w:rPr>
                <w:rFonts w:ascii="Times New Roman" w:hAnsi="Times New Roman"/>
                <w:b/>
                <w:color w:val="000000"/>
                <w:sz w:val="28"/>
              </w:rPr>
              <w:t>Номер и дата постановления</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0" w:right="147"/>
              <w:jc w:val="center"/>
              <w:rPr>
                <w:rFonts w:ascii="Times New Roman" w:hAnsi="Times New Roman"/>
                <w:color w:val="000000"/>
              </w:rPr>
            </w:pPr>
            <w:r>
              <w:rPr>
                <w:rFonts w:ascii="Times New Roman" w:hAnsi="Times New Roman"/>
                <w:b/>
                <w:color w:val="000000"/>
                <w:sz w:val="28"/>
              </w:rPr>
              <w:t>Заполненность</w:t>
            </w:r>
          </w:p>
        </w:tc>
      </w:tr>
      <w:tr>
        <w:trPr>
          <w:trHeight w:val="20" w:hRule="atLeast"/>
        </w:trPr>
        <w:tc>
          <w:tcPr>
            <w:tcW w:w="97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Кладбище (г. Белово, в районе пер. Бородина)</w:t>
            </w:r>
          </w:p>
        </w:tc>
        <w:tc>
          <w:tcPr>
            <w:tcW w:w="2695" w:type="dxa"/>
            <w:tcBorders>
              <w:top w:val="single" w:sz="4" w:space="0" w:color="000000"/>
              <w:left w:val="single" w:sz="4" w:space="0" w:color="000000"/>
              <w:bottom w:val="single" w:sz="4" w:space="0" w:color="000000"/>
            </w:tcBorders>
            <w:shd w:fill="auto" w:val="clear"/>
            <w:vAlign w:val="center"/>
          </w:tcPr>
          <w:p>
            <w:pPr>
              <w:pStyle w:val="Normal"/>
              <w:ind w:hanging="0" w:left="720" w:right="0"/>
              <w:jc w:val="center"/>
              <w:rPr>
                <w:rFonts w:ascii="Times New Roman" w:hAnsi="Times New Roman"/>
                <w:i/>
                <w:i/>
                <w:color w:val="000000"/>
                <w:sz w:val="28"/>
              </w:rPr>
            </w:pPr>
            <w:r>
              <w:rPr>
                <w:rFonts w:ascii="Times New Roman" w:hAnsi="Times New Roman"/>
                <w:i/>
                <w:color w:val="000000"/>
                <w:sz w:val="28"/>
              </w:rPr>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i/>
                <w:i/>
                <w:color w:val="000000"/>
                <w:sz w:val="28"/>
              </w:rPr>
            </w:pPr>
            <w:r>
              <w:rPr>
                <w:rFonts w:ascii="Times New Roman" w:hAnsi="Times New Roman"/>
                <w:i/>
                <w:color w:val="000000"/>
                <w:sz w:val="28"/>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42:21:0110021:490</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135 062</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город Белово, западнее пер. Бородина</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4016-п от 04.12.2017 (ТУ Центрального района)</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закрытое</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color w:val="000000"/>
              </w:rPr>
            </w:pPr>
            <w:r>
              <w:rPr>
                <w:rFonts w:ascii="Times New Roman" w:hAnsi="Times New Roman"/>
                <w:b/>
                <w:color w:val="000000"/>
                <w:sz w:val="28"/>
              </w:rPr>
              <w:t>Кладбище (г.Белово, в районе полигона ТБО)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2</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42:21:0113001:19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70 000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Кемеровская область, г.Белово</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2407-п от 17.07.2017 (ТУ Центрального района)</w:t>
            </w:r>
          </w:p>
        </w:tc>
        <w:tc>
          <w:tcPr>
            <w:tcW w:w="15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 90%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3</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42:21:0113001:29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117 052</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город Белово, в северо-западном направлении от ул.Малахитовая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4016-п от 04.12.2017</w:t>
            </w:r>
          </w:p>
          <w:p>
            <w:pPr>
              <w:pStyle w:val="Normal"/>
              <w:jc w:val="center"/>
              <w:rPr>
                <w:rFonts w:ascii="Times New Roman" w:hAnsi="Times New Roman"/>
                <w:color w:val="000000"/>
              </w:rPr>
            </w:pPr>
            <w:r>
              <w:rPr>
                <w:rFonts w:ascii="Times New Roman" w:hAnsi="Times New Roman"/>
                <w:color w:val="000000"/>
                <w:sz w:val="28"/>
              </w:rPr>
              <w:t>(ТУ Центрального района)</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4</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42:21:0113001:3</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85 000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г.Белово</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2407-п от 17.07.2017(ТУ Центрального района)</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548"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5</w:t>
            </w:r>
          </w:p>
        </w:tc>
        <w:tc>
          <w:tcPr>
            <w:tcW w:w="2141"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42:21:0113001:142</w:t>
            </w:r>
          </w:p>
        </w:tc>
        <w:tc>
          <w:tcPr>
            <w:tcW w:w="1275"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255 101</w:t>
            </w:r>
          </w:p>
        </w:tc>
        <w:tc>
          <w:tcPr>
            <w:tcW w:w="3402"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Российская Федерация, Кемеровская область-Кузбасс, Беловский городской округ, г. Белово</w:t>
            </w:r>
          </w:p>
        </w:tc>
        <w:tc>
          <w:tcPr>
            <w:tcW w:w="2410"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w:t>
            </w:r>
          </w:p>
        </w:tc>
        <w:tc>
          <w:tcPr>
            <w:tcW w:w="2695" w:type="dxa"/>
            <w:tcBorders>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07.12.2021 (ТУ Центрального района)</w:t>
            </w:r>
          </w:p>
        </w:tc>
        <w:tc>
          <w:tcPr>
            <w:tcW w:w="1522"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Перспективный участок</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color w:val="000000"/>
              </w:rPr>
            </w:pPr>
            <w:r>
              <w:rPr>
                <w:rFonts w:ascii="Times New Roman" w:hAnsi="Times New Roman"/>
                <w:b/>
                <w:color w:val="000000"/>
                <w:sz w:val="28"/>
              </w:rPr>
              <w:t>Кладбище (мкр.Старо-Белово)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6</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42:01:0104002:59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48 273</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город Белово, в восточном направлении от ул.Трудоармейская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4016-п от 04.12.2017</w:t>
            </w:r>
          </w:p>
          <w:p>
            <w:pPr>
              <w:pStyle w:val="Normal"/>
              <w:jc w:val="center"/>
              <w:rPr>
                <w:rFonts w:ascii="Times New Roman" w:hAnsi="Times New Roman"/>
                <w:color w:val="000000"/>
              </w:rPr>
            </w:pPr>
            <w:r>
              <w:rPr>
                <w:rFonts w:ascii="Times New Roman" w:hAnsi="Times New Roman"/>
                <w:color w:val="000000"/>
                <w:sz w:val="28"/>
              </w:rPr>
              <w:t>(ТУ Центр)</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color w:val="000000"/>
              </w:rPr>
            </w:pPr>
            <w:r>
              <w:rPr>
                <w:rFonts w:ascii="Times New Roman" w:hAnsi="Times New Roman"/>
                <w:b/>
                <w:color w:val="000000"/>
                <w:sz w:val="28"/>
              </w:rPr>
              <w:t>Кладбище (мкр.Старо-Белово)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7</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42:01:0104002:37</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51 734</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р-н Беловский, в границах Евтинского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2407-п от 17.07.2017</w:t>
            </w:r>
          </w:p>
          <w:p>
            <w:pPr>
              <w:pStyle w:val="Normal"/>
              <w:jc w:val="center"/>
              <w:rPr>
                <w:rFonts w:ascii="Times New Roman" w:hAnsi="Times New Roman"/>
                <w:color w:val="000000"/>
              </w:rPr>
            </w:pPr>
            <w:r>
              <w:rPr>
                <w:rFonts w:ascii="Times New Roman" w:hAnsi="Times New Roman"/>
                <w:color w:val="000000"/>
                <w:sz w:val="28"/>
              </w:rPr>
              <w:t>(ТУ Центр)</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 40%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color w:val="000000"/>
              </w:rPr>
            </w:pPr>
            <w:r>
              <w:rPr>
                <w:rFonts w:ascii="Times New Roman" w:hAnsi="Times New Roman"/>
                <w:b/>
                <w:color w:val="000000"/>
                <w:sz w:val="28"/>
              </w:rPr>
              <w:t>Кладбище (мкр.Бабанаково (8-е Марта)</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8</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42:21:0202016:125</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5 526</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город Белово, в юго-восточном направлении от дск Некоммерческое партнерство "Мичуринец"</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4017-п от 04.12.2017</w:t>
            </w:r>
          </w:p>
          <w:p>
            <w:pPr>
              <w:pStyle w:val="Normal"/>
              <w:jc w:val="center"/>
              <w:rPr>
                <w:rFonts w:ascii="Times New Roman" w:hAnsi="Times New Roman"/>
                <w:color w:val="000000"/>
              </w:rPr>
            </w:pPr>
            <w:r>
              <w:rPr>
                <w:rFonts w:ascii="Times New Roman" w:hAnsi="Times New Roman"/>
                <w:color w:val="000000"/>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 100% заполнено</w:t>
            </w:r>
          </w:p>
        </w:tc>
      </w:tr>
      <w:tr>
        <w:trPr>
          <w:trHeight w:val="20" w:hRule="atLeast"/>
        </w:trPr>
        <w:tc>
          <w:tcPr>
            <w:tcW w:w="548"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9</w:t>
            </w:r>
          </w:p>
        </w:tc>
        <w:tc>
          <w:tcPr>
            <w:tcW w:w="2141"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42:21:0202016:127</w:t>
            </w:r>
          </w:p>
        </w:tc>
        <w:tc>
          <w:tcPr>
            <w:tcW w:w="1275"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9 959</w:t>
            </w:r>
          </w:p>
        </w:tc>
        <w:tc>
          <w:tcPr>
            <w:tcW w:w="3402"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Российская Федерация, Кемеровская область, Беловский городской округ, г.Белово, в районе земельного участка с кадастровым номером 42:21:0202016:125</w:t>
            </w:r>
          </w:p>
        </w:tc>
        <w:tc>
          <w:tcPr>
            <w:tcW w:w="2410"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w:t>
            </w:r>
          </w:p>
        </w:tc>
        <w:tc>
          <w:tcPr>
            <w:tcW w:w="2695" w:type="dxa"/>
            <w:tcBorders>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26.05.2020 (ТУ Бабанаково)</w:t>
            </w:r>
          </w:p>
        </w:tc>
        <w:tc>
          <w:tcPr>
            <w:tcW w:w="1522"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начали захоронение</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color w:val="000000"/>
              </w:rPr>
            </w:pPr>
            <w:r>
              <w:rPr>
                <w:rFonts w:ascii="Times New Roman" w:hAnsi="Times New Roman"/>
                <w:b/>
                <w:color w:val="000000"/>
                <w:sz w:val="28"/>
              </w:rPr>
              <w:t>Кладбище (мкр.Бабанаково (8-е Марта)</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10</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42:21:0201009:106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15 597</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г.Белово, ул. Красный Яр</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4017-п от 04.12.2017</w:t>
            </w:r>
          </w:p>
          <w:p>
            <w:pPr>
              <w:pStyle w:val="Normal"/>
              <w:jc w:val="center"/>
              <w:rPr>
                <w:rFonts w:ascii="Times New Roman" w:hAnsi="Times New Roman"/>
                <w:color w:val="000000"/>
              </w:rPr>
            </w:pPr>
            <w:r>
              <w:rPr>
                <w:rFonts w:ascii="Times New Roman" w:hAnsi="Times New Roman"/>
                <w:color w:val="000000"/>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color w:val="000000"/>
              </w:rPr>
            </w:pPr>
            <w:r>
              <w:rPr>
                <w:rFonts w:ascii="Times New Roman" w:hAnsi="Times New Roman"/>
                <w:b/>
                <w:color w:val="000000"/>
                <w:sz w:val="28"/>
              </w:rPr>
              <w:t>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11</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42:21:0000000:2431</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14 033</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город Белово, между ул.Свердлова и ул.Павлова</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4017-п от 04.12.2017</w:t>
            </w:r>
          </w:p>
          <w:p>
            <w:pPr>
              <w:pStyle w:val="Normal"/>
              <w:jc w:val="center"/>
              <w:rPr>
                <w:rFonts w:ascii="Times New Roman" w:hAnsi="Times New Roman"/>
                <w:color w:val="000000"/>
              </w:rPr>
            </w:pPr>
            <w:r>
              <w:rPr>
                <w:rFonts w:ascii="Times New Roman" w:hAnsi="Times New Roman"/>
                <w:color w:val="000000"/>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color w:val="000000"/>
              </w:rPr>
            </w:pPr>
            <w:r>
              <w:rPr>
                <w:rFonts w:ascii="Times New Roman" w:hAnsi="Times New Roman"/>
                <w:b/>
                <w:color w:val="000000"/>
                <w:sz w:val="28"/>
              </w:rPr>
              <w:t>Кладбище (мкр.Чертинский)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12</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42:21:0402021:1</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70 000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г.Белово, в центральной части города</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3406-п от 17.07.2017</w:t>
            </w:r>
          </w:p>
          <w:p>
            <w:pPr>
              <w:pStyle w:val="Normal"/>
              <w:jc w:val="center"/>
              <w:rPr>
                <w:rFonts w:ascii="Times New Roman" w:hAnsi="Times New Roman"/>
                <w:color w:val="000000"/>
              </w:rPr>
            </w:pPr>
            <w:r>
              <w:rPr>
                <w:rFonts w:ascii="Times New Roman" w:hAnsi="Times New Roman"/>
                <w:color w:val="000000"/>
                <w:sz w:val="28"/>
              </w:rPr>
              <w:t>(ТУ Бабанаково)</w:t>
            </w:r>
          </w:p>
        </w:tc>
        <w:tc>
          <w:tcPr>
            <w:tcW w:w="15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 75-80 %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13</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42:21:0402021:19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58058</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г.Белово, пос.Чертинский</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2931-п от 21.10.2019</w:t>
            </w:r>
          </w:p>
          <w:p>
            <w:pPr>
              <w:pStyle w:val="Normal"/>
              <w:jc w:val="center"/>
              <w:rPr>
                <w:rFonts w:ascii="Times New Roman" w:hAnsi="Times New Roman"/>
                <w:color w:val="000000"/>
              </w:rPr>
            </w:pPr>
            <w:r>
              <w:rPr>
                <w:rFonts w:ascii="Times New Roman" w:hAnsi="Times New Roman"/>
                <w:color w:val="000000"/>
                <w:sz w:val="28"/>
              </w:rPr>
              <w:t>(ТУ Новый Городок)</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14</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42:21:0402021:298</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37 846</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город Белово, микрорайон Чертинс-кий, в юго-западном направлении от ул.2 Каменская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2930-п от 21.10.2019</w:t>
            </w:r>
          </w:p>
          <w:p>
            <w:pPr>
              <w:pStyle w:val="Normal"/>
              <w:jc w:val="center"/>
              <w:rPr>
                <w:rFonts w:ascii="Times New Roman" w:hAnsi="Times New Roman"/>
                <w:color w:val="000000"/>
              </w:rPr>
            </w:pPr>
            <w:r>
              <w:rPr>
                <w:rFonts w:ascii="Times New Roman" w:hAnsi="Times New Roman"/>
                <w:color w:val="000000"/>
                <w:sz w:val="28"/>
              </w:rPr>
              <w:t>(ТУ Новый Городок)</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9.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15</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42:21:0209016:3</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79 124</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г.Белово, пос.Бабанаково</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3406-п от 17.07.2017</w:t>
            </w:r>
          </w:p>
          <w:p>
            <w:pPr>
              <w:pStyle w:val="Normal"/>
              <w:jc w:val="center"/>
              <w:rPr>
                <w:rFonts w:ascii="Times New Roman" w:hAnsi="Times New Roman"/>
                <w:color w:val="000000"/>
              </w:rPr>
            </w:pPr>
            <w:r>
              <w:rPr>
                <w:rFonts w:ascii="Times New Roman" w:hAnsi="Times New Roman"/>
                <w:color w:val="000000"/>
                <w:sz w:val="28"/>
              </w:rPr>
              <w:t>(ТУ Бабанаково)</w:t>
            </w:r>
          </w:p>
        </w:tc>
        <w:tc>
          <w:tcPr>
            <w:tcW w:w="15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 85%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16</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42:21:0209016:5</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40 000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г.Белово, в бабанаковской части города</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3406-п от 17.07.2017</w:t>
            </w:r>
          </w:p>
          <w:p>
            <w:pPr>
              <w:pStyle w:val="Normal"/>
              <w:jc w:val="center"/>
              <w:rPr>
                <w:rFonts w:ascii="Times New Roman" w:hAnsi="Times New Roman"/>
                <w:color w:val="000000"/>
              </w:rPr>
            </w:pPr>
            <w:r>
              <w:rPr>
                <w:rFonts w:ascii="Times New Roman" w:hAnsi="Times New Roman"/>
                <w:color w:val="000000"/>
                <w:sz w:val="28"/>
              </w:rPr>
              <w:t>(ТУ Бабанаково)</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17</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42:21:0209016:56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53 800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г.Белово, в северном направлении от ул.Громовой</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4017-п от 04.12.2017</w:t>
            </w:r>
          </w:p>
          <w:p>
            <w:pPr>
              <w:pStyle w:val="Normal"/>
              <w:jc w:val="center"/>
              <w:rPr>
                <w:rFonts w:ascii="Times New Roman" w:hAnsi="Times New Roman"/>
                <w:color w:val="000000"/>
              </w:rPr>
            </w:pPr>
            <w:r>
              <w:rPr>
                <w:rFonts w:ascii="Times New Roman" w:hAnsi="Times New Roman"/>
                <w:color w:val="000000"/>
                <w:sz w:val="28"/>
              </w:rPr>
              <w:t>(ТУ Бабана-ково)</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927" w:right="0"/>
              <w:jc w:val="center"/>
              <w:rPr>
                <w:rFonts w:ascii="Times New Roman" w:hAnsi="Times New Roman"/>
                <w:color w:val="000000"/>
              </w:rPr>
            </w:pPr>
            <w:r>
              <w:rPr>
                <w:rFonts w:ascii="Times New Roman" w:hAnsi="Times New Roman"/>
                <w:b/>
                <w:color w:val="000000"/>
                <w:sz w:val="28"/>
              </w:rPr>
              <w:t>10.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18</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42:21:0305001:246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16 883</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город Белово, в юго-восточном направлении от дома №31 по ул.1 Телеут</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4017-п от 04.12.2017</w:t>
            </w:r>
          </w:p>
          <w:p>
            <w:pPr>
              <w:pStyle w:val="Normal"/>
              <w:jc w:val="center"/>
              <w:rPr>
                <w:rFonts w:ascii="Times New Roman" w:hAnsi="Times New Roman"/>
                <w:color w:val="000000"/>
              </w:rPr>
            </w:pPr>
            <w:r>
              <w:rPr>
                <w:rFonts w:ascii="Times New Roman" w:hAnsi="Times New Roman"/>
                <w:color w:val="000000"/>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11.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19</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42:21:0307001:9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7 927</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город Белово, микрорайон Чертинс-кий, в северо-западном направле-нии от ул.Приозерная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2930-п от 21.10.2019</w:t>
            </w:r>
          </w:p>
          <w:p>
            <w:pPr>
              <w:pStyle w:val="Normal"/>
              <w:jc w:val="center"/>
              <w:rPr>
                <w:rFonts w:ascii="Times New Roman" w:hAnsi="Times New Roman"/>
                <w:color w:val="000000"/>
              </w:rPr>
            </w:pPr>
            <w:r>
              <w:rPr>
                <w:rFonts w:ascii="Times New Roman" w:hAnsi="Times New Roman"/>
                <w:color w:val="000000"/>
                <w:sz w:val="28"/>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12. Кладбище (пгт.Инской)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20</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42:01:0104002:61</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91 317</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пгт. Инской, в западном направлении от золоотвала №2 Беловской ГРЭС</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4013-п от 04.12.2017</w:t>
            </w:r>
          </w:p>
          <w:p>
            <w:pPr>
              <w:pStyle w:val="Normal"/>
              <w:jc w:val="center"/>
              <w:rPr>
                <w:rFonts w:ascii="Times New Roman" w:hAnsi="Times New Roman"/>
                <w:color w:val="000000"/>
              </w:rPr>
            </w:pPr>
            <w:r>
              <w:rPr>
                <w:rFonts w:ascii="Times New Roman" w:hAnsi="Times New Roman"/>
                <w:color w:val="000000"/>
                <w:sz w:val="28"/>
              </w:rPr>
              <w:t>(ТУ Инской)</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 60%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13. Кладбище (пгт.Инской)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21</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42:21:0501003:35</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32 608</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пгт Инской, между ул.Российская и ул.50 лет Победы</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4015-п от 04.12.2017</w:t>
            </w:r>
          </w:p>
          <w:p>
            <w:pPr>
              <w:pStyle w:val="Normal"/>
              <w:jc w:val="center"/>
              <w:rPr>
                <w:rFonts w:ascii="Times New Roman" w:hAnsi="Times New Roman"/>
                <w:color w:val="000000"/>
              </w:rPr>
            </w:pPr>
            <w:r>
              <w:rPr>
                <w:rFonts w:ascii="Times New Roman" w:hAnsi="Times New Roman"/>
                <w:color w:val="000000"/>
                <w:sz w:val="28"/>
              </w:rPr>
              <w:t>(ТУ Инской)</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14. Кладбище (пгт.Бачатский)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22</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42:21:0603006:27</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24 788</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пгт Бачатский</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4010-п от 04.12.2017</w:t>
            </w:r>
          </w:p>
          <w:p>
            <w:pPr>
              <w:pStyle w:val="Normal"/>
              <w:jc w:val="center"/>
              <w:rPr>
                <w:rFonts w:ascii="Times New Roman" w:hAnsi="Times New Roman"/>
                <w:color w:val="000000"/>
              </w:rPr>
            </w:pPr>
            <w:r>
              <w:rPr>
                <w:rFonts w:ascii="Times New Roman" w:hAnsi="Times New Roman"/>
                <w:color w:val="000000"/>
                <w:sz w:val="28"/>
              </w:rPr>
              <w:t>(ТУ Бачатский)</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15. Кладбище (пгт.Бачатский)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23</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42:21:0601004:1009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80 307</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пгт Бачатский, в северном направлении от ул.Липовая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4014-п от 04.12.2017</w:t>
            </w:r>
          </w:p>
          <w:p>
            <w:pPr>
              <w:pStyle w:val="Normal"/>
              <w:jc w:val="center"/>
              <w:rPr>
                <w:rFonts w:ascii="Times New Roman" w:hAnsi="Times New Roman"/>
                <w:color w:val="000000"/>
              </w:rPr>
            </w:pPr>
            <w:r>
              <w:rPr>
                <w:rFonts w:ascii="Times New Roman" w:hAnsi="Times New Roman"/>
                <w:color w:val="000000"/>
                <w:sz w:val="28"/>
              </w:rPr>
              <w:t>(ТУ Бачатский)</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 30-40 %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16. Кладбище (пгт.Новый-Городок)</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24</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42:21:0403006:258</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18 925</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город Белово, село Заречное, юго-западнее дома по ул.Кузбасская 105</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4011-п от 04.12.2017</w:t>
            </w:r>
          </w:p>
          <w:p>
            <w:pPr>
              <w:pStyle w:val="Normal"/>
              <w:jc w:val="center"/>
              <w:rPr>
                <w:rFonts w:ascii="Times New Roman" w:hAnsi="Times New Roman"/>
                <w:color w:val="000000"/>
              </w:rPr>
            </w:pPr>
            <w:r>
              <w:rPr>
                <w:rFonts w:ascii="Times New Roman" w:hAnsi="Times New Roman"/>
                <w:color w:val="000000"/>
                <w:sz w:val="28"/>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 65 %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17. Кладбище (пгт.Новый Городок)</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25</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42:01:0101006:846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8 029</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город Белово, село Заречное, в северо-западном направлении от ул.Заречная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4012-п от 04.12.2017</w:t>
            </w:r>
          </w:p>
          <w:p>
            <w:pPr>
              <w:pStyle w:val="Normal"/>
              <w:jc w:val="center"/>
              <w:rPr>
                <w:rFonts w:ascii="Times New Roman" w:hAnsi="Times New Roman"/>
                <w:color w:val="000000"/>
              </w:rPr>
            </w:pPr>
            <w:r>
              <w:rPr>
                <w:rFonts w:ascii="Times New Roman" w:hAnsi="Times New Roman"/>
                <w:color w:val="000000"/>
                <w:sz w:val="28"/>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На 80%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18. Кладбище (пгт.Грамотеино)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b/>
                <w:color w:val="000000"/>
                <w:sz w:val="28"/>
              </w:rPr>
              <w:t>26</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42:21:0000000:2425</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79 221</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Беловский городской округ, пгт Грамотеино, в южном направлении от ул.Нижняя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w:t>
            </w:r>
            <w:r>
              <w:rPr>
                <w:rFonts w:ascii="Times New Roman" w:hAnsi="Times New Roman"/>
                <w:color w:val="000000"/>
                <w:sz w:val="28"/>
              </w:rPr>
              <w:t>4009-п от 04.12.2017</w:t>
            </w:r>
          </w:p>
          <w:p>
            <w:pPr>
              <w:pStyle w:val="Normal"/>
              <w:jc w:val="center"/>
              <w:rPr>
                <w:rFonts w:ascii="Times New Roman" w:hAnsi="Times New Roman"/>
                <w:color w:val="000000"/>
              </w:rPr>
            </w:pPr>
            <w:r>
              <w:rPr>
                <w:rFonts w:ascii="Times New Roman" w:hAnsi="Times New Roman"/>
                <w:color w:val="000000"/>
                <w:sz w:val="28"/>
              </w:rPr>
              <w:t>(ТУ Грамотеино)</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rPr>
            </w:pPr>
            <w:r>
              <w:rPr>
                <w:rFonts w:ascii="Times New Roman" w:hAnsi="Times New Roman"/>
                <w:color w:val="000000"/>
                <w:sz w:val="28"/>
              </w:rPr>
              <w:t>закрыто</w:t>
            </w:r>
          </w:p>
        </w:tc>
      </w:tr>
    </w:tbl>
    <w:p>
      <w:pPr>
        <w:sectPr>
          <w:footerReference w:type="default" r:id="rId34"/>
          <w:footerReference w:type="first" r:id="rId35"/>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spacing w:before="120" w:after="120"/>
        <w:rPr>
          <w:rFonts w:ascii="Times New Roman" w:hAnsi="Times New Roman"/>
          <w:color w:val="000000"/>
        </w:rPr>
      </w:pPr>
      <w:r>
        <w:rPr>
          <w:rFonts w:ascii="Times New Roman" w:hAnsi="Times New Roman"/>
          <w:b/>
          <w:color w:val="000000"/>
          <w:sz w:val="28"/>
        </w:rPr>
        <w:t xml:space="preserve">Раздел 4. </w:t>
      </w:r>
      <w:r>
        <w:rPr>
          <w:rFonts w:ascii="Times New Roman" w:hAnsi="Times New Roman"/>
          <w:b/>
          <w:color w:val="000000"/>
          <w:sz w:val="28"/>
          <w:highlight w:val="white"/>
        </w:rPr>
        <w:t>Оценка возможного влияния планируемых для размещения объектов местного значения Беловского городского округа на комплексное развитие территории</w:t>
      </w:r>
    </w:p>
    <w:p>
      <w:pPr>
        <w:pStyle w:val="Normal"/>
        <w:jc w:val="both"/>
        <w:rPr>
          <w:rFonts w:ascii="Times New Roman" w:hAnsi="Times New Roman"/>
          <w:color w:val="000000"/>
        </w:rPr>
      </w:pPr>
      <w:r>
        <w:rPr>
          <w:rFonts w:ascii="Times New Roman" w:hAnsi="Times New Roman"/>
          <w:color w:val="000000"/>
          <w:sz w:val="28"/>
        </w:rPr>
        <w:t>Комплексное развитие территорий происходит под воздействием различных факторов, которые влияют на социальную атмосферу, качество жизни населения, человеческий капитал и экономический рост за счет использования внутренних и привлекаемых ресурсов.</w:t>
      </w:r>
    </w:p>
    <w:p>
      <w:pPr>
        <w:pStyle w:val="Normal"/>
        <w:jc w:val="both"/>
        <w:rPr>
          <w:rFonts w:ascii="Times New Roman" w:hAnsi="Times New Roman"/>
          <w:color w:val="000000"/>
        </w:rPr>
      </w:pPr>
      <w:r>
        <w:rPr>
          <w:rFonts w:ascii="Times New Roman" w:hAnsi="Times New Roman"/>
          <w:color w:val="000000"/>
          <w:sz w:val="28"/>
        </w:rPr>
        <w:t>Комплексное развитие территорий требует устойчивого развития всех сфер жизни общества. Достижение устойчивости означает создание таких условий, при которых развитие становится поступательным и однонаправленным. Это невозможно сделать без обеспечения безопасности жизнедеятельности населения, формирования благоприятного социального фона и рациональности в использовании имеющихся на территории ресурсов.</w:t>
      </w:r>
    </w:p>
    <w:p>
      <w:pPr>
        <w:pStyle w:val="Normal"/>
        <w:jc w:val="both"/>
        <w:rPr>
          <w:rFonts w:ascii="Times New Roman" w:hAnsi="Times New Roman"/>
          <w:color w:val="000000"/>
        </w:rPr>
      </w:pPr>
      <w:r>
        <w:rPr>
          <w:rFonts w:ascii="Times New Roman" w:hAnsi="Times New Roman"/>
          <w:color w:val="000000"/>
          <w:sz w:val="28"/>
        </w:rPr>
        <w:t>Одним из инструментов достижения целей комплексного развития территории является генеральный план, разрабатываемый с учетом планов и программ комплексного социально-экономического развития муниципального образования, документов территориального планирования Российской Федерации, национальных проектов, стратегии пространственного развития Российской Федерации, документа территориального планирования субъекта Российской Федерации, стратегий социально-экономического развития субъекта Российской Федерации и муниципального образования.</w:t>
      </w:r>
    </w:p>
    <w:p>
      <w:pPr>
        <w:pStyle w:val="Normal"/>
        <w:jc w:val="both"/>
        <w:rPr>
          <w:rFonts w:ascii="Times New Roman" w:hAnsi="Times New Roman"/>
          <w:color w:val="000000"/>
        </w:rPr>
      </w:pPr>
      <w:r>
        <w:rPr>
          <w:rFonts w:ascii="Times New Roman" w:hAnsi="Times New Roman"/>
          <w:color w:val="000000"/>
          <w:sz w:val="28"/>
        </w:rPr>
        <w:t>Планируемые генеральным планом мероприятия по размещению объектов местного значения поселения и установлению функциональных зон обеспечат комплексное устойчивое развитие территорий муниципального образования, благодаря достижению стратегических целей.</w:t>
      </w:r>
    </w:p>
    <w:p>
      <w:pPr>
        <w:pStyle w:val="Normal"/>
        <w:jc w:val="both"/>
        <w:rPr>
          <w:rFonts w:ascii="Times New Roman" w:hAnsi="Times New Roman"/>
          <w:color w:val="000000"/>
        </w:rPr>
      </w:pPr>
      <w:r>
        <w:rPr>
          <w:rFonts w:ascii="Times New Roman" w:hAnsi="Times New Roman"/>
          <w:color w:val="000000"/>
          <w:sz w:val="28"/>
        </w:rPr>
        <w:t>Стратегические цели генерального плана определены в соответствии с приоритетными направлениями пространственного развития, заложенными в стратегии социально-экономического развития Российской Федерации и Кемеровской области - Кузбасса, а также с итогами проведенного в рамках работы над генеральным планом анализа использования территорий муниципального образования, существующего ресурсного потенциала, социально-экономической обстановки, динамики экономических и демографических показателей.</w:t>
      </w:r>
    </w:p>
    <w:p>
      <w:pPr>
        <w:sectPr>
          <w:footerReference w:type="default" r:id="rId36"/>
          <w:footerReference w:type="first" r:id="rId37"/>
          <w:type w:val="nextPage"/>
          <w:pgSz w:w="11906" w:h="16838"/>
          <w:pgMar w:left="1701" w:right="851" w:gutter="0" w:header="0" w:top="680" w:footer="680" w:bottom="1134"/>
          <w:pgNumType w:fmt="decimal"/>
          <w:formProt w:val="false"/>
          <w:textDirection w:val="lrTb"/>
          <w:docGrid w:type="default" w:linePitch="100" w:charSpace="0"/>
        </w:sectPr>
        <w:pStyle w:val="Normal"/>
        <w:jc w:val="both"/>
        <w:rPr>
          <w:rFonts w:ascii="Times New Roman" w:hAnsi="Times New Roman"/>
          <w:color w:val="000000"/>
        </w:rPr>
      </w:pPr>
      <w:bookmarkStart w:id="86" w:name="_Hlk118986327"/>
      <w:r>
        <w:rPr>
          <w:rFonts w:ascii="Times New Roman" w:hAnsi="Times New Roman"/>
          <w:color w:val="000000"/>
          <w:sz w:val="28"/>
        </w:rPr>
        <w:t>Сведения о видах, назначении и наименованиях, планируемых для размещения на территориях поселения объектов местного значения, их основные характеристики, местоположение, характеристики зон с особыми условиями использования территорий предст</w:t>
      </w:r>
      <w:bookmarkEnd w:id="86"/>
      <w:r>
        <w:rPr>
          <w:rFonts w:ascii="Times New Roman" w:hAnsi="Times New Roman"/>
          <w:color w:val="000000"/>
          <w:sz w:val="28"/>
        </w:rPr>
        <w:t>авлены в таблице 4.1 тома 2 генерального плана.</w:t>
      </w:r>
    </w:p>
    <w:p>
      <w:pPr>
        <w:pStyle w:val="Normal"/>
        <w:keepNext w:val="true"/>
        <w:ind w:firstLine="709" w:left="0" w:right="0"/>
        <w:jc w:val="right"/>
        <w:rPr>
          <w:rFonts w:ascii="Times New Roman" w:hAnsi="Times New Roman"/>
          <w:color w:val="000000"/>
        </w:rPr>
      </w:pPr>
      <w:r>
        <w:rPr>
          <w:rFonts w:ascii="Times New Roman" w:hAnsi="Times New Roman"/>
          <w:b/>
          <w:color w:val="000000"/>
          <w:sz w:val="28"/>
        </w:rPr>
        <w:t>Таблица 4.1</w:t>
      </w:r>
    </w:p>
    <w:p>
      <w:pPr>
        <w:pStyle w:val="Normal"/>
        <w:keepNext w:val="true"/>
        <w:spacing w:before="0" w:after="120"/>
        <w:jc w:val="center"/>
        <w:rPr>
          <w:rFonts w:ascii="Times New Roman" w:hAnsi="Times New Roman"/>
          <w:color w:val="000000"/>
        </w:rPr>
      </w:pPr>
      <w:r>
        <w:rPr>
          <w:rFonts w:ascii="Times New Roman" w:hAnsi="Times New Roman"/>
          <w:b/>
          <w:color w:val="000000"/>
          <w:sz w:val="28"/>
        </w:rPr>
        <w:t xml:space="preserve">Сведения о планируемых для размещения на территории Беловского городского округа объектов местного значения </w:t>
      </w:r>
    </w:p>
    <w:tbl>
      <w:tblPr>
        <w:tblW w:w="14282" w:type="dxa"/>
        <w:jc w:val="left"/>
        <w:tblInd w:w="0" w:type="dxa"/>
        <w:tblLayout w:type="fixed"/>
        <w:tblCellMar>
          <w:top w:w="0" w:type="dxa"/>
          <w:left w:w="108" w:type="dxa"/>
          <w:bottom w:w="0" w:type="dxa"/>
          <w:right w:w="108" w:type="dxa"/>
        </w:tblCellMar>
      </w:tblPr>
      <w:tblGrid>
        <w:gridCol w:w="531"/>
        <w:gridCol w:w="1307"/>
        <w:gridCol w:w="1986"/>
        <w:gridCol w:w="2081"/>
        <w:gridCol w:w="2031"/>
        <w:gridCol w:w="1422"/>
        <w:gridCol w:w="2378"/>
        <w:gridCol w:w="2544"/>
      </w:tblGrid>
      <w:tr>
        <w:trPr>
          <w:tblHeader w:val="true"/>
          <w:trHeight w:val="326" w:hRule="atLeast"/>
        </w:trPr>
        <w:tc>
          <w:tcPr>
            <w:tcW w:w="531" w:type="dxa"/>
            <w:tcBorders/>
            <w:vAlign w:val="center"/>
          </w:tcPr>
          <w:p>
            <w:pPr>
              <w:pStyle w:val="Normal"/>
              <w:widowControl w:val="false"/>
              <w:ind w:hanging="0" w:left="0" w:right="0"/>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1307" w:type="dxa"/>
            <w:tcBorders/>
            <w:vAlign w:val="center"/>
          </w:tcPr>
          <w:p>
            <w:pPr>
              <w:pStyle w:val="Normal"/>
              <w:widowControl w:val="false"/>
              <w:ind w:hanging="0" w:left="0" w:right="0"/>
              <w:jc w:val="center"/>
              <w:rPr>
                <w:rFonts w:ascii="Times New Roman" w:hAnsi="Times New Roman"/>
                <w:color w:val="000000"/>
              </w:rPr>
            </w:pPr>
            <w:r>
              <w:rPr>
                <w:rFonts w:ascii="Times New Roman" w:hAnsi="Times New Roman"/>
                <w:b/>
                <w:color w:val="000000"/>
                <w:sz w:val="28"/>
              </w:rPr>
              <w:t>Код объекта</w:t>
            </w:r>
          </w:p>
        </w:tc>
        <w:tc>
          <w:tcPr>
            <w:tcW w:w="1986" w:type="dxa"/>
            <w:tcBorders/>
            <w:vAlign w:val="center"/>
          </w:tcPr>
          <w:p>
            <w:pPr>
              <w:pStyle w:val="Normal"/>
              <w:widowControl w:val="false"/>
              <w:ind w:hanging="0" w:left="0" w:right="0"/>
              <w:jc w:val="center"/>
              <w:rPr>
                <w:rFonts w:ascii="Times New Roman" w:hAnsi="Times New Roman"/>
                <w:color w:val="000000"/>
              </w:rPr>
            </w:pPr>
            <w:r>
              <w:rPr>
                <w:rFonts w:ascii="Times New Roman" w:hAnsi="Times New Roman"/>
                <w:b/>
                <w:color w:val="000000"/>
                <w:sz w:val="28"/>
              </w:rPr>
              <w:t>Вид объекта</w:t>
            </w:r>
          </w:p>
        </w:tc>
        <w:tc>
          <w:tcPr>
            <w:tcW w:w="2081" w:type="dxa"/>
            <w:tcBorders/>
            <w:vAlign w:val="center"/>
          </w:tcPr>
          <w:p>
            <w:pPr>
              <w:pStyle w:val="Normal"/>
              <w:widowControl w:val="false"/>
              <w:ind w:hanging="0" w:left="0" w:right="0"/>
              <w:jc w:val="center"/>
              <w:rPr>
                <w:rFonts w:ascii="Times New Roman" w:hAnsi="Times New Roman"/>
                <w:color w:val="000000"/>
              </w:rPr>
            </w:pPr>
            <w:r>
              <w:rPr>
                <w:rFonts w:ascii="Times New Roman" w:hAnsi="Times New Roman"/>
                <w:b/>
                <w:color w:val="000000"/>
                <w:sz w:val="28"/>
              </w:rPr>
              <w:t>Основные характеристики</w:t>
            </w:r>
          </w:p>
        </w:tc>
        <w:tc>
          <w:tcPr>
            <w:tcW w:w="2031" w:type="dxa"/>
            <w:tcBorders/>
            <w:vAlign w:val="center"/>
          </w:tcPr>
          <w:p>
            <w:pPr>
              <w:pStyle w:val="Normal"/>
              <w:widowControl w:val="false"/>
              <w:ind w:hanging="0" w:left="0" w:right="0"/>
              <w:jc w:val="center"/>
              <w:rPr>
                <w:rFonts w:ascii="Times New Roman" w:hAnsi="Times New Roman"/>
                <w:color w:val="000000"/>
              </w:rPr>
            </w:pPr>
            <w:r>
              <w:rPr>
                <w:rFonts w:ascii="Times New Roman" w:hAnsi="Times New Roman"/>
                <w:b/>
                <w:color w:val="000000"/>
                <w:sz w:val="28"/>
              </w:rPr>
              <w:t>Статус</w:t>
            </w:r>
          </w:p>
        </w:tc>
        <w:tc>
          <w:tcPr>
            <w:tcW w:w="1422" w:type="dxa"/>
            <w:tcBorders/>
            <w:vAlign w:val="center"/>
          </w:tcPr>
          <w:p>
            <w:pPr>
              <w:pStyle w:val="Normal"/>
              <w:widowControl w:val="false"/>
              <w:ind w:hanging="0" w:left="0" w:right="0"/>
              <w:jc w:val="center"/>
              <w:rPr>
                <w:rFonts w:ascii="Times New Roman" w:hAnsi="Times New Roman"/>
                <w:color w:val="000000"/>
              </w:rPr>
            </w:pPr>
            <w:r>
              <w:rPr>
                <w:rFonts w:ascii="Times New Roman" w:hAnsi="Times New Roman"/>
                <w:b/>
                <w:color w:val="000000"/>
                <w:sz w:val="28"/>
              </w:rPr>
              <w:t>Местоположение</w:t>
            </w:r>
          </w:p>
        </w:tc>
        <w:tc>
          <w:tcPr>
            <w:tcW w:w="2378" w:type="dxa"/>
            <w:tcBorders/>
            <w:vAlign w:val="center"/>
          </w:tcPr>
          <w:p>
            <w:pPr>
              <w:pStyle w:val="Normal"/>
              <w:widowControl w:val="false"/>
              <w:ind w:hanging="0" w:left="0" w:right="0"/>
              <w:jc w:val="center"/>
              <w:rPr>
                <w:rFonts w:ascii="Times New Roman" w:hAnsi="Times New Roman"/>
                <w:color w:val="000000"/>
              </w:rPr>
            </w:pPr>
            <w:r>
              <w:rPr>
                <w:rFonts w:ascii="Times New Roman" w:hAnsi="Times New Roman"/>
                <w:b/>
                <w:color w:val="000000"/>
                <w:sz w:val="28"/>
              </w:rPr>
              <w:t>Назначение</w:t>
            </w:r>
          </w:p>
        </w:tc>
        <w:tc>
          <w:tcPr>
            <w:tcW w:w="2544" w:type="dxa"/>
            <w:tcBorders/>
          </w:tcPr>
          <w:p>
            <w:pPr>
              <w:pStyle w:val="Normal"/>
              <w:widowControl w:val="false"/>
              <w:ind w:hanging="0" w:left="0" w:right="0"/>
              <w:jc w:val="center"/>
              <w:rPr>
                <w:rFonts w:ascii="Times New Roman" w:hAnsi="Times New Roman"/>
                <w:color w:val="000000"/>
              </w:rPr>
            </w:pPr>
            <w:r>
              <w:rPr>
                <w:rFonts w:ascii="Times New Roman" w:hAnsi="Times New Roman"/>
                <w:b/>
                <w:color w:val="000000"/>
                <w:sz w:val="28"/>
              </w:rPr>
              <w:t>Функциональная зона</w:t>
            </w:r>
          </w:p>
        </w:tc>
      </w:tr>
      <w:tr>
        <w:trPr>
          <w:trHeight w:val="70" w:hRule="atLeast"/>
        </w:trPr>
        <w:tc>
          <w:tcPr>
            <w:tcW w:w="14280" w:type="dxa"/>
            <w:gridSpan w:val="8"/>
            <w:tcBorders/>
            <w:vAlign w:val="center"/>
          </w:tcPr>
          <w:p>
            <w:pPr>
              <w:pStyle w:val="Normal"/>
              <w:widowControl w:val="false"/>
              <w:ind w:hanging="0" w:left="0" w:right="0"/>
              <w:jc w:val="center"/>
              <w:rPr>
                <w:rFonts w:ascii="Times New Roman" w:hAnsi="Times New Roman"/>
                <w:color w:val="000000"/>
              </w:rPr>
            </w:pPr>
            <w:r>
              <w:rPr>
                <w:rFonts w:ascii="Times New Roman" w:hAnsi="Times New Roman"/>
                <w:b/>
                <w:color w:val="000000"/>
                <w:sz w:val="28"/>
              </w:rPr>
              <w:t>Объекты инженерной инфраструктуры</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602041201</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Водовод</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Протяженность 7,65 км</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реконструкции</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пгт. Новый Городок</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водоснабжения ГО</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Не устанавливается (линейный объект)</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602041201</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Водовод</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Протяженность 8,51 км</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реконструкции</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 Белово</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водоснабжения ГО</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Не устанавливается (линейный объект)</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602041201</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Водовод</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Протяженность 3,54 км</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реконструкции</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пгт. Инской</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водоснабжения ГО</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Не устанавливается (линейный объект)</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602041202</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Водопровод</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Протяженность 2,43 км</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реконструкции</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 Белово</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водоснабжения ГО</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Не устанавливается (линейный объект)</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602041301</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Очистные сооружения (КОС)</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Производительность (тыс. м3/сут) – 0,4</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реконструкции</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пгт. Грамотеино</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Зоны сельскохозяйственного использования</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602041301</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Очистные сооружения (КОС)</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Производительность (тыс. м3/сут) – 0,4</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реконструкции</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пгт. Инской</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Производственная зона</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602041301</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Очистные сооружения (КОС)</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Производительность (тыс. м3/сут) – 0,4</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размещению</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 Белово</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Зоны рекреационного назначения</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602041301</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Очистные сооружения (КОС)</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Производительность (тыс. м3/сут) – 0,4</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размещению</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с. Заречное</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Коммунально-складская зона</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602041303</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Канализационная насосная станция (КНС)</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Габаритные размеры приемного резервуара-вкладыша, (диаметр х высота), м. ДУ от 400 мм до 3000 мм. Высота от 1000 мм до 15 000мм</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реконструкции</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 Белово</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Производственная зона</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602041303</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Канализационная насосная станция (КНС)</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Габаритные размеры приемного резервуара-вкладыша, (диаметр х высота), м. ДУ от 400 мм до 3000 мм. Высота от 1000 мм до 15 000мм</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реконструкции</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 Белово</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Общественно-деловые зоны</w:t>
            </w:r>
          </w:p>
        </w:tc>
      </w:tr>
      <w:tr>
        <w:trPr>
          <w:trHeight w:val="20"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602041303</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Канализационная насосная станция (КНС)</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Габаритные размеры приемного резервуара-вкладыша, (диаметр х высота), м. ДУ от 400 мм до 3000 мм. Высота от 1000 мм до 15 000мм</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реконструкции</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пгт. Инской</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Жилые зоны</w:t>
            </w:r>
          </w:p>
        </w:tc>
      </w:tr>
      <w:tr>
        <w:trPr>
          <w:trHeight w:val="20" w:hRule="atLeast"/>
        </w:trPr>
        <w:tc>
          <w:tcPr>
            <w:tcW w:w="14280" w:type="dxa"/>
            <w:gridSpan w:val="8"/>
            <w:tcBorders/>
            <w:vAlign w:val="center"/>
          </w:tcPr>
          <w:p>
            <w:pPr>
              <w:pStyle w:val="Normal"/>
              <w:widowControl w:val="false"/>
              <w:ind w:hanging="0" w:left="0" w:right="0"/>
              <w:jc w:val="center"/>
              <w:rPr>
                <w:rFonts w:ascii="Times New Roman" w:hAnsi="Times New Roman"/>
                <w:color w:val="000000"/>
              </w:rPr>
            </w:pPr>
            <w:r>
              <w:rPr>
                <w:rFonts w:ascii="Times New Roman" w:hAnsi="Times New Roman"/>
                <w:b/>
                <w:color w:val="000000"/>
                <w:sz w:val="28"/>
              </w:rPr>
              <w:t>Объекты социальной инфраструктуры</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602010302</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Спортивное сооружение</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Площадь 0,20 га.</w:t>
            </w:r>
          </w:p>
          <w:p>
            <w:pPr>
              <w:pStyle w:val="Normal"/>
              <w:widowControl w:val="false"/>
              <w:ind w:hanging="0" w:left="0" w:right="0"/>
              <w:jc w:val="left"/>
              <w:rPr>
                <w:rFonts w:ascii="Times New Roman" w:hAnsi="Times New Roman"/>
                <w:color w:val="000000"/>
              </w:rPr>
            </w:pPr>
            <w:r>
              <w:rPr>
                <w:rFonts w:ascii="Times New Roman" w:hAnsi="Times New Roman"/>
                <w:color w:val="000000"/>
                <w:sz w:val="28"/>
              </w:rPr>
              <w:t>Вместимость 50 чел.</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размещению</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пгт. Бачатский</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Общественно-деловые зоны</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602010302</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Спортивное сооружение</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Площадь 0,20 га.</w:t>
            </w:r>
          </w:p>
          <w:p>
            <w:pPr>
              <w:pStyle w:val="Normal"/>
              <w:widowControl w:val="false"/>
              <w:ind w:hanging="0" w:left="0" w:right="0"/>
              <w:jc w:val="left"/>
              <w:rPr>
                <w:rFonts w:ascii="Times New Roman" w:hAnsi="Times New Roman"/>
                <w:color w:val="000000"/>
              </w:rPr>
            </w:pPr>
            <w:r>
              <w:rPr>
                <w:rFonts w:ascii="Times New Roman" w:hAnsi="Times New Roman"/>
                <w:color w:val="000000"/>
                <w:sz w:val="28"/>
              </w:rPr>
              <w:t>Вместимость 50 чел.</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размещению</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Новой городок</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Общественно-деловые зоны</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602010302</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Спортивное сооружение</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Площадь 0,20 га.</w:t>
            </w:r>
          </w:p>
          <w:p>
            <w:pPr>
              <w:pStyle w:val="Normal"/>
              <w:widowControl w:val="false"/>
              <w:ind w:hanging="0" w:left="0" w:right="0"/>
              <w:jc w:val="left"/>
              <w:rPr>
                <w:rFonts w:ascii="Times New Roman" w:hAnsi="Times New Roman"/>
                <w:color w:val="000000"/>
              </w:rPr>
            </w:pPr>
            <w:r>
              <w:rPr>
                <w:rFonts w:ascii="Times New Roman" w:hAnsi="Times New Roman"/>
                <w:color w:val="000000"/>
                <w:sz w:val="28"/>
              </w:rPr>
              <w:t>Вместимость 50 чел.</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размещению</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 Белово</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Общественно-деловые зоны</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602010302</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Спортивное сооружение</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Площадь 0,20 га.</w:t>
            </w:r>
          </w:p>
          <w:p>
            <w:pPr>
              <w:pStyle w:val="Normal"/>
              <w:widowControl w:val="false"/>
              <w:ind w:hanging="0" w:left="0" w:right="0"/>
              <w:jc w:val="left"/>
              <w:rPr>
                <w:rFonts w:ascii="Times New Roman" w:hAnsi="Times New Roman"/>
                <w:color w:val="000000"/>
              </w:rPr>
            </w:pPr>
            <w:r>
              <w:rPr>
                <w:rFonts w:ascii="Times New Roman" w:hAnsi="Times New Roman"/>
                <w:color w:val="000000"/>
                <w:sz w:val="28"/>
              </w:rPr>
              <w:t>Вместимость 50 чел.</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размещению</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 Белово</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Общественно-деловые зоны</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602010302</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Спортивное сооружение</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Площадь 0,20 га.</w:t>
            </w:r>
          </w:p>
          <w:p>
            <w:pPr>
              <w:pStyle w:val="Normal"/>
              <w:widowControl w:val="false"/>
              <w:ind w:hanging="0" w:left="0" w:right="0"/>
              <w:jc w:val="left"/>
              <w:rPr>
                <w:rFonts w:ascii="Times New Roman" w:hAnsi="Times New Roman"/>
                <w:color w:val="000000"/>
              </w:rPr>
            </w:pPr>
            <w:r>
              <w:rPr>
                <w:rFonts w:ascii="Times New Roman" w:hAnsi="Times New Roman"/>
                <w:color w:val="000000"/>
                <w:sz w:val="28"/>
              </w:rPr>
              <w:t>Вместимость 50 чел.</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размещению</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пгт. Инской</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Общественно-деловые зоны</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602010302</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Спортивное сооружение</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Площадь 0,20 га.</w:t>
            </w:r>
          </w:p>
          <w:p>
            <w:pPr>
              <w:pStyle w:val="Normal"/>
              <w:widowControl w:val="false"/>
              <w:ind w:hanging="0" w:left="0" w:right="0"/>
              <w:jc w:val="left"/>
              <w:rPr>
                <w:rFonts w:ascii="Times New Roman" w:hAnsi="Times New Roman"/>
                <w:color w:val="000000"/>
              </w:rPr>
            </w:pPr>
            <w:r>
              <w:rPr>
                <w:rFonts w:ascii="Times New Roman" w:hAnsi="Times New Roman"/>
                <w:color w:val="000000"/>
                <w:sz w:val="28"/>
              </w:rPr>
              <w:t>Вместимость 50 чел.</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размещению</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пгт. Грамотеино</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Общественно-деловые зоны</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602010101</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Дошкольная образовательная организация</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Вместимость 180 чел.</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размещению</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 Белово</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предоставления общедоступного и бесплатного дошкольного образования</w:t>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Общественно-деловые зоны</w:t>
            </w:r>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rPr>
            </w:pPr>
            <w:r>
              <w:rPr>
                <w:rFonts w:ascii="Times New Roman" w:hAnsi="Times New Roman"/>
                <w:color w:val="000000"/>
                <w:sz w:val="28"/>
              </w:rPr>
            </w:r>
          </w:p>
        </w:tc>
        <w:tc>
          <w:tcPr>
            <w:tcW w:w="1307"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602010102</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Общеобразовательная организация</w:t>
            </w:r>
          </w:p>
        </w:tc>
        <w:tc>
          <w:tcPr>
            <w:tcW w:w="208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Вместимость 1100 чел.</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Планируемый к размещению</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г. Белово</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Организация предоставления общедоступного и бесплатного начального общего, основного общего, среднего общего образования</w:t>
            </w:r>
          </w:p>
          <w:p>
            <w:pPr>
              <w:pStyle w:val="Normal"/>
              <w:widowControl w:val="false"/>
              <w:ind w:hanging="0" w:left="0" w:right="0"/>
              <w:jc w:val="left"/>
              <w:rPr>
                <w:rFonts w:ascii="Times New Roman" w:hAnsi="Times New Roman"/>
                <w:color w:val="000000"/>
                <w:sz w:val="28"/>
              </w:rPr>
            </w:pPr>
            <w:r>
              <w:rPr>
                <w:rFonts w:ascii="Times New Roman" w:hAnsi="Times New Roman"/>
                <w:color w:val="000000"/>
                <w:sz w:val="28"/>
              </w:rPr>
            </w:r>
          </w:p>
        </w:tc>
        <w:tc>
          <w:tcPr>
            <w:tcW w:w="2544"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rPr>
              <w:t>Общественно-деловые зоны</w:t>
            </w:r>
            <w:bookmarkStart w:id="87" w:name="_Hlk141700504"/>
            <w:bookmarkEnd w:id="87"/>
          </w:p>
        </w:tc>
      </w:tr>
      <w:tr>
        <w:trPr>
          <w:trHeight w:val="535" w:hRule="atLeast"/>
        </w:trPr>
        <w:tc>
          <w:tcPr>
            <w:tcW w:w="531" w:type="dxa"/>
            <w:tcBorders/>
            <w:vAlign w:val="center"/>
          </w:tcPr>
          <w:p>
            <w:pPr>
              <w:pStyle w:val="Normal"/>
              <w:widowControl w:val="false"/>
              <w:numPr>
                <w:ilvl w:val="0"/>
                <w:numId w:val="15"/>
              </w:numPr>
              <w:ind w:hanging="360" w:left="502" w:right="0"/>
              <w:jc w:val="left"/>
              <w:rPr>
                <w:rFonts w:ascii="Times New Roman" w:hAnsi="Times New Roman"/>
                <w:color w:val="000000"/>
                <w:sz w:val="28"/>
                <w:szCs w:val="28"/>
              </w:rPr>
            </w:pPr>
            <w:r>
              <w:rPr>
                <w:rFonts w:ascii="Times New Roman" w:hAnsi="Times New Roman"/>
                <w:color w:val="000000"/>
                <w:sz w:val="28"/>
                <w:szCs w:val="28"/>
              </w:rPr>
            </w:r>
          </w:p>
        </w:tc>
        <w:tc>
          <w:tcPr>
            <w:tcW w:w="1307" w:type="dxa"/>
            <w:tcBorders/>
            <w:vAlign w:val="center"/>
          </w:tcPr>
          <w:p>
            <w:pPr>
              <w:pStyle w:val="Normal"/>
              <w:widowControl w:val="false"/>
              <w:numPr>
                <w:ilvl w:val="0"/>
                <w:numId w:val="0"/>
              </w:numPr>
              <w:ind w:hanging="0" w:left="0" w:right="0"/>
              <w:jc w:val="left"/>
              <w:rPr>
                <w:rFonts w:ascii="Times New Roman" w:hAnsi="Times New Roman"/>
                <w:color w:val="000000"/>
              </w:rPr>
            </w:pPr>
            <w:r>
              <w:rPr>
                <w:rFonts w:ascii="Times New Roman" w:hAnsi="Times New Roman"/>
                <w:color w:val="000000"/>
              </w:rPr>
              <w:t>602010102</w:t>
            </w:r>
          </w:p>
        </w:tc>
        <w:tc>
          <w:tcPr>
            <w:tcW w:w="1986"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bCs/>
                <w:color w:val="000000"/>
                <w:kern w:val="0"/>
                <w:sz w:val="28"/>
                <w:szCs w:val="28"/>
                <w:lang w:val="ru-RU"/>
              </w:rPr>
              <w:t>Общеобразовательная организация</w:t>
            </w:r>
          </w:p>
        </w:tc>
        <w:tc>
          <w:tcPr>
            <w:tcW w:w="2081" w:type="dxa"/>
            <w:tcBorders/>
            <w:shd w:fill="auto" w:val="clear"/>
            <w:vAlign w:val="center"/>
          </w:tcPr>
          <w:p>
            <w:pPr>
              <w:pStyle w:val="Style14"/>
              <w:widowControl w:val="false"/>
              <w:ind w:hanging="0" w:left="0" w:right="0"/>
              <w:jc w:val="left"/>
              <w:rPr>
                <w:rFonts w:ascii="Times New Roman" w:hAnsi="Times New Roman"/>
                <w:color w:val="000000"/>
              </w:rPr>
            </w:pPr>
            <w:r>
              <w:rPr>
                <w:rFonts w:ascii="Times New Roman" w:hAnsi="Times New Roman"/>
                <w:bCs/>
                <w:color w:val="000000"/>
                <w:kern w:val="0"/>
                <w:sz w:val="28"/>
                <w:szCs w:val="28"/>
                <w:lang w:val="ru-RU"/>
              </w:rPr>
              <w:t>Вместимость 500 чел.</w:t>
            </w:r>
          </w:p>
        </w:tc>
        <w:tc>
          <w:tcPr>
            <w:tcW w:w="2031"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bCs/>
                <w:color w:val="000000"/>
                <w:kern w:val="0"/>
                <w:sz w:val="28"/>
                <w:szCs w:val="28"/>
                <w:lang w:val="ru-RU"/>
              </w:rPr>
              <w:t>Планируемый к размещению</w:t>
            </w:r>
          </w:p>
        </w:tc>
        <w:tc>
          <w:tcPr>
            <w:tcW w:w="1422" w:type="dxa"/>
            <w:tcBorders/>
            <w:shd w:fill="auto" w:val="clear"/>
            <w:vAlign w:val="center"/>
          </w:tcPr>
          <w:p>
            <w:pPr>
              <w:pStyle w:val="Normal"/>
              <w:widowControl w:val="false"/>
              <w:ind w:hanging="0" w:left="0" w:right="0"/>
              <w:jc w:val="left"/>
              <w:rPr>
                <w:rFonts w:ascii="Times New Roman" w:hAnsi="Times New Roman"/>
                <w:color w:val="000000"/>
              </w:rPr>
            </w:pPr>
            <w:r>
              <w:rPr>
                <w:rFonts w:ascii="Times New Roman" w:hAnsi="Times New Roman"/>
                <w:bCs/>
                <w:color w:val="000000"/>
                <w:kern w:val="0"/>
                <w:sz w:val="28"/>
                <w:szCs w:val="28"/>
                <w:lang w:val="ru-RU"/>
              </w:rPr>
              <w:t>пгт Инской</w:t>
            </w:r>
          </w:p>
        </w:tc>
        <w:tc>
          <w:tcPr>
            <w:tcW w:w="2378" w:type="dxa"/>
            <w:tcBorders/>
            <w:vAlign w:val="center"/>
          </w:tcPr>
          <w:p>
            <w:pPr>
              <w:pStyle w:val="Normal"/>
              <w:widowControl w:val="false"/>
              <w:ind w:hanging="0" w:left="0" w:right="0"/>
              <w:jc w:val="left"/>
              <w:rPr>
                <w:rFonts w:ascii="Times New Roman" w:hAnsi="Times New Roman"/>
                <w:color w:val="000000"/>
              </w:rPr>
            </w:pPr>
            <w:r>
              <w:rPr>
                <w:rFonts w:ascii="Times New Roman" w:hAnsi="Times New Roman"/>
                <w:color w:val="000000"/>
                <w:sz w:val="28"/>
                <w:szCs w:val="28"/>
              </w:rPr>
              <w:t>Организация предоставления общедоступного и бесплатного начального общего, основного общего, среднего общего образования</w:t>
            </w:r>
          </w:p>
          <w:p>
            <w:pPr>
              <w:pStyle w:val="Normal"/>
              <w:widowControl w:val="false"/>
              <w:ind w:hanging="0" w:left="0" w:right="0"/>
              <w:jc w:val="left"/>
              <w:rPr>
                <w:rFonts w:ascii="Times New Roman" w:hAnsi="Times New Roman"/>
                <w:color w:val="000000"/>
                <w:sz w:val="28"/>
                <w:szCs w:val="28"/>
              </w:rPr>
            </w:pPr>
            <w:r>
              <w:rPr>
                <w:rFonts w:ascii="Times New Roman" w:hAnsi="Times New Roman"/>
                <w:color w:val="000000"/>
                <w:sz w:val="28"/>
                <w:szCs w:val="28"/>
              </w:rPr>
            </w:r>
          </w:p>
        </w:tc>
        <w:tc>
          <w:tcPr>
            <w:tcW w:w="2544" w:type="dxa"/>
            <w:tcBorders/>
            <w:vAlign w:val="center"/>
          </w:tcPr>
          <w:p>
            <w:pPr>
              <w:pStyle w:val="Style14"/>
              <w:widowControl w:val="false"/>
              <w:ind w:hanging="0" w:left="0" w:right="0"/>
              <w:jc w:val="left"/>
              <w:rPr>
                <w:rFonts w:ascii="Times New Roman" w:hAnsi="Times New Roman"/>
                <w:color w:val="000000"/>
              </w:rPr>
            </w:pPr>
            <w:r>
              <w:rPr>
                <w:rFonts w:ascii="Times New Roman" w:hAnsi="Times New Roman"/>
                <w:bCs/>
                <w:color w:val="000000"/>
                <w:kern w:val="0"/>
                <w:sz w:val="28"/>
                <w:szCs w:val="28"/>
                <w:lang w:val="ru-RU"/>
              </w:rPr>
              <w:t>Общественно-деловые зоны</w:t>
            </w:r>
          </w:p>
        </w:tc>
      </w:tr>
    </w:tbl>
    <w:p>
      <w:pPr>
        <w:sectPr>
          <w:footerReference w:type="default" r:id="rId38"/>
          <w:footerReference w:type="first" r:id="rId39"/>
          <w:type w:val="nextPage"/>
          <w:pgSz w:orient="landscape" w:w="16838" w:h="11906"/>
          <w:pgMar w:left="1701" w:right="851" w:gutter="0" w:header="0" w:top="680" w:footer="680" w:bottom="1134"/>
          <w:pgNumType w:fmt="decimal"/>
          <w:formProt w:val="false"/>
          <w:textDirection w:val="lrTb"/>
          <w:docGrid w:type="default" w:linePitch="100" w:charSpace="0"/>
        </w:sectPr>
      </w:pPr>
    </w:p>
    <w:p>
      <w:pPr>
        <w:pStyle w:val="Normal"/>
        <w:spacing w:before="120" w:after="120"/>
        <w:rPr>
          <w:rFonts w:ascii="Times New Roman" w:hAnsi="Times New Roman"/>
          <w:color w:val="000000"/>
        </w:rPr>
      </w:pPr>
      <w:bookmarkStart w:id="88" w:name="_Toc312530878_Копия_1"/>
      <w:bookmarkStart w:id="89" w:name="_Toc370201475_Копия_1"/>
      <w:bookmarkEnd w:id="88"/>
      <w:bookmarkEnd w:id="89"/>
      <w:r>
        <w:rPr>
          <w:rFonts w:ascii="Times New Roman" w:hAnsi="Times New Roman"/>
          <w:b/>
          <w:color w:val="000000"/>
          <w:sz w:val="28"/>
        </w:rPr>
        <w:t xml:space="preserve">Раздел 5. Сведения о планируемых для размещения на территории Беловского городского округа </w:t>
      </w:r>
      <w:r>
        <w:rPr>
          <w:rFonts w:ascii="Times New Roman" w:hAnsi="Times New Roman"/>
          <w:b/>
          <w:color w:val="000000"/>
          <w:sz w:val="28"/>
          <w:highlight w:val="white"/>
        </w:rPr>
        <w:t>объектов</w:t>
      </w:r>
      <w:r>
        <w:rPr>
          <w:rFonts w:ascii="Times New Roman" w:hAnsi="Times New Roman"/>
          <w:b/>
          <w:color w:val="000000"/>
          <w:sz w:val="28"/>
        </w:rPr>
        <w:t xml:space="preserve"> федерального значения, объектов регионального значения</w:t>
      </w:r>
    </w:p>
    <w:p>
      <w:pPr>
        <w:pStyle w:val="Normal"/>
        <w:ind w:firstLine="709" w:left="0" w:right="0"/>
        <w:jc w:val="both"/>
        <w:rPr>
          <w:rFonts w:ascii="Times New Roman" w:hAnsi="Times New Roman"/>
          <w:color w:val="000000"/>
        </w:rPr>
      </w:pPr>
      <w:r>
        <w:rPr>
          <w:rFonts w:ascii="Times New Roman" w:hAnsi="Times New Roman"/>
          <w:color w:val="000000"/>
          <w:sz w:val="28"/>
        </w:rPr>
        <w:t>На территорию Беловского городского округа распространяют действие следующие документы территориального планирования Российской Федерации:</w:t>
      </w:r>
    </w:p>
    <w:p>
      <w:pPr>
        <w:pStyle w:val="Normal"/>
        <w:ind w:firstLine="709" w:left="0" w:right="0"/>
        <w:jc w:val="both"/>
        <w:rPr>
          <w:rFonts w:ascii="Times New Roman" w:hAnsi="Times New Roman"/>
          <w:color w:val="000000"/>
        </w:rPr>
      </w:pPr>
      <w:r>
        <w:rPr>
          <w:rFonts w:ascii="Times New Roman" w:hAnsi="Times New Roman"/>
          <w:color w:val="000000"/>
          <w:sz w:val="28"/>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 2607-р (с последующими изменениями и дополнениями);</w:t>
      </w:r>
    </w:p>
    <w:p>
      <w:pPr>
        <w:pStyle w:val="Normal"/>
        <w:ind w:firstLine="709" w:left="0" w:right="0"/>
        <w:jc w:val="both"/>
        <w:rPr>
          <w:rFonts w:ascii="Times New Roman" w:hAnsi="Times New Roman"/>
          <w:color w:val="000000"/>
        </w:rPr>
      </w:pPr>
      <w:r>
        <w:rPr>
          <w:rFonts w:ascii="Times New Roman" w:hAnsi="Times New Roman"/>
          <w:color w:val="000000"/>
          <w:sz w:val="28"/>
        </w:rPr>
        <w:t>2)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 247-р;</w:t>
      </w:r>
    </w:p>
    <w:p>
      <w:pPr>
        <w:pStyle w:val="Normal"/>
        <w:ind w:firstLine="709" w:left="0" w:right="0"/>
        <w:jc w:val="both"/>
        <w:rPr>
          <w:rFonts w:ascii="Times New Roman" w:hAnsi="Times New Roman"/>
          <w:color w:val="000000"/>
        </w:rPr>
      </w:pPr>
      <w:r>
        <w:rPr>
          <w:rFonts w:ascii="Times New Roman" w:hAnsi="Times New Roman"/>
          <w:color w:val="000000"/>
          <w:sz w:val="28"/>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 384-р (с последующими изменениями и дополнениями);</w:t>
      </w:r>
    </w:p>
    <w:p>
      <w:pPr>
        <w:pStyle w:val="Normal"/>
        <w:ind w:firstLine="709" w:left="0" w:right="0"/>
        <w:jc w:val="both"/>
        <w:rPr>
          <w:rFonts w:ascii="Times New Roman" w:hAnsi="Times New Roman"/>
          <w:color w:val="000000"/>
        </w:rPr>
      </w:pPr>
      <w:r>
        <w:rPr>
          <w:rFonts w:ascii="Times New Roman" w:hAnsi="Times New Roman"/>
          <w:color w:val="000000"/>
          <w:sz w:val="28"/>
        </w:rPr>
        <w:t>4)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№816-р (с последующими изменениями и дополнениями);</w:t>
      </w:r>
    </w:p>
    <w:p>
      <w:pPr>
        <w:pStyle w:val="Normal"/>
        <w:ind w:firstLine="709" w:left="0" w:right="0"/>
        <w:jc w:val="both"/>
        <w:rPr>
          <w:rFonts w:ascii="Times New Roman" w:hAnsi="Times New Roman"/>
          <w:color w:val="000000"/>
        </w:rPr>
      </w:pPr>
      <w:r>
        <w:rPr>
          <w:rFonts w:ascii="Times New Roman" w:hAnsi="Times New Roman"/>
          <w:color w:val="000000"/>
          <w:sz w:val="28"/>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 сс;</w:t>
      </w:r>
    </w:p>
    <w:p>
      <w:pPr>
        <w:pStyle w:val="Normal"/>
        <w:ind w:firstLine="709" w:left="0" w:right="0"/>
        <w:jc w:val="both"/>
        <w:rPr>
          <w:rFonts w:ascii="Times New Roman" w:hAnsi="Times New Roman"/>
          <w:color w:val="000000"/>
        </w:rPr>
      </w:pPr>
      <w:r>
        <w:rPr>
          <w:rFonts w:ascii="Times New Roman" w:hAnsi="Times New Roman"/>
          <w:color w:val="000000"/>
          <w:sz w:val="28"/>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pPr>
        <w:pStyle w:val="Normal"/>
        <w:ind w:firstLine="709" w:left="0" w:right="0"/>
        <w:jc w:val="both"/>
        <w:rPr>
          <w:rFonts w:ascii="Times New Roman" w:hAnsi="Times New Roman"/>
          <w:color w:val="000000"/>
        </w:rPr>
      </w:pPr>
      <w:r>
        <w:rPr>
          <w:rFonts w:ascii="Times New Roman" w:hAnsi="Times New Roman"/>
          <w:color w:val="000000"/>
          <w:sz w:val="28"/>
        </w:rPr>
        <w:t>Кроме того, на территорию Беловского городского округа распространяется действие документов территориального планирования Кемеровской области - Кузбасса:</w:t>
      </w:r>
    </w:p>
    <w:p>
      <w:pPr>
        <w:pStyle w:val="Normal"/>
        <w:numPr>
          <w:ilvl w:val="0"/>
          <w:numId w:val="1"/>
        </w:numPr>
        <w:ind w:hanging="360" w:left="1134" w:right="0"/>
        <w:rPr>
          <w:rFonts w:ascii="Times New Roman" w:hAnsi="Times New Roman"/>
          <w:color w:val="000000"/>
        </w:rPr>
      </w:pPr>
      <w:r>
        <w:rPr>
          <w:rFonts w:ascii="Times New Roman" w:hAnsi="Times New Roman"/>
          <w:color w:val="000000"/>
          <w:sz w:val="28"/>
        </w:rPr>
        <w:t>Схема территориального планирования Кемеровской области-Кузбасса, утвержденная постановлением коллегии администрации Кемеровской области от 19.11.2009 №458;</w:t>
      </w:r>
    </w:p>
    <w:p>
      <w:pPr>
        <w:pStyle w:val="Normal"/>
        <w:ind w:firstLine="709" w:left="0" w:right="0"/>
        <w:jc w:val="both"/>
        <w:rPr>
          <w:rFonts w:ascii="Times New Roman" w:hAnsi="Times New Roman"/>
          <w:color w:val="000000"/>
        </w:rPr>
      </w:pPr>
      <w:r>
        <w:rPr>
          <w:rFonts w:ascii="Times New Roman" w:hAnsi="Times New Roman"/>
          <w:color w:val="000000"/>
          <w:sz w:val="28"/>
        </w:rPr>
        <w:t>Указанными документами территориального планирования Российской Федерации на территории Беловского городского округа не запланировано размещение</w:t>
      </w:r>
      <w:r>
        <w:rPr>
          <w:rFonts w:ascii="Times New Roman" w:hAnsi="Times New Roman"/>
          <w:color w:val="000000"/>
          <w:sz w:val="28"/>
          <w:u w:val="single"/>
        </w:rPr>
        <w:t xml:space="preserve"> </w:t>
      </w:r>
      <w:r>
        <w:rPr>
          <w:rFonts w:ascii="Times New Roman" w:hAnsi="Times New Roman"/>
          <w:color w:val="000000"/>
          <w:sz w:val="28"/>
        </w:rPr>
        <w:t>объектов</w:t>
      </w:r>
      <w:r>
        <w:rPr>
          <w:rFonts w:ascii="Times New Roman" w:hAnsi="Times New Roman"/>
          <w:color w:val="000000"/>
          <w:sz w:val="28"/>
          <w:u w:val="single"/>
        </w:rPr>
        <w:t xml:space="preserve"> </w:t>
      </w:r>
      <w:r>
        <w:rPr>
          <w:rFonts w:ascii="Times New Roman" w:hAnsi="Times New Roman"/>
          <w:color w:val="000000"/>
          <w:sz w:val="28"/>
        </w:rPr>
        <w:t>федерального значения</w:t>
      </w:r>
      <w:r>
        <w:rPr>
          <w:rFonts w:ascii="Times New Roman" w:hAnsi="Times New Roman"/>
          <w:color w:val="000000"/>
          <w:sz w:val="28"/>
          <w:u w:val="single"/>
        </w:rPr>
        <w:t>.</w:t>
      </w:r>
    </w:p>
    <w:p>
      <w:pPr>
        <w:sectPr>
          <w:footerReference w:type="default" r:id="rId40"/>
          <w:footerReference w:type="first" r:id="rId41"/>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left="0" w:right="0"/>
        <w:jc w:val="both"/>
        <w:rPr>
          <w:rFonts w:ascii="Times New Roman" w:hAnsi="Times New Roman"/>
          <w:color w:val="000000"/>
        </w:rPr>
      </w:pPr>
      <w:r>
        <w:rPr>
          <w:rFonts w:ascii="Times New Roman" w:hAnsi="Times New Roman"/>
          <w:color w:val="000000"/>
          <w:sz w:val="28"/>
        </w:rPr>
        <w:t>Сведения о видах, назначении и наименованиях, планируемых для размещения на территориях городского округа объектов регионального значения, их основные характеристики, местоположение, характеристики зон с особыми условиями использования территорий, реквизиты документов территориального планирования, а также обоснование выбранного варианта размещения данных объектов представлены в таблице 5.1 тома 2 генерального плана.</w:t>
      </w:r>
    </w:p>
    <w:p>
      <w:pPr>
        <w:pStyle w:val="Normal"/>
        <w:spacing w:before="120" w:after="0"/>
        <w:jc w:val="right"/>
        <w:rPr>
          <w:rFonts w:ascii="Times New Roman" w:hAnsi="Times New Roman"/>
          <w:color w:val="000000"/>
        </w:rPr>
      </w:pPr>
      <w:r>
        <w:rPr>
          <w:rFonts w:ascii="Times New Roman" w:hAnsi="Times New Roman"/>
          <w:b/>
          <w:color w:val="000000"/>
          <w:sz w:val="28"/>
        </w:rPr>
        <w:t>Таблица 5.1</w:t>
      </w:r>
    </w:p>
    <w:p>
      <w:pPr>
        <w:pStyle w:val="Normal"/>
        <w:spacing w:before="0" w:after="120"/>
        <w:jc w:val="center"/>
        <w:rPr>
          <w:rFonts w:ascii="Times New Roman" w:hAnsi="Times New Roman"/>
          <w:color w:val="000000"/>
        </w:rPr>
      </w:pPr>
      <w:r>
        <w:rPr>
          <w:rFonts w:ascii="Times New Roman" w:hAnsi="Times New Roman"/>
          <w:b/>
          <w:color w:val="000000"/>
          <w:sz w:val="28"/>
        </w:rPr>
        <w:t>Сведения о планируемых для размещения на территории Беловского городского округа объектах регионального значения</w:t>
      </w:r>
    </w:p>
    <w:tbl>
      <w:tblPr>
        <w:tblW w:w="14276" w:type="dxa"/>
        <w:jc w:val="left"/>
        <w:tblInd w:w="0" w:type="dxa"/>
        <w:tblLayout w:type="fixed"/>
        <w:tblCellMar>
          <w:top w:w="102" w:type="dxa"/>
          <w:left w:w="62" w:type="dxa"/>
          <w:bottom w:w="102" w:type="dxa"/>
          <w:right w:w="62" w:type="dxa"/>
        </w:tblCellMar>
      </w:tblPr>
      <w:tblGrid>
        <w:gridCol w:w="498"/>
        <w:gridCol w:w="4587"/>
        <w:gridCol w:w="3590"/>
        <w:gridCol w:w="2239"/>
        <w:gridCol w:w="3362"/>
      </w:tblGrid>
      <w:tr>
        <w:trPr>
          <w:tblHeader w:val="true"/>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Наименование</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Местоположение объекта</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Основные характеристики</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olor w:val="000000"/>
              </w:rPr>
            </w:pPr>
            <w:r>
              <w:rPr>
                <w:rFonts w:ascii="Times New Roman" w:hAnsi="Times New Roman"/>
                <w:b/>
                <w:color w:val="000000"/>
                <w:sz w:val="28"/>
              </w:rPr>
              <w:t>Основное назначение</w:t>
            </w:r>
          </w:p>
        </w:tc>
      </w:tr>
      <w:tr>
        <w:trPr>
          <w:trHeight w:val="1596"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ind w:hanging="360" w:left="502" w:right="0"/>
              <w:rPr>
                <w:rFonts w:ascii="Times New Roman" w:hAnsi="Times New Roman"/>
                <w:color w:val="000000"/>
                <w:sz w:val="28"/>
              </w:rPr>
            </w:pPr>
            <w:r>
              <w:rPr>
                <w:rFonts w:ascii="Times New Roman" w:hAnsi="Times New Roman"/>
                <w:color w:val="000000"/>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Реконструкция участка автомобильной дороги Ленинск-Кузнецкий - Новокузнецк - Междуреченск</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Беловский городской округ, Беловский муниципальный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Категория III,</w:t>
            </w:r>
          </w:p>
          <w:p>
            <w:pPr>
              <w:pStyle w:val="Normal"/>
              <w:rPr>
                <w:rFonts w:ascii="Times New Roman" w:hAnsi="Times New Roman"/>
                <w:color w:val="000000"/>
              </w:rPr>
            </w:pPr>
            <w:r>
              <w:rPr>
                <w:rFonts w:ascii="Times New Roman" w:hAnsi="Times New Roman"/>
                <w:color w:val="000000"/>
                <w:sz w:val="28"/>
              </w:rPr>
              <w:t>протяженность 15,9 км</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Организация транспортного обслуживания населения, увеличение пропускной способности автомобильной дороги, ликвидация опасных участков</w:t>
            </w:r>
          </w:p>
        </w:tc>
      </w:tr>
      <w:tr>
        <w:trPr>
          <w:trHeight w:val="1567"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ind w:hanging="360" w:left="502" w:right="0"/>
              <w:rPr>
                <w:rFonts w:ascii="Times New Roman" w:hAnsi="Times New Roman"/>
                <w:color w:val="000000"/>
                <w:sz w:val="28"/>
              </w:rPr>
            </w:pPr>
            <w:r>
              <w:rPr>
                <w:rFonts w:ascii="Times New Roman" w:hAnsi="Times New Roman"/>
                <w:color w:val="000000"/>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Строительство ВЛ 110 кВ Беловская ГРЭС - Угольная 1, 2 с отпайками</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Полысаевский городской округ, Ленинск-Кузнецкий муниципальный округ, Беловский муниципальный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ind w:hanging="360" w:left="502" w:right="0"/>
              <w:rPr>
                <w:rFonts w:ascii="Times New Roman" w:hAnsi="Times New Roman"/>
                <w:color w:val="000000"/>
                <w:sz w:val="28"/>
              </w:rPr>
            </w:pPr>
            <w:r>
              <w:rPr>
                <w:rFonts w:ascii="Times New Roman" w:hAnsi="Times New Roman"/>
                <w:color w:val="000000"/>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Строительство одной двухцепной отпайки ВЛ 110 кВ от проектируемых двух одноцепных ВЛ 110 кВ Беловская ГРЭС - Угольная (I, II цепь) до существующей отпайки от ВЛ 110 кВ от ВЛ Беловская ГРЭС - Уропская-1, 2 с отпайкой на ПС "Караканская" до ПС 110 кВ "КеНоТЭК"</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Беловский муниципальный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ind w:hanging="360" w:left="502" w:right="0"/>
              <w:rPr>
                <w:rFonts w:ascii="Times New Roman" w:hAnsi="Times New Roman"/>
                <w:color w:val="000000"/>
                <w:sz w:val="28"/>
              </w:rPr>
            </w:pPr>
            <w:r>
              <w:rPr>
                <w:rFonts w:ascii="Times New Roman" w:hAnsi="Times New Roman"/>
                <w:color w:val="000000"/>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Реконструкция сооружения - ВЛ 110 кВ отходящие от подстанции Беловская:</w:t>
            </w:r>
          </w:p>
          <w:p>
            <w:pPr>
              <w:pStyle w:val="Normal"/>
              <w:rPr>
                <w:rFonts w:ascii="Times New Roman" w:hAnsi="Times New Roman"/>
                <w:color w:val="000000"/>
              </w:rPr>
            </w:pPr>
            <w:r>
              <w:rPr>
                <w:rFonts w:ascii="Times New Roman" w:hAnsi="Times New Roman"/>
                <w:color w:val="000000"/>
                <w:sz w:val="28"/>
              </w:rPr>
              <w:t>1) воздушная линия электропередачи напряжением 110 кВ Беловская - Новоленинская-1-2 (Белово - Ленинск) с отпайками на ПС Заречная, ПС Моховская: от ПС Беловская до ПС Новоленинская;</w:t>
            </w:r>
          </w:p>
          <w:p>
            <w:pPr>
              <w:pStyle w:val="Normal"/>
              <w:rPr>
                <w:rFonts w:ascii="Times New Roman" w:hAnsi="Times New Roman"/>
                <w:color w:val="000000"/>
              </w:rPr>
            </w:pPr>
            <w:r>
              <w:rPr>
                <w:rFonts w:ascii="Times New Roman" w:hAnsi="Times New Roman"/>
                <w:color w:val="000000"/>
                <w:sz w:val="28"/>
              </w:rPr>
              <w:t>2) воздушная линия электропередачи напряжением 110 кВ Красный Брод - Беловская-1-2 (КББ-1-2) с отпайкой на ПС Новочертинская:</w:t>
            </w:r>
          </w:p>
          <w:p>
            <w:pPr>
              <w:pStyle w:val="Normal"/>
              <w:rPr>
                <w:rFonts w:ascii="Times New Roman" w:hAnsi="Times New Roman"/>
                <w:color w:val="000000"/>
              </w:rPr>
            </w:pPr>
            <w:r>
              <w:rPr>
                <w:rFonts w:ascii="Times New Roman" w:hAnsi="Times New Roman"/>
                <w:color w:val="000000"/>
                <w:sz w:val="28"/>
              </w:rPr>
              <w:t>от ПС Красный Брод до ПС Беловская</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Ленинск-Кузнецкий городской округ, Ленинск-Кузнецкий муниципальный округ, Беловский муниципальный округ, Полысаевский городской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ind w:hanging="360" w:left="502" w:right="0"/>
              <w:rPr>
                <w:rFonts w:ascii="Times New Roman" w:hAnsi="Times New Roman"/>
                <w:color w:val="000000"/>
                <w:sz w:val="28"/>
              </w:rPr>
            </w:pPr>
            <w:r>
              <w:rPr>
                <w:rFonts w:ascii="Times New Roman" w:hAnsi="Times New Roman"/>
                <w:color w:val="000000"/>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Строительство</w:t>
            </w:r>
          </w:p>
          <w:p>
            <w:pPr>
              <w:pStyle w:val="Normal"/>
              <w:rPr>
                <w:rFonts w:ascii="Times New Roman" w:hAnsi="Times New Roman"/>
                <w:color w:val="000000"/>
              </w:rPr>
            </w:pPr>
            <w:r>
              <w:rPr>
                <w:rFonts w:ascii="Times New Roman" w:hAnsi="Times New Roman"/>
                <w:color w:val="000000"/>
                <w:sz w:val="28"/>
              </w:rPr>
              <w:t>Детская поликлиника</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Беловский городской округ, город Белово</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300 посещений в смену</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Оказание медицинской помощи в амбулаторных условиях, в условиях дневного стационара</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6"/>
              </w:numPr>
              <w:ind w:hanging="360" w:left="502" w:right="0"/>
              <w:rPr>
                <w:rFonts w:ascii="Times New Roman" w:hAnsi="Times New Roman"/>
                <w:color w:val="000000"/>
                <w:sz w:val="28"/>
              </w:rPr>
            </w:pPr>
            <w:r>
              <w:rPr>
                <w:rFonts w:ascii="Times New Roman" w:hAnsi="Times New Roman"/>
                <w:color w:val="000000"/>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Строительство</w:t>
            </w:r>
          </w:p>
          <w:p>
            <w:pPr>
              <w:pStyle w:val="Normal"/>
              <w:rPr>
                <w:rFonts w:ascii="Times New Roman" w:hAnsi="Times New Roman"/>
                <w:color w:val="000000"/>
              </w:rPr>
            </w:pPr>
            <w:r>
              <w:rPr>
                <w:rFonts w:ascii="Times New Roman" w:hAnsi="Times New Roman"/>
                <w:color w:val="000000"/>
                <w:sz w:val="28"/>
              </w:rPr>
              <w:t>Поликлиника (детское амбулаторно-поликлиническое отделение, взрослое амбулаторно-поликлиническое отделение)</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Беловский городской округ, пгт Бачатский</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365 посещений в смену</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olor w:val="000000"/>
              </w:rPr>
            </w:pPr>
            <w:r>
              <w:rPr>
                <w:rFonts w:ascii="Times New Roman" w:hAnsi="Times New Roman"/>
                <w:color w:val="000000"/>
                <w:sz w:val="28"/>
              </w:rPr>
              <w:t>Оказание медицинской помощи в амбулаторных условиях, в условиях дневного стационара</w:t>
            </w:r>
            <w:bookmarkStart w:id="90" w:name="_Hlk178578996"/>
            <w:bookmarkEnd w:id="90"/>
          </w:p>
        </w:tc>
      </w:tr>
    </w:tbl>
    <w:p>
      <w:pPr>
        <w:sectPr>
          <w:footerReference w:type="default" r:id="rId42"/>
          <w:footerReference w:type="first" r:id="rId43"/>
          <w:type w:val="nextPage"/>
          <w:pgSz w:orient="landscape" w:w="16838" w:h="11906"/>
          <w:pgMar w:left="1701" w:right="851" w:gutter="0" w:header="0" w:top="680" w:footer="0" w:bottom="680"/>
          <w:pgNumType w:fmt="decimal"/>
          <w:formProt w:val="false"/>
          <w:textDirection w:val="lrTb"/>
          <w:docGrid w:type="default" w:linePitch="100" w:charSpace="0"/>
        </w:sectPr>
      </w:pPr>
    </w:p>
    <w:p>
      <w:pPr>
        <w:pStyle w:val="Normal"/>
        <w:spacing w:before="120" w:after="120"/>
        <w:jc w:val="both"/>
        <w:rPr>
          <w:rFonts w:ascii="Times New Roman" w:hAnsi="Times New Roman"/>
          <w:color w:val="000000"/>
        </w:rPr>
      </w:pPr>
      <w:r>
        <w:rPr>
          <w:rFonts w:ascii="Times New Roman" w:hAnsi="Times New Roman"/>
          <w:b/>
          <w:color w:val="000000"/>
          <w:sz w:val="28"/>
          <w:highlight w:val="white"/>
        </w:rPr>
        <w:t xml:space="preserve">Раздел 6 Перечень и характеристика основных факторов риска </w:t>
      </w:r>
      <w:r>
        <w:rPr>
          <w:rFonts w:ascii="Times New Roman" w:hAnsi="Times New Roman"/>
          <w:b/>
          <w:color w:val="000000"/>
          <w:sz w:val="28"/>
        </w:rPr>
        <w:t>возникновения</w:t>
      </w:r>
      <w:r>
        <w:rPr>
          <w:rFonts w:ascii="Times New Roman" w:hAnsi="Times New Roman"/>
          <w:b/>
          <w:color w:val="000000"/>
          <w:sz w:val="28"/>
          <w:highlight w:val="white"/>
        </w:rPr>
        <w:t xml:space="preserve"> чрезвычайных ситуаций природного и техногенного характера</w:t>
      </w:r>
    </w:p>
    <w:p>
      <w:pPr>
        <w:pStyle w:val="Normal"/>
        <w:ind w:firstLine="709" w:left="0" w:right="0"/>
        <w:jc w:val="both"/>
        <w:rPr>
          <w:rFonts w:ascii="Times New Roman" w:hAnsi="Times New Roman"/>
          <w:color w:val="000000"/>
        </w:rPr>
      </w:pPr>
      <w:r>
        <w:rPr>
          <w:rFonts w:ascii="Times New Roman" w:hAnsi="Times New Roman"/>
          <w:color w:val="000000"/>
          <w:sz w:val="28"/>
        </w:rPr>
        <w:t>В данном разделе в соответствии с п. 6 ст. 23 Градостроительного кодекса Российской Федерации приведен перечень и характеристика рисков возникновения чрезвычайных ситуаций природного и техногенного характера на территории Беловского городского округа.</w:t>
      </w:r>
    </w:p>
    <w:p>
      <w:pPr>
        <w:pStyle w:val="Normal"/>
        <w:widowControl/>
        <w:spacing w:lineRule="auto" w:line="240" w:before="0" w:after="0"/>
        <w:ind w:hanging="0" w:left="0" w:right="0"/>
        <w:jc w:val="both"/>
        <w:rPr>
          <w:rFonts w:ascii="Times New Roman" w:hAnsi="Times New Roman"/>
          <w:color w:val="000000"/>
        </w:rPr>
      </w:pPr>
      <w:r>
        <w:rPr>
          <w:rFonts w:ascii="Times New Roman" w:hAnsi="Times New Roman"/>
          <w:b/>
          <w:color w:val="000000"/>
          <w:sz w:val="28"/>
        </w:rPr>
        <w:t>Инженерно-технические мероприятия гражданской обороны</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По группе ГО Беловский городской округ– не категорирован. На территории городского округа отсутствуют категорированные по ГО населенные пункты, предприятия, организации и учреждения. </w:t>
      </w:r>
    </w:p>
    <w:p>
      <w:pPr>
        <w:pStyle w:val="Normal"/>
        <w:spacing w:before="120" w:after="0"/>
        <w:jc w:val="both"/>
        <w:rPr>
          <w:rFonts w:ascii="Times New Roman" w:hAnsi="Times New Roman"/>
          <w:color w:val="000000"/>
        </w:rPr>
      </w:pPr>
      <w:r>
        <w:rPr>
          <w:rFonts w:ascii="Times New Roman" w:hAnsi="Times New Roman"/>
          <w:b/>
          <w:color w:val="000000"/>
          <w:sz w:val="28"/>
        </w:rPr>
        <w:t>Расселение</w:t>
      </w:r>
    </w:p>
    <w:p>
      <w:pPr>
        <w:pStyle w:val="Normal"/>
        <w:ind w:firstLine="709" w:left="0" w:right="0"/>
        <w:jc w:val="both"/>
        <w:rPr>
          <w:rFonts w:ascii="Times New Roman" w:hAnsi="Times New Roman"/>
          <w:color w:val="000000"/>
        </w:rPr>
      </w:pPr>
      <w:r>
        <w:rPr>
          <w:rFonts w:ascii="Times New Roman" w:hAnsi="Times New Roman"/>
          <w:color w:val="000000"/>
          <w:sz w:val="28"/>
        </w:rPr>
        <w:t>Пешие маршруты эвакуации предусмотрены из административного центра городского округа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 м</w:t>
      </w:r>
      <w:r>
        <w:rPr>
          <w:rFonts w:ascii="Times New Roman" w:hAnsi="Times New Roman"/>
          <w:color w:val="000000"/>
          <w:sz w:val="28"/>
          <w:vertAlign w:val="superscript"/>
        </w:rPr>
        <w:t>2</w:t>
      </w:r>
      <w:r>
        <w:rPr>
          <w:rFonts w:ascii="Times New Roman" w:hAnsi="Times New Roman"/>
          <w:color w:val="000000"/>
          <w:sz w:val="28"/>
        </w:rPr>
        <w:t xml:space="preserve"> общей площади на одного человека. </w:t>
      </w:r>
    </w:p>
    <w:p>
      <w:pPr>
        <w:pStyle w:val="Normal"/>
        <w:ind w:firstLine="709" w:left="0" w:right="0"/>
        <w:jc w:val="both"/>
        <w:rPr>
          <w:rFonts w:ascii="Times New Roman" w:hAnsi="Times New Roman"/>
          <w:color w:val="000000"/>
        </w:rPr>
      </w:pPr>
      <w:r>
        <w:rPr>
          <w:rFonts w:ascii="Times New Roman" w:hAnsi="Times New Roman"/>
          <w:color w:val="000000"/>
          <w:sz w:val="28"/>
        </w:rPr>
        <w:t>Продовольственные склады, распределительные холодильники, базы материально-технических резервов и 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 вблизи мест рассредоточения населения. Данные объекты размещают, как правило, используя существующие, базисные склады снабжения. В настоящий момент такие объекты на территории городского округа отсутствуют.</w:t>
      </w:r>
    </w:p>
    <w:p>
      <w:pPr>
        <w:pStyle w:val="Normal"/>
        <w:spacing w:before="120" w:after="0"/>
        <w:jc w:val="both"/>
        <w:rPr>
          <w:rFonts w:ascii="Times New Roman" w:hAnsi="Times New Roman"/>
          <w:color w:val="000000"/>
        </w:rPr>
      </w:pPr>
      <w:r>
        <w:rPr>
          <w:rFonts w:ascii="Times New Roman" w:hAnsi="Times New Roman"/>
          <w:b/>
          <w:color w:val="000000"/>
          <w:sz w:val="28"/>
        </w:rPr>
        <w:t>Защита населения</w:t>
      </w:r>
    </w:p>
    <w:p>
      <w:pPr>
        <w:pStyle w:val="Normal"/>
        <w:ind w:firstLine="709" w:left="0" w:right="0"/>
        <w:jc w:val="both"/>
        <w:rPr>
          <w:rFonts w:ascii="Times New Roman" w:hAnsi="Times New Roman"/>
          <w:color w:val="000000"/>
        </w:rPr>
      </w:pPr>
      <w:r>
        <w:rPr>
          <w:rFonts w:ascii="Times New Roman" w:hAnsi="Times New Roman"/>
          <w:color w:val="000000"/>
          <w:sz w:val="28"/>
        </w:rPr>
        <w:t>Так как, Беловский городской округ является некатегорированным по гражданской обороне, то население подлежит рассредоточению в границах территории городского округа согласно мобилизационному плану.</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24 часов. На территории Беловского городского округа оборудованные защитные сооружения ГО отсутствуют. </w:t>
      </w:r>
    </w:p>
    <w:p>
      <w:pPr>
        <w:pStyle w:val="Normal"/>
        <w:ind w:firstLine="709" w:left="0" w:right="0"/>
        <w:jc w:val="both"/>
        <w:rPr>
          <w:rFonts w:ascii="Times New Roman" w:hAnsi="Times New Roman"/>
          <w:color w:val="000000"/>
        </w:rPr>
      </w:pPr>
      <w:r>
        <w:rPr>
          <w:rFonts w:ascii="Times New Roman" w:hAnsi="Times New Roman"/>
          <w:color w:val="000000"/>
          <w:sz w:val="28"/>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0,5м</w:t>
      </w:r>
      <w:r>
        <w:rPr>
          <w:rFonts w:ascii="Times New Roman" w:hAnsi="Times New Roman"/>
          <w:color w:val="000000"/>
          <w:sz w:val="28"/>
          <w:vertAlign w:val="superscript"/>
        </w:rPr>
        <w:t>2</w:t>
      </w:r>
      <w:r>
        <w:rPr>
          <w:rFonts w:ascii="Times New Roman" w:hAnsi="Times New Roman"/>
          <w:color w:val="000000"/>
          <w:sz w:val="28"/>
        </w:rPr>
        <w:t>, для хранения загрязненной уличной одежды – 0,07м</w:t>
      </w:r>
      <w:r>
        <w:rPr>
          <w:rFonts w:ascii="Times New Roman" w:hAnsi="Times New Roman"/>
          <w:color w:val="000000"/>
          <w:sz w:val="28"/>
          <w:vertAlign w:val="superscript"/>
        </w:rPr>
        <w:t>2</w:t>
      </w:r>
      <w:r>
        <w:rPr>
          <w:rFonts w:ascii="Times New Roman" w:hAnsi="Times New Roman"/>
          <w:color w:val="000000"/>
          <w:sz w:val="28"/>
        </w:rPr>
        <w:t>, для санитарного узла – 0,02м</w:t>
      </w:r>
      <w:r>
        <w:rPr>
          <w:rFonts w:ascii="Times New Roman" w:hAnsi="Times New Roman"/>
          <w:color w:val="000000"/>
          <w:sz w:val="28"/>
          <w:vertAlign w:val="superscript"/>
        </w:rPr>
        <w:t>2</w:t>
      </w:r>
      <w:r>
        <w:rPr>
          <w:rFonts w:ascii="Times New Roman" w:hAnsi="Times New Roman"/>
          <w:color w:val="000000"/>
          <w:sz w:val="28"/>
        </w:rPr>
        <w:t>. Всего на одного укрываемого рассчитывается 0,59м</w:t>
      </w:r>
      <w:r>
        <w:rPr>
          <w:rFonts w:ascii="Times New Roman" w:hAnsi="Times New Roman"/>
          <w:color w:val="000000"/>
          <w:sz w:val="28"/>
          <w:vertAlign w:val="superscript"/>
        </w:rPr>
        <w:t>2</w:t>
      </w:r>
      <w:r>
        <w:rPr>
          <w:rFonts w:ascii="Times New Roman" w:hAnsi="Times New Roman"/>
          <w:color w:val="000000"/>
          <w:sz w:val="28"/>
        </w:rPr>
        <w:t>.</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Численность населения Беловского городского округа составляет 119575 человек. Подлежит укрытию на расчетный срок до 95% от всего количества населения это – 113216 чел. </w:t>
      </w:r>
    </w:p>
    <w:p>
      <w:pPr>
        <w:pStyle w:val="Normal"/>
        <w:ind w:firstLine="709" w:left="0" w:right="0"/>
        <w:jc w:val="both"/>
        <w:rPr>
          <w:rFonts w:ascii="Times New Roman" w:hAnsi="Times New Roman"/>
          <w:color w:val="000000"/>
        </w:rPr>
      </w:pPr>
      <w:r>
        <w:rPr>
          <w:rFonts w:ascii="Times New Roman" w:hAnsi="Times New Roman"/>
          <w:color w:val="000000"/>
          <w:sz w:val="28"/>
        </w:rPr>
        <w:t>В соответствии с этим, проектом планируются укрытия по типу П-5 на 113216 чел. Площадь планируемых укрытий составляет:</w:t>
      </w:r>
    </w:p>
    <w:p>
      <w:pPr>
        <w:pStyle w:val="Normal"/>
        <w:ind w:firstLine="709" w:left="0" w:right="0"/>
        <w:jc w:val="both"/>
        <w:rPr>
          <w:rFonts w:ascii="Times New Roman" w:hAnsi="Times New Roman"/>
          <w:color w:val="000000"/>
        </w:rPr>
      </w:pPr>
      <w:r>
        <w:rPr>
          <w:rFonts w:ascii="Times New Roman" w:hAnsi="Times New Roman"/>
          <w:color w:val="000000"/>
          <w:sz w:val="28"/>
        </w:rPr>
        <w:t>по типу П-5: 0,59м</w:t>
      </w:r>
      <w:r>
        <w:rPr>
          <w:rFonts w:ascii="Times New Roman" w:hAnsi="Times New Roman"/>
          <w:color w:val="000000"/>
          <w:sz w:val="28"/>
          <w:vertAlign w:val="superscript"/>
        </w:rPr>
        <w:t>2</w:t>
      </w:r>
      <w:r>
        <w:rPr>
          <w:rFonts w:ascii="Times New Roman" w:hAnsi="Times New Roman"/>
          <w:color w:val="000000"/>
          <w:sz w:val="28"/>
        </w:rPr>
        <w:t>×113216 = 66797,44 м</w:t>
      </w:r>
      <w:r>
        <w:rPr>
          <w:rFonts w:ascii="Times New Roman" w:hAnsi="Times New Roman"/>
          <w:color w:val="000000"/>
          <w:sz w:val="28"/>
          <w:vertAlign w:val="superscript"/>
        </w:rPr>
        <w:t>2</w:t>
      </w:r>
    </w:p>
    <w:p>
      <w:pPr>
        <w:pStyle w:val="Normal"/>
        <w:ind w:firstLine="709" w:left="0" w:right="0"/>
        <w:jc w:val="both"/>
        <w:rPr>
          <w:rFonts w:ascii="Times New Roman" w:hAnsi="Times New Roman"/>
          <w:color w:val="000000"/>
        </w:rPr>
      </w:pPr>
      <w:r>
        <w:rPr>
          <w:rFonts w:ascii="Times New Roman" w:hAnsi="Times New Roman"/>
          <w:color w:val="000000"/>
          <w:sz w:val="28"/>
        </w:rPr>
        <w:t>Таким образом, в настоящее время на территории Беловского городского округа необходимо иметь 66797,44 м</w:t>
      </w:r>
      <w:r>
        <w:rPr>
          <w:rFonts w:ascii="Times New Roman" w:hAnsi="Times New Roman"/>
          <w:color w:val="000000"/>
          <w:sz w:val="28"/>
          <w:vertAlign w:val="superscript"/>
        </w:rPr>
        <w:t>2</w:t>
      </w:r>
      <w:r>
        <w:rPr>
          <w:rFonts w:ascii="Times New Roman" w:hAnsi="Times New Roman"/>
          <w:color w:val="000000"/>
          <w:sz w:val="28"/>
        </w:rPr>
        <w:t xml:space="preserve"> укрытий, подготовленных по требованиям СП 88.13330.2014 «Защитные сооружения гражданской обороны. Актуализированная редакция СНиП II-11-77*».</w:t>
      </w:r>
    </w:p>
    <w:p>
      <w:pPr>
        <w:pStyle w:val="Normal"/>
        <w:ind w:firstLine="709" w:left="0" w:right="0"/>
        <w:jc w:val="both"/>
        <w:rPr>
          <w:rFonts w:ascii="Times New Roman" w:hAnsi="Times New Roman"/>
          <w:color w:val="000000"/>
        </w:rPr>
      </w:pPr>
      <w:r>
        <w:rPr>
          <w:rFonts w:ascii="Times New Roman" w:hAnsi="Times New Roman"/>
          <w:color w:val="000000"/>
          <w:sz w:val="28"/>
        </w:rPr>
        <w:t>Места расположения ПРУ следует устанавливать в соответствии с планом эвакуации. Противорадиационные укрытия, как правило, размещают:</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в подвальных помещениях одноэтажных жилых домов, школ и детских садов, домов культуры и др.</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в приспосабливаемых 1 этажах административных зданий, школ и др.</w:t>
      </w:r>
    </w:p>
    <w:p>
      <w:pPr>
        <w:pStyle w:val="Normal"/>
        <w:ind w:firstLine="709" w:left="0" w:right="0"/>
        <w:jc w:val="both"/>
        <w:rPr>
          <w:rFonts w:ascii="Times New Roman" w:hAnsi="Times New Roman"/>
          <w:color w:val="000000"/>
        </w:rPr>
      </w:pPr>
      <w:r>
        <w:rPr>
          <w:rFonts w:ascii="Times New Roman" w:hAnsi="Times New Roman"/>
          <w:color w:val="000000"/>
          <w:sz w:val="28"/>
        </w:rPr>
        <w:t>Стоимость оборудования ПРУ рассчитывается на стадиях непосредственного проектирования ЗС ГО.</w:t>
      </w:r>
    </w:p>
    <w:p>
      <w:pPr>
        <w:pStyle w:val="Normal"/>
        <w:spacing w:before="120" w:after="0"/>
        <w:jc w:val="both"/>
        <w:rPr>
          <w:rFonts w:ascii="Times New Roman" w:hAnsi="Times New Roman"/>
          <w:color w:val="000000"/>
        </w:rPr>
      </w:pPr>
      <w:r>
        <w:rPr>
          <w:rFonts w:ascii="Times New Roman" w:hAnsi="Times New Roman"/>
          <w:b/>
          <w:color w:val="000000"/>
          <w:sz w:val="28"/>
        </w:rPr>
        <w:t xml:space="preserve">Система оповещения ГО </w:t>
      </w:r>
    </w:p>
    <w:p>
      <w:pPr>
        <w:pStyle w:val="Normal"/>
        <w:ind w:firstLine="709" w:left="0" w:right="0"/>
        <w:jc w:val="both"/>
        <w:rPr>
          <w:rFonts w:ascii="Times New Roman" w:hAnsi="Times New Roman"/>
          <w:color w:val="000000"/>
        </w:rPr>
      </w:pPr>
      <w:r>
        <w:rPr>
          <w:rFonts w:ascii="Times New Roman" w:hAnsi="Times New Roman"/>
          <w:color w:val="000000"/>
          <w:sz w:val="28"/>
        </w:rPr>
        <w:t>Основным способом оповещения и информирования населения Беловского городского округа о ситуациях ГО и ЧС является передача речевой информации.</w:t>
      </w:r>
    </w:p>
    <w:p>
      <w:pPr>
        <w:pStyle w:val="Normal"/>
        <w:ind w:firstLine="709" w:left="0" w:right="0"/>
        <w:jc w:val="both"/>
        <w:rPr>
          <w:rFonts w:ascii="Times New Roman" w:hAnsi="Times New Roman"/>
          <w:color w:val="000000"/>
        </w:rPr>
      </w:pPr>
      <w:r>
        <w:rPr>
          <w:rFonts w:ascii="Times New Roman" w:hAnsi="Times New Roman"/>
          <w:color w:val="000000"/>
          <w:sz w:val="28"/>
        </w:rPr>
        <w:t>Сигналы (распоряжения) ГО в Беловского городского округа передаются по радио, телевидению, независимо от ведомственной принадлежности и формы собственности.</w:t>
      </w:r>
    </w:p>
    <w:p>
      <w:pPr>
        <w:pStyle w:val="Normal"/>
        <w:ind w:firstLine="709" w:left="0" w:right="0"/>
        <w:jc w:val="both"/>
        <w:rPr>
          <w:rFonts w:ascii="Times New Roman" w:hAnsi="Times New Roman"/>
          <w:color w:val="000000"/>
        </w:rPr>
      </w:pPr>
      <w:r>
        <w:rPr>
          <w:rFonts w:ascii="Times New Roman" w:hAnsi="Times New Roman"/>
          <w:color w:val="000000"/>
          <w:sz w:val="28"/>
        </w:rPr>
        <w:t>Трансляции вещательных программ приостанавливаются, речевая информация передается населению длительностью не более 5 минут. Допускается 2-3 минутное краткое повторение передачи речевого сообщения, при этом передачи правительственных сообщений имеют первостепенное значение.</w:t>
      </w:r>
    </w:p>
    <w:p>
      <w:pPr>
        <w:pStyle w:val="Normal"/>
        <w:ind w:firstLine="709" w:left="0" w:right="0"/>
        <w:jc w:val="both"/>
        <w:rPr>
          <w:rFonts w:ascii="Times New Roman" w:hAnsi="Times New Roman"/>
          <w:color w:val="000000"/>
        </w:rPr>
      </w:pPr>
      <w:r>
        <w:rPr>
          <w:rFonts w:ascii="Times New Roman" w:hAnsi="Times New Roman"/>
          <w:color w:val="000000"/>
          <w:sz w:val="28"/>
        </w:rPr>
        <w:t>Объектовые системы оповещения, оборудуются на объектах, имеющих важное экономическое или оборонное значение, они состоят:</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из электронного оповещения персонала объекта;</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объектовой сети радиотрансляционного вещания.</w:t>
      </w:r>
    </w:p>
    <w:p>
      <w:pPr>
        <w:pStyle w:val="Normal"/>
        <w:ind w:firstLine="709" w:left="0" w:right="0"/>
        <w:jc w:val="both"/>
        <w:rPr>
          <w:rFonts w:ascii="Times New Roman" w:hAnsi="Times New Roman"/>
          <w:color w:val="000000"/>
        </w:rPr>
      </w:pPr>
      <w:r>
        <w:rPr>
          <w:rFonts w:ascii="Times New Roman" w:hAnsi="Times New Roman"/>
          <w:color w:val="000000"/>
          <w:sz w:val="28"/>
        </w:rPr>
        <w:t>В Беловском городском округе успешно функционирует круглосуточная единая дежурно-диспетчерская служба. В составе единой дежурно-диспетчерской службы сформирована база службы экстренных вызовов по единому номеру "112".</w:t>
      </w:r>
    </w:p>
    <w:p>
      <w:pPr>
        <w:pStyle w:val="Normal"/>
        <w:keepNext w:val="true"/>
        <w:numPr>
          <w:ilvl w:val="0"/>
          <w:numId w:val="0"/>
        </w:numPr>
        <w:spacing w:before="120" w:after="120"/>
        <w:ind w:hanging="0" w:left="0" w:right="0"/>
        <w:jc w:val="center"/>
        <w:outlineLvl w:val="1"/>
        <w:rPr>
          <w:rFonts w:ascii="Times New Roman" w:hAnsi="Times New Roman"/>
          <w:color w:val="000000"/>
        </w:rPr>
      </w:pPr>
      <w:r>
        <w:rPr>
          <w:rFonts w:ascii="Times New Roman" w:hAnsi="Times New Roman"/>
          <w:b/>
          <w:color w:val="000000"/>
          <w:sz w:val="28"/>
        </w:rPr>
        <w:t>Инженерное обеспечение территории</w:t>
      </w:r>
    </w:p>
    <w:p>
      <w:pPr>
        <w:pStyle w:val="Normal"/>
        <w:spacing w:before="120" w:after="0"/>
        <w:rPr>
          <w:rFonts w:ascii="Times New Roman" w:hAnsi="Times New Roman"/>
          <w:color w:val="000000"/>
        </w:rPr>
      </w:pPr>
      <w:r>
        <w:rPr>
          <w:rFonts w:ascii="Times New Roman" w:hAnsi="Times New Roman"/>
          <w:b/>
          <w:color w:val="000000"/>
          <w:sz w:val="28"/>
        </w:rPr>
        <w:t>Водоснабжение и водоотведение</w:t>
      </w:r>
    </w:p>
    <w:p>
      <w:pPr>
        <w:pStyle w:val="Normal"/>
        <w:ind w:firstLine="709" w:left="0" w:right="0"/>
        <w:jc w:val="both"/>
        <w:rPr>
          <w:rFonts w:ascii="Times New Roman" w:hAnsi="Times New Roman"/>
          <w:color w:val="000000"/>
        </w:rPr>
      </w:pPr>
      <w:r>
        <w:rPr>
          <w:rFonts w:ascii="Times New Roman" w:hAnsi="Times New Roman"/>
          <w:color w:val="000000"/>
          <w:sz w:val="28"/>
        </w:rPr>
        <w:t>Согласно актуализированной редакции программы комплексного развития систем коммунальной инфраструктуры Беловского городского округа до 2036 года в округе выделяются 3 эксплуатационные зоны холодного водоснабжения, а также 9 эксплуатационных зон горячего водоснабжения</w:t>
      </w:r>
    </w:p>
    <w:p>
      <w:pPr>
        <w:pStyle w:val="Normal"/>
        <w:ind w:firstLine="709" w:left="0" w:right="0"/>
        <w:jc w:val="both"/>
        <w:rPr>
          <w:rFonts w:ascii="Times New Roman" w:hAnsi="Times New Roman"/>
          <w:color w:val="000000"/>
        </w:rPr>
      </w:pPr>
      <w:r>
        <w:rPr>
          <w:rFonts w:ascii="Times New Roman" w:hAnsi="Times New Roman"/>
          <w:color w:val="000000"/>
          <w:sz w:val="28"/>
        </w:rPr>
        <w:t>К первоочередным мероприятиям по обеспечению устойчивости работы системы водоснабжения в условиях ЧС (в соответствии с инструкцией ВСН ВК 4-90) относятся:</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подготовка схем водоснабжения населенных пунктов городского округа для различных ситуаций и режимов работы, в соответствии с нормативными требованиями ВСН ВК 4-90;</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в схеме должны быть задействованы в первую очередь все ресурсы подземных вод, поверхностные источники могут быть использованы только в крайнем случае, если качество воды в них соответствует одному из трех классов, указанных в ГОСТ 2761-84;</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устья всех водозаборных скважин и задействованных колодцев должны быть загерметизированы;</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ряд скважин должен иметь резервные источники электроснабжения, не отключаемые при обесточивании других потребителей или иметь устройства для подключения насосов к передвижным электростанциям, а также патрубки для обеспечения залива воды в передвижные цистерны;</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реагентные и хлорные хозяйства должны быть подготовлены для работы по водоочистке при заражении воды или воздушной среды;</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каждый пункт раздачи воды в передвижную тару должен обслуживать территорию населенного пункта в радиусе не более 1,5 км.</w:t>
      </w:r>
    </w:p>
    <w:p>
      <w:pPr>
        <w:pStyle w:val="Normal"/>
        <w:ind w:firstLine="709" w:left="0" w:right="0"/>
        <w:jc w:val="both"/>
        <w:rPr>
          <w:rFonts w:ascii="Times New Roman" w:hAnsi="Times New Roman"/>
          <w:color w:val="000000"/>
        </w:rPr>
      </w:pPr>
      <w:r>
        <w:rPr>
          <w:rFonts w:ascii="Times New Roman" w:hAnsi="Times New Roman"/>
          <w:color w:val="000000"/>
          <w:sz w:val="28"/>
        </w:rPr>
        <w:t>В Беловском городском округе выделяются 4 эксплуатационные зоны водоотведения.</w:t>
      </w:r>
    </w:p>
    <w:p>
      <w:pPr>
        <w:pStyle w:val="Normal"/>
        <w:ind w:firstLine="709" w:left="0" w:right="0"/>
        <w:jc w:val="both"/>
        <w:rPr>
          <w:rFonts w:ascii="Times New Roman" w:hAnsi="Times New Roman"/>
          <w:color w:val="000000"/>
        </w:rPr>
      </w:pPr>
      <w:r>
        <w:rPr>
          <w:rFonts w:ascii="Times New Roman" w:hAnsi="Times New Roman"/>
          <w:color w:val="000000"/>
          <w:sz w:val="28"/>
        </w:rPr>
        <w:t>Водоотведение должно осуществляться в специально оборудованные места, обозначенные на схеме и на местности специальными предупредительными знаками (аншлагами). Доступ к ним должен быть оборудован техническими средствами, исключающими контакт персонала и населения с загрязненной средой.</w:t>
      </w:r>
    </w:p>
    <w:p>
      <w:pPr>
        <w:pStyle w:val="Normal"/>
        <w:spacing w:before="120" w:after="0"/>
        <w:rPr>
          <w:rFonts w:ascii="Times New Roman" w:hAnsi="Times New Roman"/>
          <w:color w:val="000000"/>
        </w:rPr>
      </w:pPr>
      <w:r>
        <w:rPr>
          <w:rFonts w:ascii="Times New Roman" w:hAnsi="Times New Roman"/>
          <w:b/>
          <w:color w:val="000000"/>
          <w:sz w:val="28"/>
        </w:rPr>
        <w:t>Тепло и энергоснабжение</w:t>
      </w:r>
    </w:p>
    <w:p>
      <w:pPr>
        <w:pStyle w:val="Normal"/>
        <w:jc w:val="both"/>
        <w:rPr>
          <w:rFonts w:ascii="Times New Roman" w:hAnsi="Times New Roman"/>
          <w:color w:val="000000"/>
        </w:rPr>
      </w:pPr>
      <w:r>
        <w:rPr>
          <w:rFonts w:ascii="Times New Roman" w:hAnsi="Times New Roman"/>
          <w:color w:val="000000"/>
          <w:sz w:val="28"/>
        </w:rPr>
        <w:t>Система теплоснабжения Беловского городского округа характеризуется децентрализацией тепловых источников. Все системы теплоснабжения образованы на базе отдельных источников тепла. Количество систем теплоснабжения совпадает с количеством источников.</w:t>
      </w:r>
    </w:p>
    <w:p>
      <w:pPr>
        <w:pStyle w:val="Normal"/>
        <w:ind w:firstLine="709" w:left="0" w:right="0"/>
        <w:jc w:val="both"/>
        <w:rPr>
          <w:rFonts w:ascii="Times New Roman" w:hAnsi="Times New Roman"/>
          <w:color w:val="000000"/>
        </w:rPr>
      </w:pPr>
      <w:r>
        <w:rPr>
          <w:rFonts w:ascii="Times New Roman" w:hAnsi="Times New Roman"/>
          <w:color w:val="000000"/>
          <w:sz w:val="28"/>
        </w:rPr>
        <w:t>Система электроснабжения Беловского городского округа включает в себя совокупность источника (Беловская ГРЭС), понижающих и преобразовательных подстанций, питающих и распределительных линий и электроприемников, обеспечивающих технологические процессы коммунально-бытовых, промышленных и транспортных потребителей электроэнергии, расположенных на территории города и соседних территорий.</w:t>
      </w:r>
    </w:p>
    <w:p>
      <w:pPr>
        <w:pStyle w:val="Normal"/>
        <w:spacing w:before="120" w:after="0"/>
        <w:rPr>
          <w:rFonts w:ascii="Times New Roman" w:hAnsi="Times New Roman"/>
          <w:color w:val="000000"/>
        </w:rPr>
      </w:pPr>
      <w:r>
        <w:rPr>
          <w:rFonts w:ascii="Times New Roman" w:hAnsi="Times New Roman"/>
          <w:b/>
          <w:color w:val="000000"/>
          <w:sz w:val="28"/>
        </w:rPr>
        <w:t>Газоснабжение</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По данным программы комплексного развития коммунальной инфраструктуры Беловского городского округа до 2036 года (актуализированная редакция) на территории Беловского городского округа уровень газификации области природным газом составляет 9,5%. </w:t>
      </w:r>
    </w:p>
    <w:p>
      <w:pPr>
        <w:pStyle w:val="Normal"/>
        <w:ind w:firstLine="709" w:left="0" w:right="0"/>
        <w:jc w:val="both"/>
        <w:rPr>
          <w:rFonts w:ascii="Times New Roman" w:hAnsi="Times New Roman"/>
          <w:color w:val="000000"/>
        </w:rPr>
      </w:pPr>
      <w:r>
        <w:rPr>
          <w:rFonts w:ascii="Times New Roman" w:hAnsi="Times New Roman"/>
          <w:color w:val="000000"/>
          <w:sz w:val="28"/>
        </w:rPr>
        <w:t>Природный газ используется для: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приготовления пищи потребителями жилой застройки;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отопления и горячего водоснабжения потребителей общественно-деловой и индивидуальной жилой застройки.</w:t>
      </w:r>
    </w:p>
    <w:p>
      <w:pPr>
        <w:pStyle w:val="Normal"/>
        <w:keepNext w:val="true"/>
        <w:numPr>
          <w:ilvl w:val="0"/>
          <w:numId w:val="0"/>
        </w:numPr>
        <w:spacing w:before="240" w:after="240"/>
        <w:ind w:hanging="0" w:left="0" w:right="0"/>
        <w:jc w:val="center"/>
        <w:outlineLvl w:val="1"/>
        <w:rPr>
          <w:rFonts w:ascii="Times New Roman" w:hAnsi="Times New Roman"/>
          <w:color w:val="000000"/>
        </w:rPr>
      </w:pPr>
      <w:r>
        <w:rPr>
          <w:rFonts w:ascii="Times New Roman" w:hAnsi="Times New Roman"/>
          <w:b/>
          <w:color w:val="000000"/>
          <w:sz w:val="28"/>
        </w:rPr>
        <w:t xml:space="preserve">Основные факторы риска возникновения чрезвычайных ситуаций </w:t>
      </w:r>
    </w:p>
    <w:p>
      <w:pPr>
        <w:pStyle w:val="Normal"/>
        <w:ind w:firstLine="709" w:left="0" w:right="0"/>
        <w:jc w:val="both"/>
        <w:rPr>
          <w:rFonts w:ascii="Times New Roman" w:hAnsi="Times New Roman"/>
          <w:color w:val="000000"/>
        </w:rPr>
      </w:pPr>
      <w:r>
        <w:rPr>
          <w:rFonts w:ascii="Times New Roman" w:hAnsi="Times New Roman"/>
          <w:color w:val="000000"/>
          <w:sz w:val="28"/>
        </w:rPr>
        <w:t>По данным администрации на территории городского округа, организаций, отнесённых к категориям по гражданской обороне нет. Согласно схемам территориального планирования Российской Федерации и Нижегородской области строительство категорированных объектов на территории городского округа не предусматривается.</w:t>
      </w:r>
    </w:p>
    <w:p>
      <w:pPr>
        <w:pStyle w:val="Normal"/>
        <w:spacing w:before="120" w:after="120"/>
        <w:ind w:firstLine="709" w:left="0" w:right="0"/>
        <w:rPr>
          <w:rFonts w:ascii="Times New Roman" w:hAnsi="Times New Roman"/>
          <w:color w:val="000000"/>
        </w:rPr>
      </w:pPr>
      <w:r>
        <w:rPr>
          <w:rFonts w:ascii="Times New Roman" w:hAnsi="Times New Roman"/>
          <w:b/>
          <w:color w:val="000000"/>
          <w:sz w:val="28"/>
        </w:rPr>
        <w:t>Перечень источников чрезвычайных ситуаций природного характера, возможных на территории городского округа</w:t>
      </w:r>
    </w:p>
    <w:p>
      <w:pPr>
        <w:pStyle w:val="Normal"/>
        <w:ind w:firstLine="720" w:left="0" w:right="0"/>
        <w:jc w:val="both"/>
        <w:rPr>
          <w:rFonts w:ascii="Times New Roman" w:hAnsi="Times New Roman"/>
          <w:color w:val="000000"/>
        </w:rPr>
      </w:pPr>
      <w:r>
        <w:rPr>
          <w:rFonts w:ascii="Times New Roman" w:hAnsi="Times New Roman"/>
          <w:color w:val="000000"/>
          <w:sz w:val="28"/>
        </w:rPr>
        <w:t>Согласно СП 115.13330.2016 «Геофизика опасных природных воздействий. Актуализированная редакция СНиП 22-01-95» по оценке сложности природных условий территория Беловского городского округа относится к категории простых. 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максимальное снижение негативных воздействий особо опасных природных явлений.</w:t>
      </w:r>
    </w:p>
    <w:p>
      <w:pPr>
        <w:pStyle w:val="Normal"/>
        <w:ind w:firstLine="720" w:left="0" w:right="0"/>
        <w:rPr>
          <w:rFonts w:ascii="Times New Roman" w:hAnsi="Times New Roman"/>
          <w:color w:val="000000"/>
        </w:rPr>
      </w:pPr>
      <w:r>
        <w:rPr>
          <w:rFonts w:ascii="Times New Roman" w:hAnsi="Times New Roman"/>
          <w:b/>
          <w:color w:val="000000"/>
          <w:sz w:val="28"/>
        </w:rPr>
        <w:t>К опасным метеорологическим явлениям и процессам на территории Беловского городского округа относятся:</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ливневые дожди – затопление территории и подтопление фундаментов предотвращается сплошным водонепроницаемым асфальтовым покрытием и планировкой территории с уклонами в сторону ливневой канализации;</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ветровые нагрузки – рассчитываются в соответствии с требованиями СП 20.13330.2016 Нагрузки и воздействия. Актуализированная редакция СНиП 2.01.07-85*;</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выпадение снега – конструкции кровли должны быть рассчитаны на восприятие снеговых нагрузок, установленных СП 20.13330.2016 Нагрузки и воздействия. Актуализированная редакция СНиП 2.01.07-85* для данного района строительства;</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 xml:space="preserve">сильные морозы – производительность системы отопления должна быть рассчитана в соответствии с требованиями СП 347.1325800.2017 Внутренние системы отопления, горячего и холодного водоснабжения; </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грозовые разряды – согласно требованиям РД 34.21.122-87 «Инструкция по устройству молниезащиты зданий и сооружений», СО-153-34.21.122-2003 «Инструкция по устройству молниезащиты зданий, сооружений и промышленных коммуникаций»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pPr>
        <w:pStyle w:val="Normal"/>
        <w:ind w:firstLine="720" w:left="0" w:right="0"/>
        <w:jc w:val="both"/>
        <w:rPr>
          <w:rFonts w:ascii="Times New Roman" w:hAnsi="Times New Roman"/>
          <w:color w:val="000000"/>
        </w:rPr>
      </w:pPr>
      <w:r>
        <w:rPr>
          <w:rFonts w:ascii="Times New Roman" w:hAnsi="Times New Roman"/>
          <w:color w:val="000000"/>
          <w:sz w:val="28"/>
        </w:rPr>
        <w:t>Для предотвращения ЧС, вызванных данными факторами необходимо выполнение следующих мероприятий:</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организация защиты автомобильных дорог от снежных заносов и штормовых ветров (лесонасаждения, защитные щиты и заборы);</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своевременная снегоуборка и подсыпка смесей противоскольжения при гололеде на дорогах;</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своевременная подготовка инженерных коммуникаций к зимней эксплуатации;</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 xml:space="preserve">применение громоотводов для защиты зданий и сооружений от молний; </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заблаговременное оповещение населения о возникновении и развитии чрезвычайных ситуаций.</w:t>
      </w:r>
    </w:p>
    <w:p>
      <w:pPr>
        <w:pStyle w:val="Normal"/>
        <w:ind w:firstLine="709" w:left="0" w:right="0"/>
        <w:rPr>
          <w:rFonts w:ascii="Times New Roman" w:hAnsi="Times New Roman"/>
          <w:color w:val="000000"/>
        </w:rPr>
      </w:pPr>
      <w:r>
        <w:rPr>
          <w:rFonts w:ascii="Times New Roman" w:hAnsi="Times New Roman"/>
          <w:b/>
          <w:color w:val="000000"/>
          <w:sz w:val="28"/>
        </w:rPr>
        <w:t>Лесные и торфяные пожары.</w:t>
      </w:r>
      <w:r>
        <w:rPr>
          <w:rFonts w:ascii="Times New Roman" w:hAnsi="Times New Roman"/>
          <w:color w:val="000000"/>
          <w:sz w:val="28"/>
        </w:rPr>
        <w:t xml:space="preserve">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Наличие лесопокрытых площадей на территории городского округа обусловливает высокую степень летней пожароопасности. В соответствии с климатическими особенностями региона, период с апреля по октябрь месяц является пожароопасным сезоном. </w:t>
      </w:r>
    </w:p>
    <w:p>
      <w:pPr>
        <w:pStyle w:val="Normal"/>
        <w:ind w:firstLine="709" w:left="0" w:right="0"/>
        <w:jc w:val="both"/>
        <w:rPr>
          <w:rFonts w:ascii="Times New Roman" w:hAnsi="Times New Roman"/>
          <w:color w:val="000000"/>
        </w:rPr>
      </w:pPr>
      <w:r>
        <w:rPr>
          <w:rFonts w:ascii="Times New Roman" w:hAnsi="Times New Roman"/>
          <w:color w:val="000000"/>
          <w:sz w:val="28"/>
        </w:rPr>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и обучение населения основным приемам тушения пожаров. Необходимо восстанавливать и содержать в исправном состоянии источники противопожарного водоснабжения, в зимнее время расчищать дороги, подъезды к источникам водоснабжения, создавать не замерзающие проруби. В летний период производить выкос травы перед домами, производить разборку ветхих и заброшенных строений.</w:t>
      </w:r>
    </w:p>
    <w:p>
      <w:pPr>
        <w:pStyle w:val="Normal"/>
        <w:ind w:firstLine="709" w:left="0" w:right="0"/>
        <w:jc w:val="both"/>
        <w:rPr>
          <w:rFonts w:ascii="Times New Roman" w:hAnsi="Times New Roman"/>
          <w:color w:val="000000"/>
        </w:rPr>
      </w:pPr>
      <w:r>
        <w:rPr>
          <w:rFonts w:ascii="Times New Roman" w:hAnsi="Times New Roman"/>
          <w:color w:val="000000"/>
          <w:sz w:val="28"/>
        </w:rPr>
        <w:t>Для предотвращения лесных пожаров должны выполняться следующие контрольно-технические и административные мероприятия:</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контроль работы лесопожарных служб;</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проведение наземного патрулирования и противопожарной авиационной разведки;</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введение ограничения на посещение отдельных участков леса, запрещение разведения костров в лесу в пожароопасный период;</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оборудование противопожарных защитных полос между границами населенных пунктов и подступающих лесных массивов;</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установление регламента использования территорий, занятых противопожарными защитными полосами;</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контроль соблюдения противопожарной безопасности при лесоразработках;</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организация своевременной очистки лесоразработок и массивов леса от заготовленной древесины, сучьев, щепы, отходов;</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внедрение и распространение безогневых способов очистки лесосек.</w:t>
      </w:r>
    </w:p>
    <w:p>
      <w:pPr>
        <w:pStyle w:val="Normal"/>
        <w:ind w:firstLine="709" w:left="0" w:right="0"/>
        <w:rPr>
          <w:rFonts w:ascii="Times New Roman" w:hAnsi="Times New Roman"/>
          <w:color w:val="000000"/>
        </w:rPr>
      </w:pPr>
      <w:r>
        <w:rPr>
          <w:rFonts w:ascii="Times New Roman" w:hAnsi="Times New Roman"/>
          <w:b/>
          <w:color w:val="000000"/>
          <w:sz w:val="28"/>
        </w:rPr>
        <w:t>Опасные геологические процессы и явления.</w:t>
      </w:r>
      <w:r>
        <w:rPr>
          <w:rFonts w:ascii="Times New Roman" w:hAnsi="Times New Roman"/>
          <w:color w:val="000000"/>
          <w:sz w:val="28"/>
        </w:rPr>
        <w:t xml:space="preserve"> </w:t>
      </w:r>
    </w:p>
    <w:p>
      <w:pPr>
        <w:pStyle w:val="Normal"/>
        <w:ind w:firstLine="709" w:left="0" w:right="0"/>
        <w:jc w:val="both"/>
        <w:rPr>
          <w:rFonts w:ascii="Times New Roman" w:hAnsi="Times New Roman"/>
          <w:color w:val="000000"/>
        </w:rPr>
      </w:pPr>
      <w:r>
        <w:rPr>
          <w:rFonts w:ascii="Times New Roman" w:hAnsi="Times New Roman"/>
          <w:color w:val="000000"/>
          <w:sz w:val="28"/>
        </w:rPr>
        <w:t>В инженерно-геологическом отношении, территория городского округа, в основном, является благоприятной для организации строительства. На территории Беловского городского округа возможны следующие экзогенные геологические процессы: оползни, обвалы, повышение уровня грунтовых вод. С целью благоустройства овражных территорий предлагается проведение специальных инженерных мероприятий в составе:</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частичной или полной засыпки овражных территорий;</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срезки и террасирования склона в целях повышения его устойчивости;</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регулирования стока поверхностных вод с помощью вертикальной планировки и устройства системы поверхностного водоотвода склоновых и присклоновых территорий;</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регулирования грунтового стока с помощью строительства дренажей;</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каптажа родников;</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агролесомелиорации склонов и присклоновых территорий.</w:t>
      </w:r>
    </w:p>
    <w:p>
      <w:pPr>
        <w:pStyle w:val="Normal"/>
        <w:ind w:firstLine="709" w:left="0" w:right="0"/>
        <w:jc w:val="both"/>
        <w:rPr>
          <w:rFonts w:ascii="Times New Roman" w:hAnsi="Times New Roman"/>
          <w:color w:val="000000"/>
        </w:rPr>
      </w:pPr>
      <w:r>
        <w:rPr>
          <w:rFonts w:ascii="Times New Roman" w:hAnsi="Times New Roman"/>
          <w:color w:val="000000"/>
          <w:sz w:val="28"/>
        </w:rPr>
        <w:t>Для борьбы с речной эрозией необходимо проведение мероприятий по берегоукреплению на разрушенных эрозией склонах, если этот процесс угрожает жилой, общественной застройке, промышленной или складской зонам, автомобильным дорогам, проходящим вдоль эрозионных склонов.</w:t>
      </w:r>
    </w:p>
    <w:p>
      <w:pPr>
        <w:pStyle w:val="Normal"/>
        <w:ind w:firstLine="709" w:left="0" w:right="0"/>
        <w:jc w:val="both"/>
        <w:rPr>
          <w:rFonts w:ascii="Times New Roman" w:hAnsi="Times New Roman"/>
          <w:color w:val="000000"/>
        </w:rPr>
      </w:pPr>
      <w:r>
        <w:rPr>
          <w:rFonts w:ascii="Times New Roman" w:hAnsi="Times New Roman"/>
          <w:color w:val="000000"/>
          <w:sz w:val="28"/>
        </w:rPr>
        <w:t>В целях защиты сельскохозяйственных земель от эрозионных процессов планируется строительство противоэрозионных гидротехнических сооружений и посадка защитных лесных насаждений.</w:t>
      </w:r>
    </w:p>
    <w:p>
      <w:pPr>
        <w:pStyle w:val="Normal"/>
        <w:ind w:firstLine="709" w:left="0" w:right="0"/>
        <w:jc w:val="both"/>
        <w:rPr>
          <w:rFonts w:ascii="Times New Roman" w:hAnsi="Times New Roman"/>
          <w:color w:val="000000"/>
        </w:rPr>
      </w:pPr>
      <w:r>
        <w:rPr>
          <w:rFonts w:ascii="Times New Roman" w:hAnsi="Times New Roman"/>
          <w:b/>
          <w:color w:val="000000"/>
          <w:sz w:val="28"/>
        </w:rPr>
        <w:t>Опасные гидрологические явления и процессы.</w:t>
      </w:r>
      <w:r>
        <w:rPr>
          <w:rFonts w:ascii="Times New Roman" w:hAnsi="Times New Roman"/>
          <w:color w:val="000000"/>
          <w:sz w:val="28"/>
        </w:rPr>
        <w:t xml:space="preserve"> Вероятность природных ЧС, обусловленных опасными гидрологическими явлениями на территории Беловского городского округа незначительна. Опасные гидрологические явления могут наблюдаться на реках в периоды весеннего половодья и паводков.</w:t>
      </w:r>
    </w:p>
    <w:p>
      <w:pPr>
        <w:pStyle w:val="Normal"/>
        <w:ind w:firstLine="709" w:left="0" w:right="0"/>
        <w:jc w:val="both"/>
        <w:rPr/>
      </w:pPr>
      <w:r>
        <w:rPr>
          <w:rFonts w:ascii="Times New Roman" w:hAnsi="Times New Roman"/>
          <w:color w:val="000000"/>
          <w:sz w:val="28"/>
        </w:rPr>
        <w:t xml:space="preserve">В соответствии с частью 5 статьи 67.1 Водного кодекса РФ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r>
        <w:fldChar w:fldCharType="begin"/>
      </w:r>
      <w:r>
        <w:rPr>
          <w:rStyle w:val="ListLabel154"/>
          <w:sz w:val="28"/>
          <w:rFonts w:ascii="Times New Roman" w:hAnsi="Times New Roman"/>
          <w:color w:val="000000"/>
        </w:rPr>
        <w:instrText xml:space="preserve"> HYPERLINK "http://www.consultant.ru/document/cons_doc_LAW_162041/92d969e26a4326c5d02fa79b8f9cf4994ee5633b/" \l "dst100011"</w:instrText>
      </w:r>
      <w:r>
        <w:rPr>
          <w:rStyle w:val="ListLabel154"/>
          <w:sz w:val="28"/>
          <w:rFonts w:ascii="Times New Roman" w:hAnsi="Times New Roman"/>
          <w:color w:val="000000"/>
        </w:rPr>
        <w:fldChar w:fldCharType="separate"/>
      </w:r>
      <w:r>
        <w:rPr>
          <w:rStyle w:val="ListLabel154"/>
          <w:rFonts w:ascii="Times New Roman" w:hAnsi="Times New Roman"/>
          <w:color w:val="000000"/>
          <w:sz w:val="28"/>
        </w:rPr>
        <w:t>порядке</w:t>
      </w:r>
      <w:r>
        <w:rPr>
          <w:rStyle w:val="ListLabel154"/>
          <w:sz w:val="28"/>
          <w:rFonts w:ascii="Times New Roman" w:hAnsi="Times New Roman"/>
          <w:color w:val="000000"/>
        </w:rPr>
        <w:fldChar w:fldCharType="end"/>
      </w:r>
      <w:r>
        <w:rPr>
          <w:rFonts w:ascii="Times New Roman" w:hAnsi="Times New Roman"/>
          <w:color w:val="000000"/>
          <w:sz w:val="28"/>
        </w:rPr>
        <w:t>, установленном Правительством Российской Федерации.</w:t>
      </w:r>
    </w:p>
    <w:p>
      <w:pPr>
        <w:pStyle w:val="Normal"/>
        <w:ind w:firstLine="720" w:left="0" w:right="0"/>
        <w:jc w:val="both"/>
        <w:rPr>
          <w:rFonts w:ascii="Times New Roman" w:hAnsi="Times New Roman"/>
          <w:color w:val="000000"/>
        </w:rPr>
      </w:pPr>
      <w:r>
        <w:rPr>
          <w:rFonts w:ascii="Times New Roman" w:hAnsi="Times New Roman"/>
          <w:color w:val="000000"/>
          <w:sz w:val="28"/>
        </w:rPr>
        <w:t>В целях предотвращения негативного воздействия вод необходимо:</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соблюдать установленные статьей 67.1 Водного кодекса Российской Федерации ограничения и условия осуществления хозяйственной деятельности в зонах возможного затопления, подтопления;</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исключить строительство нового жилья, садовых и дачных строений, объектов производственного и социального назначения, транспортной и энергетической инфраструктуры в зонах, подверженных риску затопления, подтопления (п.4 Перечня поручений № Пр-2166 Президента Российской Федерации по итогам совещания по ликвидации последствий паводковой ситуации в регионах Российской Федерации 4 сентября 2014 г.).</w:t>
      </w:r>
    </w:p>
    <w:p>
      <w:pPr>
        <w:pStyle w:val="Normal"/>
        <w:spacing w:before="120" w:after="0"/>
        <w:rPr>
          <w:rFonts w:ascii="Times New Roman" w:hAnsi="Times New Roman"/>
          <w:color w:val="000000"/>
        </w:rPr>
      </w:pPr>
      <w:r>
        <w:rPr>
          <w:rFonts w:ascii="Times New Roman" w:hAnsi="Times New Roman"/>
          <w:b/>
          <w:color w:val="000000"/>
          <w:sz w:val="28"/>
        </w:rPr>
        <w:t xml:space="preserve">Перечень источников чрезвычайных ситуаций техногенного характера, возможных на территории городского округа </w:t>
      </w:r>
    </w:p>
    <w:p>
      <w:pPr>
        <w:pStyle w:val="Normal"/>
        <w:spacing w:lineRule="auto" w:line="240"/>
        <w:ind w:firstLine="709" w:left="20" w:right="0"/>
        <w:jc w:val="both"/>
        <w:rPr>
          <w:rFonts w:ascii="Times New Roman" w:hAnsi="Times New Roman"/>
          <w:color w:val="000000"/>
        </w:rPr>
      </w:pPr>
      <w:r>
        <w:rPr>
          <w:rFonts w:ascii="Times New Roman" w:hAnsi="Times New Roman"/>
          <w:color w:val="000000"/>
          <w:sz w:val="28"/>
        </w:rPr>
        <w:t>Техногенная составляющая является основной среди источников чрезвычайных ситуаций. На территории Беловского городского округа основными источниками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комплекса.</w:t>
      </w:r>
    </w:p>
    <w:p>
      <w:pPr>
        <w:pStyle w:val="Normal"/>
        <w:spacing w:lineRule="auto" w:line="240"/>
        <w:ind w:firstLine="709" w:left="20" w:right="0"/>
        <w:jc w:val="both"/>
        <w:rPr>
          <w:rFonts w:ascii="Times New Roman" w:hAnsi="Times New Roman"/>
          <w:color w:val="000000"/>
        </w:rPr>
      </w:pPr>
      <w:r>
        <w:rPr>
          <w:rFonts w:ascii="Times New Roman" w:hAnsi="Times New Roman"/>
          <w:color w:val="000000"/>
          <w:sz w:val="28"/>
        </w:rPr>
        <w:t>Все эти объекты и предприятия в процессе эксплуатации создают различные опасности техногенного характера. Информация указана в таблице 6.1 тома 2 генерального плана.</w:t>
      </w:r>
    </w:p>
    <w:p>
      <w:pPr>
        <w:pStyle w:val="Normal"/>
        <w:spacing w:lineRule="auto" w:line="240"/>
        <w:ind w:firstLine="709" w:left="20" w:right="0"/>
        <w:rPr>
          <w:rFonts w:ascii="Times New Roman" w:hAnsi="Times New Roman"/>
          <w:color w:val="000000"/>
          <w:sz w:val="28"/>
        </w:rPr>
      </w:pPr>
      <w:r>
        <w:rPr>
          <w:rFonts w:ascii="Times New Roman" w:hAnsi="Times New Roman"/>
          <w:color w:val="000000"/>
          <w:sz w:val="28"/>
        </w:rPr>
      </w:r>
    </w:p>
    <w:p>
      <w:pPr>
        <w:pStyle w:val="Normal"/>
        <w:spacing w:lineRule="auto" w:line="240"/>
        <w:ind w:firstLine="709" w:left="20" w:right="0"/>
        <w:jc w:val="right"/>
        <w:rPr>
          <w:rFonts w:ascii="Times New Roman" w:hAnsi="Times New Roman"/>
          <w:color w:val="000000"/>
        </w:rPr>
      </w:pPr>
      <w:r>
        <w:rPr>
          <w:rFonts w:ascii="Times New Roman" w:hAnsi="Times New Roman"/>
          <w:b/>
          <w:color w:val="000000"/>
          <w:sz w:val="28"/>
        </w:rPr>
        <w:t>Таблица 6.1</w:t>
      </w:r>
    </w:p>
    <w:p>
      <w:pPr>
        <w:pStyle w:val="Normal"/>
        <w:spacing w:lineRule="auto" w:line="240" w:before="0" w:after="120"/>
        <w:ind w:firstLine="709" w:left="20" w:right="0"/>
        <w:jc w:val="center"/>
        <w:rPr>
          <w:rFonts w:ascii="Times New Roman" w:hAnsi="Times New Roman"/>
          <w:color w:val="000000"/>
        </w:rPr>
      </w:pPr>
      <w:r>
        <w:rPr>
          <w:rFonts w:ascii="Times New Roman" w:hAnsi="Times New Roman"/>
          <w:b/>
          <w:color w:val="000000"/>
          <w:sz w:val="28"/>
        </w:rPr>
        <w:t>Перечень потенциально опасных объектов, находящихся в стадии консервации или ликвидации (информация предоставлена администрацией Беловского городского округа)</w:t>
      </w:r>
    </w:p>
    <w:tbl>
      <w:tblPr>
        <w:tblW w:w="9352" w:type="dxa"/>
        <w:jc w:val="left"/>
        <w:tblInd w:w="0" w:type="dxa"/>
        <w:tblLayout w:type="fixed"/>
        <w:tblCellMar>
          <w:top w:w="0" w:type="dxa"/>
          <w:left w:w="108" w:type="dxa"/>
          <w:bottom w:w="0" w:type="dxa"/>
          <w:right w:w="108" w:type="dxa"/>
        </w:tblCellMar>
      </w:tblPr>
      <w:tblGrid>
        <w:gridCol w:w="560"/>
        <w:gridCol w:w="2185"/>
        <w:gridCol w:w="1324"/>
        <w:gridCol w:w="1796"/>
        <w:gridCol w:w="1857"/>
        <w:gridCol w:w="1629"/>
      </w:tblGrid>
      <w:tr>
        <w:trPr>
          <w:tblHeader w:val="true"/>
        </w:trPr>
        <w:tc>
          <w:tcPr>
            <w:tcW w:w="560"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2185"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Полное и сокращенное наименование предприятия (организации)</w:t>
            </w:r>
          </w:p>
        </w:tc>
        <w:tc>
          <w:tcPr>
            <w:tcW w:w="1324"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Класс опасности (Пр. МЧС №105).</w:t>
            </w:r>
          </w:p>
        </w:tc>
        <w:tc>
          <w:tcPr>
            <w:tcW w:w="1796"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Полный почтовый адрес (реквизиты)</w:t>
            </w:r>
          </w:p>
        </w:tc>
        <w:tc>
          <w:tcPr>
            <w:tcW w:w="1857"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вышестоящего органа, министерства или ведомства (при наличии)</w:t>
            </w:r>
          </w:p>
        </w:tc>
        <w:tc>
          <w:tcPr>
            <w:tcW w:w="1629"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Перечень опасных производств, с указанием опасных веществ и их количества.</w:t>
            </w:r>
          </w:p>
        </w:tc>
      </w:tr>
      <w:tr>
        <w:trPr/>
        <w:tc>
          <w:tcPr>
            <w:tcW w:w="56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w:t>
            </w:r>
          </w:p>
        </w:tc>
        <w:tc>
          <w:tcPr>
            <w:tcW w:w="218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Филиал ООО«Шахта «Чертинская-Южная» ООО «ММК-УГОЛЬ»</w:t>
            </w:r>
          </w:p>
        </w:tc>
        <w:tc>
          <w:tcPr>
            <w:tcW w:w="132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1796"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652622,</w:t>
            </w:r>
          </w:p>
          <w:p>
            <w:pPr>
              <w:pStyle w:val="Normal"/>
              <w:widowControl/>
              <w:jc w:val="center"/>
              <w:rPr>
                <w:rFonts w:ascii="Times New Roman" w:hAnsi="Times New Roman"/>
                <w:color w:val="000000"/>
              </w:rPr>
            </w:pPr>
            <w:r>
              <w:rPr>
                <w:rFonts w:ascii="Times New Roman" w:hAnsi="Times New Roman"/>
                <w:color w:val="000000"/>
                <w:sz w:val="28"/>
              </w:rPr>
              <w:t>г.Белово,</w:t>
            </w:r>
          </w:p>
          <w:p>
            <w:pPr>
              <w:pStyle w:val="Normal"/>
              <w:widowControl/>
              <w:jc w:val="center"/>
              <w:rPr>
                <w:rFonts w:ascii="Times New Roman" w:hAnsi="Times New Roman"/>
                <w:color w:val="000000"/>
              </w:rPr>
            </w:pPr>
            <w:r>
              <w:rPr>
                <w:rFonts w:ascii="Times New Roman" w:hAnsi="Times New Roman"/>
                <w:color w:val="000000"/>
                <w:sz w:val="28"/>
              </w:rPr>
              <w:t>ул.5 Рудничная, 90</w:t>
            </w:r>
          </w:p>
        </w:tc>
        <w:tc>
          <w:tcPr>
            <w:tcW w:w="185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Угольная промышлен-ность</w:t>
            </w:r>
          </w:p>
        </w:tc>
        <w:tc>
          <w:tcPr>
            <w:tcW w:w="162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 - 185000,0</w:t>
            </w:r>
          </w:p>
          <w:p>
            <w:pPr>
              <w:pStyle w:val="Normal"/>
              <w:widowControl/>
              <w:jc w:val="center"/>
              <w:rPr>
                <w:rFonts w:ascii="Times New Roman" w:hAnsi="Times New Roman"/>
                <w:color w:val="000000"/>
              </w:rPr>
            </w:pPr>
            <w:r>
              <w:rPr>
                <w:rFonts w:ascii="Times New Roman" w:hAnsi="Times New Roman"/>
                <w:color w:val="000000"/>
                <w:sz w:val="28"/>
              </w:rPr>
              <w:t>ВМ-0,6</w:t>
            </w:r>
          </w:p>
          <w:p>
            <w:pPr>
              <w:pStyle w:val="Normal"/>
              <w:widowControl/>
              <w:jc w:val="center"/>
              <w:rPr>
                <w:rFonts w:ascii="Times New Roman" w:hAnsi="Times New Roman"/>
                <w:color w:val="000000"/>
              </w:rPr>
            </w:pPr>
            <w:r>
              <w:rPr>
                <w:rFonts w:ascii="Times New Roman" w:hAnsi="Times New Roman"/>
                <w:color w:val="000000"/>
                <w:sz w:val="28"/>
              </w:rPr>
              <w:t>уголь не добывается, консервация</w:t>
            </w:r>
          </w:p>
        </w:tc>
      </w:tr>
      <w:tr>
        <w:trPr/>
        <w:tc>
          <w:tcPr>
            <w:tcW w:w="56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w:t>
            </w:r>
          </w:p>
        </w:tc>
        <w:tc>
          <w:tcPr>
            <w:tcW w:w="218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ООО "Разрез Новобачатский"</w:t>
            </w:r>
          </w:p>
          <w:p>
            <w:pPr>
              <w:pStyle w:val="Normal"/>
              <w:widowControl/>
              <w:jc w:val="center"/>
              <w:rPr>
                <w:rFonts w:ascii="Times New Roman" w:hAnsi="Times New Roman"/>
                <w:color w:val="000000"/>
              </w:rPr>
            </w:pPr>
            <w:r>
              <w:rPr>
                <w:rFonts w:ascii="Times New Roman" w:hAnsi="Times New Roman"/>
                <w:color w:val="000000"/>
                <w:sz w:val="28"/>
              </w:rPr>
              <w:t>ООО «ММК-УГОЛЬ»</w:t>
            </w:r>
          </w:p>
        </w:tc>
        <w:tc>
          <w:tcPr>
            <w:tcW w:w="132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1796"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652706, Кемеровская обл., г.Белово, ул.Южная 1</w:t>
            </w:r>
          </w:p>
        </w:tc>
        <w:tc>
          <w:tcPr>
            <w:tcW w:w="1857"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Угольная промышлен-ность</w:t>
            </w:r>
          </w:p>
        </w:tc>
        <w:tc>
          <w:tcPr>
            <w:tcW w:w="162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Уголь-185000,0</w:t>
            </w:r>
          </w:p>
          <w:p>
            <w:pPr>
              <w:pStyle w:val="Normal"/>
              <w:widowControl/>
              <w:jc w:val="center"/>
              <w:rPr>
                <w:rFonts w:ascii="Times New Roman" w:hAnsi="Times New Roman"/>
                <w:color w:val="000000"/>
              </w:rPr>
            </w:pPr>
            <w:r>
              <w:rPr>
                <w:rFonts w:ascii="Times New Roman" w:hAnsi="Times New Roman"/>
                <w:color w:val="000000"/>
                <w:sz w:val="28"/>
              </w:rPr>
              <w:t>ВМ - 5,0</w:t>
            </w:r>
          </w:p>
          <w:p>
            <w:pPr>
              <w:pStyle w:val="Normal"/>
              <w:widowControl/>
              <w:jc w:val="center"/>
              <w:rPr>
                <w:rFonts w:ascii="Times New Roman" w:hAnsi="Times New Roman"/>
                <w:color w:val="000000"/>
              </w:rPr>
            </w:pPr>
            <w:r>
              <w:rPr>
                <w:rFonts w:ascii="Times New Roman" w:hAnsi="Times New Roman"/>
                <w:color w:val="000000"/>
                <w:sz w:val="28"/>
              </w:rPr>
              <w:t>уголь не добывается, консервация</w:t>
            </w:r>
          </w:p>
        </w:tc>
      </w:tr>
    </w:tbl>
    <w:p>
      <w:pPr>
        <w:pStyle w:val="Normal"/>
        <w:spacing w:lineRule="auto" w:line="240"/>
        <w:ind w:firstLine="709" w:left="20" w:right="0"/>
        <w:rPr>
          <w:rFonts w:ascii="Times New Roman" w:hAnsi="Times New Roman"/>
          <w:color w:val="000000"/>
          <w:sz w:val="28"/>
        </w:rPr>
      </w:pPr>
      <w:r>
        <w:rPr>
          <w:rFonts w:ascii="Times New Roman" w:hAnsi="Times New Roman"/>
          <w:color w:val="000000"/>
          <w:sz w:val="28"/>
        </w:rPr>
      </w:r>
    </w:p>
    <w:p>
      <w:pPr>
        <w:pStyle w:val="Normal"/>
        <w:spacing w:before="120" w:after="0"/>
        <w:rPr>
          <w:rFonts w:ascii="Times New Roman" w:hAnsi="Times New Roman"/>
          <w:color w:val="000000"/>
        </w:rPr>
      </w:pPr>
      <w:r>
        <w:rPr>
          <w:rFonts w:ascii="Times New Roman" w:hAnsi="Times New Roman"/>
          <w:b/>
          <w:color w:val="000000"/>
          <w:sz w:val="28"/>
        </w:rPr>
        <w:t>Химически опасные объекты – аварии с угрозой выброса аварийно-химически опасных веществ (АХОВ)</w:t>
      </w:r>
    </w:p>
    <w:p>
      <w:pPr>
        <w:pStyle w:val="Normal"/>
        <w:spacing w:before="120" w:after="0"/>
        <w:rPr>
          <w:rFonts w:ascii="Times New Roman" w:hAnsi="Times New Roman"/>
          <w:color w:val="000000"/>
        </w:rPr>
      </w:pPr>
      <w:r>
        <w:rPr>
          <w:rFonts w:ascii="Times New Roman" w:hAnsi="Times New Roman"/>
          <w:color w:val="000000"/>
          <w:sz w:val="28"/>
        </w:rPr>
        <w:t>Проектируемая территория попадает в зону риска возникновения аварий на химически опасных объектах. Информация указана в таблице 6.2 тома 2 генерального плана.</w:t>
      </w:r>
    </w:p>
    <w:p>
      <w:pPr>
        <w:pStyle w:val="Normal"/>
        <w:spacing w:before="120" w:after="0"/>
        <w:rPr>
          <w:rFonts w:ascii="Times New Roman" w:hAnsi="Times New Roman"/>
          <w:color w:val="000000"/>
          <w:sz w:val="28"/>
        </w:rPr>
      </w:pPr>
      <w:r>
        <w:rPr>
          <w:rFonts w:ascii="Times New Roman" w:hAnsi="Times New Roman"/>
          <w:color w:val="000000"/>
          <w:sz w:val="28"/>
        </w:rPr>
      </w:r>
    </w:p>
    <w:p>
      <w:pPr>
        <w:pStyle w:val="Normal"/>
        <w:jc w:val="right"/>
        <w:rPr>
          <w:rFonts w:ascii="Times New Roman" w:hAnsi="Times New Roman"/>
          <w:color w:val="000000"/>
        </w:rPr>
      </w:pPr>
      <w:r>
        <w:rPr>
          <w:rFonts w:ascii="Times New Roman" w:hAnsi="Times New Roman"/>
          <w:b/>
          <w:color w:val="000000"/>
          <w:sz w:val="28"/>
        </w:rPr>
        <w:t>Таблица 6.2</w:t>
      </w:r>
    </w:p>
    <w:p>
      <w:pPr>
        <w:pStyle w:val="Normal"/>
        <w:spacing w:before="0" w:after="120"/>
        <w:ind w:firstLine="709" w:left="-567" w:right="0"/>
        <w:jc w:val="center"/>
        <w:rPr>
          <w:rFonts w:ascii="Times New Roman" w:hAnsi="Times New Roman"/>
          <w:color w:val="000000"/>
        </w:rPr>
      </w:pPr>
      <w:r>
        <w:rPr>
          <w:rFonts w:ascii="Times New Roman" w:hAnsi="Times New Roman"/>
          <w:b/>
          <w:color w:val="000000"/>
          <w:sz w:val="28"/>
        </w:rPr>
        <w:t>Перечень аварийно- химических опасных веществ (информация предоставлена администрацией Беловского городского округа).</w:t>
      </w:r>
    </w:p>
    <w:tbl>
      <w:tblPr>
        <w:tblW w:w="9344" w:type="dxa"/>
        <w:jc w:val="left"/>
        <w:tblInd w:w="0" w:type="dxa"/>
        <w:tblLayout w:type="fixed"/>
        <w:tblCellMar>
          <w:top w:w="0" w:type="dxa"/>
          <w:left w:w="108" w:type="dxa"/>
          <w:bottom w:w="0" w:type="dxa"/>
          <w:right w:w="108" w:type="dxa"/>
        </w:tblCellMar>
      </w:tblPr>
      <w:tblGrid>
        <w:gridCol w:w="552"/>
        <w:gridCol w:w="1709"/>
        <w:gridCol w:w="2268"/>
        <w:gridCol w:w="1703"/>
        <w:gridCol w:w="3112"/>
      </w:tblGrid>
      <w:tr>
        <w:trPr>
          <w:tblHeader w:val="true"/>
        </w:trPr>
        <w:tc>
          <w:tcPr>
            <w:tcW w:w="552" w:type="dxa"/>
            <w:tcBorders/>
            <w:shd w:fill="auto" w:val="clear"/>
            <w:vAlign w:val="center"/>
          </w:tcPr>
          <w:p>
            <w:pPr>
              <w:pStyle w:val="Normal"/>
              <w:widowControl/>
              <w:jc w:val="center"/>
              <w:rPr>
                <w:rFonts w:ascii="Times New Roman" w:hAnsi="Times New Roman"/>
                <w:b/>
                <w:color w:val="000000"/>
                <w:sz w:val="28"/>
              </w:rPr>
            </w:pPr>
            <w:r>
              <w:rPr>
                <w:rFonts w:ascii="Times New Roman" w:hAnsi="Times New Roman"/>
                <w:b/>
                <w:color w:val="000000"/>
                <w:sz w:val="28"/>
              </w:rPr>
            </w:r>
          </w:p>
          <w:p>
            <w:pPr>
              <w:pStyle w:val="Normal"/>
              <w:widowContro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1709"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организации</w:t>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аварийно- химического опасного вещества (АХОВ)</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Количество АХОВ (общее и в максимальной единичной емкости)</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Условия хранения АХОВ</w:t>
            </w:r>
          </w:p>
          <w:p>
            <w:pPr>
              <w:pStyle w:val="Normal"/>
              <w:widowControl/>
              <w:jc w:val="center"/>
              <w:rPr>
                <w:rFonts w:ascii="Times New Roman" w:hAnsi="Times New Roman"/>
                <w:color w:val="000000"/>
              </w:rPr>
            </w:pPr>
            <w:r>
              <w:rPr>
                <w:rFonts w:ascii="Times New Roman" w:hAnsi="Times New Roman"/>
                <w:b/>
                <w:color w:val="000000"/>
                <w:sz w:val="28"/>
              </w:rPr>
              <w:t>(при хранении в обваловании указать характеристики</w:t>
            </w:r>
          </w:p>
        </w:tc>
      </w:tr>
      <w:tr>
        <w:trPr/>
        <w:tc>
          <w:tcPr>
            <w:tcW w:w="552" w:type="dxa"/>
            <w:vMerge w:val="restart"/>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w:t>
            </w:r>
          </w:p>
        </w:tc>
        <w:tc>
          <w:tcPr>
            <w:tcW w:w="1709" w:type="dxa"/>
            <w:vMerge w:val="restart"/>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ООО «ММК-УГОЛЬ»</w:t>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Трансформаторное масло, литр</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213,5/216,5</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Металлические бочки, крытый склад</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Газойль (Флотэк), м3</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43,36/60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Металлические цистерны,</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Хлористый цинк, тн</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0,2-0,025</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Полиэтиленовые мешки,</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Флокулянт, тн</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3,0/0,025</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Полиэтиленовые мешки, Пластмассовая кубовая Емкость на поддоне и в Металлической обрешетке, Крытый склад, открытый склад</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Кислород сжатый, м3</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69,96/6,36</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Баллоны, здание</w:t>
            </w:r>
          </w:p>
        </w:tc>
      </w:tr>
      <w:tr>
        <w:trPr/>
        <w:tc>
          <w:tcPr>
            <w:tcW w:w="552" w:type="dxa"/>
            <w:vMerge w:val="restart"/>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w:t>
            </w:r>
          </w:p>
        </w:tc>
        <w:tc>
          <w:tcPr>
            <w:tcW w:w="1709" w:type="dxa"/>
            <w:vMerge w:val="restart"/>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ООО «Шахта Листвяжная»</w:t>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гидравлическое RENOLIN В30 ISO VG100 (Л)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205,0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Металлическая емкость</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гидравлическое ГАЗПРОМНЕФТЬ G-SPECIALHYDRAULICNORD-32Л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205,0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Металлическая емкость</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Масломоторное ГАЗПРОМНЕФТЬ G-PROFI MSI PLUS15W-40 CI-4 (Л)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205,0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Металлическая емкость</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Масломоторное SHELL HELIX ULTRA ECT 5W-30 C2/C3 (Л)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209,0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Металлическая емкость</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моторное ЛУКОЙЛ СТАНДАРТ 10W-40 SF/CC (Л)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Металлическая емкость</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редукторное ГАЗПРОМНЕФТЬ REDUKTOR CLP 320(Л)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205,0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Металлическая емкость</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редукторное ГАЗПРОМНЕФТЬ REDUKTORCLP 220(Л)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205,0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Металлическая емкость</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Смазка ГАЗПРОМНЕФТЬ GREASELEP-00 (КГ)</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18,0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Металлическая емкость</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Смазка РОСНЕФТЬ СОЛИДОЛ ЖИРОВОЙ КНБ (КГ)</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23,0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Картонные коробки, которые хранятся в контейнере</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Смачиватель угольной пыли ЭЛЬФОРМ-М</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220,0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Пластмассовые бочки, хранятся на поддонах</w:t>
            </w:r>
          </w:p>
        </w:tc>
      </w:tr>
      <w:tr>
        <w:trPr/>
        <w:tc>
          <w:tcPr>
            <w:tcW w:w="552" w:type="dxa"/>
            <w:vMerge w:val="restart"/>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w:t>
            </w:r>
          </w:p>
        </w:tc>
        <w:tc>
          <w:tcPr>
            <w:tcW w:w="1709" w:type="dxa"/>
            <w:vMerge w:val="restart"/>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ОФ Листвяжная</w:t>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авиационное ЛУКОЙЛ МС-20 (Л)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121,3</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Бочка</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индустриальное ГАЗПРОМНЕФТЬ I-40А (205л/181кг)</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Бочка</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компрессорное BOGESYPREM 8000S (Л)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20,0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Канистра пластиковая</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компрессорное ЛУКОЙЛ КС-19 (Л)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82,5</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Бочка</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моторное MOBILDELVAC 15W-40 CI-4 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Канистра пластиковая</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моторное ГАЗПРОМНЕФТЬ М14Г2ЦС 40WCB (Л)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8815,0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Бочка</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моторное ЛУКОЙЛ М10Г2К 80W-90 CH-4 (КГ)</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185,0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Бочка</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моторное ЛУКОЙЛ-ДИЗЕЛЬ М8ДМ 10W-30 SAE (КГ)</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180,0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Бочка</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осевое ЛУКОЙЛ Л (КГ)</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120,0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Бочка</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редукторное MOBILVOBILGEAR 600 XP 680 (TH)</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0,185</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Бочка</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Масло редукторное SHELLJVOMALAS4 G[220 (Л)</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40,0</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Ведро металлическое</w:t>
            </w:r>
          </w:p>
        </w:tc>
      </w:tr>
      <w:tr>
        <w:trPr/>
        <w:tc>
          <w:tcPr>
            <w:tcW w:w="552" w:type="dxa"/>
            <w:vMerge w:val="restart"/>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1709" w:type="dxa"/>
            <w:vMerge w:val="restart"/>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Беловская ГРЭС ОАО «Кузбасс-энерго»</w:t>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Серная кислота</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87,25т/50т</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Баки-хранилища</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Щелочь концентрированная (едкий натр)</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68,9т/24,7т</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Баки-хранилища</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Гидразингидрат 32%</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1,4 т/ 2,8 т</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Баки-хранилища</w:t>
            </w:r>
          </w:p>
        </w:tc>
      </w:tr>
      <w:tr>
        <w:trPr/>
        <w:tc>
          <w:tcPr>
            <w:tcW w:w="552"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1709" w:type="dxa"/>
            <w:vMerge w:val="continue"/>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2268"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Аммиак водный технический 25%</w:t>
            </w:r>
          </w:p>
        </w:tc>
        <w:tc>
          <w:tcPr>
            <w:tcW w:w="1703"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33,6 / 60 т</w:t>
            </w:r>
          </w:p>
        </w:tc>
        <w:tc>
          <w:tcPr>
            <w:tcW w:w="3112"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Баки-хранилища</w:t>
            </w:r>
          </w:p>
        </w:tc>
      </w:tr>
    </w:tbl>
    <w:p>
      <w:pPr>
        <w:pStyle w:val="Normal"/>
        <w:spacing w:before="120" w:after="0"/>
        <w:ind w:firstLine="709" w:left="0" w:right="0"/>
        <w:rPr>
          <w:rFonts w:ascii="Times New Roman" w:hAnsi="Times New Roman"/>
          <w:color w:val="000000"/>
        </w:rPr>
      </w:pPr>
      <w:r>
        <w:rPr>
          <w:rFonts w:ascii="Times New Roman" w:hAnsi="Times New Roman"/>
          <w:b/>
          <w:color w:val="000000"/>
          <w:sz w:val="28"/>
        </w:rPr>
        <w:t>Риски возникновения аварий на радиационно-опасных объектах</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Проектируемая территория не попадает в зону риска возникновения аварий на радиационно-опасных объектах.</w:t>
      </w:r>
    </w:p>
    <w:p>
      <w:pPr>
        <w:pStyle w:val="Normal"/>
        <w:spacing w:before="120" w:after="0"/>
        <w:ind w:firstLine="709" w:left="0" w:right="0"/>
        <w:rPr>
          <w:rFonts w:ascii="Times New Roman" w:hAnsi="Times New Roman"/>
          <w:color w:val="000000"/>
        </w:rPr>
      </w:pPr>
      <w:r>
        <w:rPr>
          <w:rFonts w:ascii="Times New Roman" w:hAnsi="Times New Roman"/>
          <w:b/>
          <w:color w:val="000000"/>
          <w:sz w:val="28"/>
        </w:rPr>
        <w:t>Риски возникновения аварий на пожаровзрывоопасных объектах</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газопроводы. 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 Информация указана в таблице 6.3 тома 2 генерального плана.</w:t>
      </w:r>
    </w:p>
    <w:p>
      <w:pPr>
        <w:pStyle w:val="Normal"/>
        <w:spacing w:lineRule="auto" w:line="240"/>
        <w:ind w:firstLine="709" w:left="0" w:right="0"/>
        <w:jc w:val="right"/>
        <w:rPr>
          <w:rFonts w:ascii="Times New Roman" w:hAnsi="Times New Roman"/>
          <w:color w:val="000000"/>
        </w:rPr>
      </w:pPr>
      <w:r>
        <w:rPr>
          <w:rFonts w:ascii="Times New Roman" w:hAnsi="Times New Roman"/>
          <w:b/>
          <w:color w:val="000000"/>
          <w:sz w:val="28"/>
        </w:rPr>
        <w:t>Таблица 6.3</w:t>
      </w:r>
    </w:p>
    <w:p>
      <w:pPr>
        <w:pStyle w:val="Normal"/>
        <w:spacing w:before="0" w:after="120"/>
        <w:ind w:firstLine="709" w:left="0" w:right="0"/>
        <w:jc w:val="center"/>
        <w:rPr>
          <w:rFonts w:ascii="Times New Roman" w:hAnsi="Times New Roman"/>
          <w:color w:val="000000"/>
        </w:rPr>
      </w:pPr>
      <w:r>
        <w:rPr>
          <w:rFonts w:ascii="Times New Roman" w:hAnsi="Times New Roman"/>
          <w:b/>
          <w:color w:val="000000"/>
          <w:sz w:val="28"/>
        </w:rPr>
        <w:t xml:space="preserve">Перечень взрывопожарныоопасных объектов, расположенных на территории Беловского городского округа </w:t>
      </w:r>
    </w:p>
    <w:tbl>
      <w:tblPr>
        <w:tblW w:w="9344" w:type="dxa"/>
        <w:jc w:val="left"/>
        <w:tblInd w:w="0" w:type="dxa"/>
        <w:tblLayout w:type="fixed"/>
        <w:tblCellMar>
          <w:top w:w="0" w:type="dxa"/>
          <w:left w:w="108" w:type="dxa"/>
          <w:bottom w:w="0" w:type="dxa"/>
          <w:right w:w="108" w:type="dxa"/>
        </w:tblCellMar>
      </w:tblPr>
      <w:tblGrid>
        <w:gridCol w:w="550"/>
        <w:gridCol w:w="1855"/>
        <w:gridCol w:w="1275"/>
        <w:gridCol w:w="1844"/>
        <w:gridCol w:w="1700"/>
        <w:gridCol w:w="2119"/>
      </w:tblGrid>
      <w:tr>
        <w:trPr>
          <w:tblHeader w:val="true"/>
          <w:trHeight w:val="1701" w:hRule="atLeast"/>
        </w:trPr>
        <w:tc>
          <w:tcPr>
            <w:tcW w:w="550"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1855"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Полное и сокращенное наименование предприятия (организации)</w:t>
            </w:r>
          </w:p>
        </w:tc>
        <w:tc>
          <w:tcPr>
            <w:tcW w:w="1275"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Класс опасности МЧС №105)</w:t>
            </w:r>
          </w:p>
        </w:tc>
        <w:tc>
          <w:tcPr>
            <w:tcW w:w="1844"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Полный почтовый адрес (реквизиты)</w:t>
            </w:r>
          </w:p>
        </w:tc>
        <w:tc>
          <w:tcPr>
            <w:tcW w:w="1700"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Наименование вышестоящего органа, министерства или ведомства (при наличии)</w:t>
            </w:r>
          </w:p>
        </w:tc>
        <w:tc>
          <w:tcPr>
            <w:tcW w:w="2119" w:type="dxa"/>
            <w:tcBorders/>
            <w:shd w:fill="auto" w:val="clear"/>
            <w:vAlign w:val="center"/>
          </w:tcPr>
          <w:p>
            <w:pPr>
              <w:pStyle w:val="Normal"/>
              <w:widowControl/>
              <w:jc w:val="center"/>
              <w:rPr>
                <w:rFonts w:ascii="Times New Roman" w:hAnsi="Times New Roman"/>
                <w:color w:val="000000"/>
              </w:rPr>
            </w:pPr>
            <w:r>
              <w:rPr>
                <w:rFonts w:ascii="Times New Roman" w:hAnsi="Times New Roman"/>
                <w:b/>
                <w:color w:val="000000"/>
                <w:sz w:val="28"/>
              </w:rPr>
              <w:t>Перечень опасных производств, с указанием опасных веществ и их количества</w:t>
            </w:r>
          </w:p>
        </w:tc>
      </w:tr>
      <w:tr>
        <w:trPr>
          <w:trHeight w:val="1701" w:hRule="atLeast"/>
        </w:trPr>
        <w:tc>
          <w:tcPr>
            <w:tcW w:w="55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1.</w:t>
            </w:r>
          </w:p>
        </w:tc>
        <w:tc>
          <w:tcPr>
            <w:tcW w:w="185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Беловская ГРЭС Кузбасского филиала ОАО «Кузбассэнерго»</w:t>
            </w:r>
          </w:p>
        </w:tc>
        <w:tc>
          <w:tcPr>
            <w:tcW w:w="127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w:t>
            </w:r>
          </w:p>
        </w:tc>
        <w:tc>
          <w:tcPr>
            <w:tcW w:w="184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652644, г.Белово, п.Инской, м-н Технологический-5</w:t>
            </w:r>
          </w:p>
        </w:tc>
        <w:tc>
          <w:tcPr>
            <w:tcW w:w="170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Энергетика</w:t>
            </w:r>
          </w:p>
        </w:tc>
        <w:tc>
          <w:tcPr>
            <w:tcW w:w="211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Мазут топочный 3365,4</w:t>
            </w:r>
          </w:p>
          <w:p>
            <w:pPr>
              <w:pStyle w:val="Normal"/>
              <w:widowControl/>
              <w:jc w:val="center"/>
              <w:rPr>
                <w:rFonts w:ascii="Times New Roman" w:hAnsi="Times New Roman"/>
                <w:color w:val="000000"/>
              </w:rPr>
            </w:pPr>
            <w:r>
              <w:rPr>
                <w:rFonts w:ascii="Times New Roman" w:hAnsi="Times New Roman"/>
                <w:color w:val="000000"/>
                <w:sz w:val="28"/>
              </w:rPr>
              <w:t>Масла (трансформаторное, турбинное, индустриальное)-1950</w:t>
            </w:r>
          </w:p>
        </w:tc>
      </w:tr>
      <w:tr>
        <w:trPr>
          <w:trHeight w:val="1701" w:hRule="atLeast"/>
        </w:trPr>
        <w:tc>
          <w:tcPr>
            <w:tcW w:w="55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2.</w:t>
            </w:r>
          </w:p>
        </w:tc>
        <w:tc>
          <w:tcPr>
            <w:tcW w:w="185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ООО «Шахта «Чертинская-Коксовая»</w:t>
            </w:r>
          </w:p>
        </w:tc>
        <w:tc>
          <w:tcPr>
            <w:tcW w:w="127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184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652607, г.Белово, ул.Промышленная, 1</w:t>
            </w:r>
          </w:p>
        </w:tc>
        <w:tc>
          <w:tcPr>
            <w:tcW w:w="170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Уголь-185000,0</w:t>
            </w:r>
          </w:p>
          <w:p>
            <w:pPr>
              <w:pStyle w:val="Normal"/>
              <w:widowControl/>
              <w:jc w:val="center"/>
              <w:rPr>
                <w:rFonts w:ascii="Times New Roman" w:hAnsi="Times New Roman"/>
                <w:color w:val="000000"/>
              </w:rPr>
            </w:pPr>
            <w:r>
              <w:rPr>
                <w:rFonts w:ascii="Times New Roman" w:hAnsi="Times New Roman"/>
                <w:color w:val="000000"/>
                <w:sz w:val="28"/>
              </w:rPr>
              <w:t>ВМ-0,5</w:t>
            </w:r>
          </w:p>
          <w:p>
            <w:pPr>
              <w:pStyle w:val="Normal"/>
              <w:widowControl/>
              <w:jc w:val="center"/>
              <w:rPr>
                <w:rFonts w:ascii="Times New Roman" w:hAnsi="Times New Roman"/>
                <w:color w:val="000000"/>
              </w:rPr>
            </w:pPr>
            <w:r>
              <w:rPr>
                <w:rFonts w:ascii="Times New Roman" w:hAnsi="Times New Roman"/>
                <w:color w:val="000000"/>
                <w:sz w:val="28"/>
              </w:rPr>
              <w:t>Дизтопливо-60,0</w:t>
            </w:r>
          </w:p>
        </w:tc>
      </w:tr>
      <w:tr>
        <w:trPr>
          <w:trHeight w:val="1701" w:hRule="atLeast"/>
        </w:trPr>
        <w:tc>
          <w:tcPr>
            <w:tcW w:w="55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3.</w:t>
            </w:r>
          </w:p>
        </w:tc>
        <w:tc>
          <w:tcPr>
            <w:tcW w:w="185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ООО "Шахта Листвяжная"</w:t>
            </w:r>
          </w:p>
        </w:tc>
        <w:tc>
          <w:tcPr>
            <w:tcW w:w="127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184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652614, Кемеровская область, г.Белово, пос. Колмогоры, м-н Листвяжный, 1</w:t>
            </w:r>
          </w:p>
        </w:tc>
        <w:tc>
          <w:tcPr>
            <w:tcW w:w="170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Уголь-24500,0</w:t>
            </w:r>
          </w:p>
          <w:p>
            <w:pPr>
              <w:pStyle w:val="Normal"/>
              <w:widowControl/>
              <w:jc w:val="center"/>
              <w:rPr>
                <w:rFonts w:ascii="Times New Roman" w:hAnsi="Times New Roman"/>
                <w:color w:val="000000"/>
              </w:rPr>
            </w:pPr>
            <w:r>
              <w:rPr>
                <w:rFonts w:ascii="Times New Roman" w:hAnsi="Times New Roman"/>
                <w:color w:val="000000"/>
                <w:sz w:val="28"/>
              </w:rPr>
              <w:t>Масла (трансформаторное, моторное, трансмиссионные)-24</w:t>
            </w:r>
          </w:p>
        </w:tc>
      </w:tr>
      <w:tr>
        <w:trPr>
          <w:trHeight w:val="1701" w:hRule="atLeast"/>
        </w:trPr>
        <w:tc>
          <w:tcPr>
            <w:tcW w:w="55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185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ООО "Шахта "Грамотеинская"</w:t>
            </w:r>
          </w:p>
        </w:tc>
        <w:tc>
          <w:tcPr>
            <w:tcW w:w="127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4</w:t>
            </w:r>
          </w:p>
        </w:tc>
        <w:tc>
          <w:tcPr>
            <w:tcW w:w="184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652614,</w:t>
            </w:r>
          </w:p>
          <w:p>
            <w:pPr>
              <w:pStyle w:val="Normal"/>
              <w:widowControl/>
              <w:jc w:val="center"/>
              <w:rPr>
                <w:rFonts w:ascii="Times New Roman" w:hAnsi="Times New Roman"/>
                <w:color w:val="000000"/>
              </w:rPr>
            </w:pPr>
            <w:r>
              <w:rPr>
                <w:rFonts w:ascii="Times New Roman" w:hAnsi="Times New Roman"/>
                <w:color w:val="000000"/>
                <w:sz w:val="28"/>
              </w:rPr>
              <w:t>г.Белово-14,</w:t>
            </w:r>
          </w:p>
          <w:p>
            <w:pPr>
              <w:pStyle w:val="Normal"/>
              <w:widowControl/>
              <w:jc w:val="center"/>
              <w:rPr>
                <w:rFonts w:ascii="Times New Roman" w:hAnsi="Times New Roman"/>
                <w:color w:val="000000"/>
              </w:rPr>
            </w:pPr>
            <w:r>
              <w:rPr>
                <w:rFonts w:ascii="Times New Roman" w:hAnsi="Times New Roman"/>
                <w:color w:val="000000"/>
                <w:sz w:val="28"/>
              </w:rPr>
              <w:t>пгт. Грамотеино,ул. Центральная, 1</w:t>
            </w:r>
          </w:p>
        </w:tc>
        <w:tc>
          <w:tcPr>
            <w:tcW w:w="170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Уголь-45000,0</w:t>
            </w:r>
          </w:p>
        </w:tc>
      </w:tr>
      <w:tr>
        <w:trPr>
          <w:trHeight w:val="1701" w:hRule="atLeast"/>
        </w:trPr>
        <w:tc>
          <w:tcPr>
            <w:tcW w:w="55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w:t>
            </w:r>
          </w:p>
        </w:tc>
        <w:tc>
          <w:tcPr>
            <w:tcW w:w="185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Филиал «Бачатский угольный разрез» ОАО «УК «Кузбассразрезуголь»</w:t>
            </w:r>
          </w:p>
        </w:tc>
        <w:tc>
          <w:tcPr>
            <w:tcW w:w="127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w:t>
            </w:r>
          </w:p>
        </w:tc>
        <w:tc>
          <w:tcPr>
            <w:tcW w:w="184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652642,</w:t>
            </w:r>
          </w:p>
          <w:p>
            <w:pPr>
              <w:pStyle w:val="Normal"/>
              <w:widowControl/>
              <w:jc w:val="center"/>
              <w:rPr>
                <w:rFonts w:ascii="Times New Roman" w:hAnsi="Times New Roman"/>
                <w:color w:val="000000"/>
              </w:rPr>
            </w:pPr>
            <w:r>
              <w:rPr>
                <w:rFonts w:ascii="Times New Roman" w:hAnsi="Times New Roman"/>
                <w:color w:val="000000"/>
                <w:sz w:val="28"/>
              </w:rPr>
              <w:t>г. Белово, ул. Комсомольская</w:t>
            </w:r>
          </w:p>
          <w:p>
            <w:pPr>
              <w:pStyle w:val="Normal"/>
              <w:widowControl/>
              <w:jc w:val="center"/>
              <w:rPr>
                <w:rFonts w:ascii="Times New Roman" w:hAnsi="Times New Roman"/>
                <w:color w:val="000000"/>
              </w:rPr>
            </w:pPr>
            <w:r>
              <w:rPr>
                <w:rFonts w:ascii="Times New Roman" w:hAnsi="Times New Roman"/>
                <w:color w:val="000000"/>
                <w:sz w:val="28"/>
              </w:rPr>
              <w:t>19 А</w:t>
            </w:r>
          </w:p>
        </w:tc>
        <w:tc>
          <w:tcPr>
            <w:tcW w:w="170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Уголь-950000,0</w:t>
            </w:r>
          </w:p>
          <w:p>
            <w:pPr>
              <w:pStyle w:val="Normal"/>
              <w:widowControl/>
              <w:jc w:val="center"/>
              <w:rPr>
                <w:rFonts w:ascii="Times New Roman" w:hAnsi="Times New Roman"/>
                <w:color w:val="000000"/>
              </w:rPr>
            </w:pPr>
            <w:r>
              <w:rPr>
                <w:rFonts w:ascii="Times New Roman" w:hAnsi="Times New Roman"/>
                <w:color w:val="000000"/>
                <w:sz w:val="28"/>
              </w:rPr>
              <w:t>ВВ-470,0</w:t>
            </w:r>
          </w:p>
          <w:p>
            <w:pPr>
              <w:pStyle w:val="Normal"/>
              <w:widowControl/>
              <w:jc w:val="center"/>
              <w:rPr>
                <w:rFonts w:ascii="Times New Roman" w:hAnsi="Times New Roman"/>
                <w:color w:val="000000"/>
              </w:rPr>
            </w:pPr>
            <w:r>
              <w:rPr>
                <w:rFonts w:ascii="Times New Roman" w:hAnsi="Times New Roman"/>
                <w:color w:val="000000"/>
                <w:sz w:val="28"/>
              </w:rPr>
              <w:t>ГСМ-10607,0</w:t>
            </w:r>
          </w:p>
        </w:tc>
      </w:tr>
      <w:tr>
        <w:trPr>
          <w:trHeight w:val="1701" w:hRule="atLeast"/>
        </w:trPr>
        <w:tc>
          <w:tcPr>
            <w:tcW w:w="55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w:t>
            </w:r>
          </w:p>
        </w:tc>
        <w:tc>
          <w:tcPr>
            <w:tcW w:w="185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Беловская ЦОФ</w:t>
            </w:r>
          </w:p>
          <w:p>
            <w:pPr>
              <w:pStyle w:val="Normal"/>
              <w:widowControl/>
              <w:jc w:val="center"/>
              <w:rPr>
                <w:rFonts w:ascii="Times New Roman" w:hAnsi="Times New Roman"/>
                <w:color w:val="000000"/>
              </w:rPr>
            </w:pPr>
            <w:r>
              <w:rPr>
                <w:rFonts w:ascii="Times New Roman" w:hAnsi="Times New Roman"/>
                <w:color w:val="000000"/>
                <w:sz w:val="28"/>
              </w:rPr>
              <w:t>ООО «ММК-УГОЛЬ»</w:t>
            </w:r>
          </w:p>
        </w:tc>
        <w:tc>
          <w:tcPr>
            <w:tcW w:w="127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w:t>
            </w:r>
          </w:p>
        </w:tc>
        <w:tc>
          <w:tcPr>
            <w:tcW w:w="184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652607, г.Белово,</w:t>
            </w:r>
          </w:p>
          <w:p>
            <w:pPr>
              <w:pStyle w:val="Normal"/>
              <w:widowControl/>
              <w:jc w:val="center"/>
              <w:rPr>
                <w:rFonts w:ascii="Times New Roman" w:hAnsi="Times New Roman"/>
                <w:color w:val="000000"/>
              </w:rPr>
            </w:pPr>
            <w:r>
              <w:rPr>
                <w:rFonts w:ascii="Times New Roman" w:hAnsi="Times New Roman"/>
                <w:color w:val="000000"/>
                <w:sz w:val="28"/>
              </w:rPr>
              <w:t>п. Бабанаково, ул.Телеут, 27</w:t>
            </w:r>
          </w:p>
        </w:tc>
        <w:tc>
          <w:tcPr>
            <w:tcW w:w="170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ГСМ - 1004,0</w:t>
            </w:r>
          </w:p>
        </w:tc>
      </w:tr>
      <w:tr>
        <w:trPr>
          <w:trHeight w:val="1701" w:hRule="atLeast"/>
        </w:trPr>
        <w:tc>
          <w:tcPr>
            <w:tcW w:w="55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7.</w:t>
            </w:r>
          </w:p>
        </w:tc>
        <w:tc>
          <w:tcPr>
            <w:tcW w:w="185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ЗАО ОФ "Листвяжная"</w:t>
            </w:r>
          </w:p>
          <w:p>
            <w:pPr>
              <w:pStyle w:val="Normal"/>
              <w:widowControl/>
              <w:jc w:val="center"/>
              <w:rPr>
                <w:rFonts w:ascii="Times New Roman" w:hAnsi="Times New Roman"/>
                <w:color w:val="000000"/>
              </w:rPr>
            </w:pPr>
            <w:r>
              <w:rPr>
                <w:rFonts w:ascii="Times New Roman" w:hAnsi="Times New Roman"/>
                <w:color w:val="000000"/>
                <w:sz w:val="28"/>
              </w:rPr>
              <w:t>ОАО ХК «СДС-Уголь»</w:t>
            </w:r>
          </w:p>
        </w:tc>
        <w:tc>
          <w:tcPr>
            <w:tcW w:w="127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w:t>
            </w:r>
          </w:p>
        </w:tc>
        <w:tc>
          <w:tcPr>
            <w:tcW w:w="184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652614, Беловский район,</w:t>
            </w:r>
          </w:p>
          <w:p>
            <w:pPr>
              <w:pStyle w:val="Normal"/>
              <w:widowControl/>
              <w:jc w:val="center"/>
              <w:rPr>
                <w:rFonts w:ascii="Times New Roman" w:hAnsi="Times New Roman"/>
                <w:color w:val="000000"/>
              </w:rPr>
            </w:pPr>
            <w:r>
              <w:rPr>
                <w:rFonts w:ascii="Times New Roman" w:hAnsi="Times New Roman"/>
                <w:color w:val="000000"/>
                <w:sz w:val="28"/>
              </w:rPr>
              <w:t>пгт.Грамотеино,</w:t>
            </w:r>
          </w:p>
          <w:p>
            <w:pPr>
              <w:pStyle w:val="Normal"/>
              <w:widowControl/>
              <w:jc w:val="center"/>
              <w:rPr>
                <w:rFonts w:ascii="Times New Roman" w:hAnsi="Times New Roman"/>
                <w:color w:val="000000"/>
              </w:rPr>
            </w:pPr>
            <w:r>
              <w:rPr>
                <w:rFonts w:ascii="Times New Roman" w:hAnsi="Times New Roman"/>
                <w:color w:val="000000"/>
                <w:sz w:val="28"/>
              </w:rPr>
              <w:t>ул.Волочаевская, 40</w:t>
            </w:r>
          </w:p>
        </w:tc>
        <w:tc>
          <w:tcPr>
            <w:tcW w:w="170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Уголь-6000,0</w:t>
            </w:r>
          </w:p>
        </w:tc>
      </w:tr>
      <w:tr>
        <w:trPr>
          <w:trHeight w:val="1701" w:hRule="atLeast"/>
        </w:trPr>
        <w:tc>
          <w:tcPr>
            <w:tcW w:w="55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8.</w:t>
            </w:r>
          </w:p>
        </w:tc>
        <w:tc>
          <w:tcPr>
            <w:tcW w:w="185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База топлива ст.Белово</w:t>
            </w:r>
          </w:p>
        </w:tc>
        <w:tc>
          <w:tcPr>
            <w:tcW w:w="127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w:t>
            </w:r>
          </w:p>
        </w:tc>
        <w:tc>
          <w:tcPr>
            <w:tcW w:w="184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652640, г.Белово,</w:t>
            </w:r>
          </w:p>
          <w:p>
            <w:pPr>
              <w:pStyle w:val="Normal"/>
              <w:widowControl/>
              <w:jc w:val="center"/>
              <w:rPr>
                <w:rFonts w:ascii="Times New Roman" w:hAnsi="Times New Roman"/>
                <w:color w:val="000000"/>
              </w:rPr>
            </w:pPr>
            <w:r>
              <w:rPr>
                <w:rFonts w:ascii="Times New Roman" w:hAnsi="Times New Roman"/>
                <w:color w:val="000000"/>
                <w:sz w:val="28"/>
              </w:rPr>
              <w:t>ул.Деповская, 1</w:t>
            </w:r>
          </w:p>
        </w:tc>
        <w:tc>
          <w:tcPr>
            <w:tcW w:w="170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ж/д</w:t>
            </w:r>
          </w:p>
        </w:tc>
        <w:tc>
          <w:tcPr>
            <w:tcW w:w="211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Бензин - 270,0</w:t>
            </w:r>
          </w:p>
        </w:tc>
      </w:tr>
      <w:tr>
        <w:trPr>
          <w:trHeight w:val="1701" w:hRule="atLeast"/>
        </w:trPr>
        <w:tc>
          <w:tcPr>
            <w:tcW w:w="55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9.</w:t>
            </w:r>
          </w:p>
        </w:tc>
        <w:tc>
          <w:tcPr>
            <w:tcW w:w="185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АЗС участка погрузки, выгрузки и отпуска материалов на ст. Белово</w:t>
            </w:r>
          </w:p>
        </w:tc>
        <w:tc>
          <w:tcPr>
            <w:tcW w:w="1275"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5</w:t>
            </w:r>
          </w:p>
        </w:tc>
        <w:tc>
          <w:tcPr>
            <w:tcW w:w="1844"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652600, г.Белово</w:t>
            </w:r>
          </w:p>
          <w:p>
            <w:pPr>
              <w:pStyle w:val="Normal"/>
              <w:widowControl/>
              <w:jc w:val="center"/>
              <w:rPr>
                <w:rFonts w:ascii="Times New Roman" w:hAnsi="Times New Roman"/>
                <w:color w:val="000000"/>
              </w:rPr>
            </w:pPr>
            <w:r>
              <w:rPr>
                <w:rFonts w:ascii="Times New Roman" w:hAnsi="Times New Roman"/>
                <w:color w:val="000000"/>
                <w:sz w:val="28"/>
              </w:rPr>
              <w:t>ул.Береговая, 1</w:t>
            </w:r>
          </w:p>
        </w:tc>
        <w:tc>
          <w:tcPr>
            <w:tcW w:w="1700"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ж/д</w:t>
            </w:r>
          </w:p>
        </w:tc>
        <w:tc>
          <w:tcPr>
            <w:tcW w:w="2119" w:type="dxa"/>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Дизтопливо-425,0</w:t>
            </w:r>
          </w:p>
          <w:p>
            <w:pPr>
              <w:pStyle w:val="Normal"/>
              <w:widowControl/>
              <w:jc w:val="center"/>
              <w:rPr>
                <w:rFonts w:ascii="Times New Roman" w:hAnsi="Times New Roman"/>
                <w:color w:val="000000"/>
              </w:rPr>
            </w:pPr>
            <w:r>
              <w:rPr>
                <w:rFonts w:ascii="Times New Roman" w:hAnsi="Times New Roman"/>
                <w:color w:val="000000"/>
                <w:sz w:val="28"/>
              </w:rPr>
              <w:t>Масло-135,0</w:t>
            </w:r>
          </w:p>
        </w:tc>
      </w:tr>
    </w:tbl>
    <w:p>
      <w:pPr>
        <w:pStyle w:val="Normal"/>
        <w:spacing w:before="0" w:after="120"/>
        <w:ind w:firstLine="709" w:left="0" w:right="0"/>
        <w:jc w:val="center"/>
        <w:rPr>
          <w:rFonts w:ascii="Times New Roman" w:hAnsi="Times New Roman"/>
          <w:b/>
          <w:color w:val="000000"/>
          <w:sz w:val="28"/>
        </w:rPr>
      </w:pPr>
      <w:r>
        <w:rPr>
          <w:rFonts w:ascii="Times New Roman" w:hAnsi="Times New Roman"/>
          <w:b/>
          <w:color w:val="000000"/>
          <w:sz w:val="28"/>
        </w:rPr>
      </w:r>
    </w:p>
    <w:p>
      <w:pPr>
        <w:pStyle w:val="Normal"/>
        <w:spacing w:before="120" w:after="0"/>
        <w:ind w:firstLine="709" w:left="0" w:right="0"/>
        <w:rPr>
          <w:rFonts w:ascii="Times New Roman" w:hAnsi="Times New Roman"/>
          <w:color w:val="000000"/>
        </w:rPr>
      </w:pPr>
      <w:r>
        <w:rPr>
          <w:rFonts w:ascii="Times New Roman" w:hAnsi="Times New Roman"/>
          <w:b/>
          <w:color w:val="000000"/>
          <w:sz w:val="28"/>
        </w:rPr>
        <w:t>Риски возникновения аварий на гидродинамически опасных объектах</w:t>
      </w:r>
    </w:p>
    <w:p>
      <w:pPr>
        <w:pStyle w:val="Normal"/>
        <w:ind w:firstLine="709" w:left="0" w:right="0"/>
        <w:jc w:val="both"/>
        <w:rPr>
          <w:rFonts w:ascii="Times New Roman" w:hAnsi="Times New Roman"/>
          <w:color w:val="000000"/>
        </w:rPr>
      </w:pPr>
      <w:r>
        <w:rPr>
          <w:rFonts w:ascii="Times New Roman" w:hAnsi="Times New Roman"/>
          <w:color w:val="000000"/>
          <w:sz w:val="28"/>
        </w:rPr>
        <w:t>Для защиты населения при катастрофическом затоплении местности в результате аварий на ГТС настоящим Проектом предлагается: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ограничение использования земельных участков, расположенных в нижних бьефах ГТС;</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обеспечение мониторинга за состоянием ГТС, при необходимости организация в период прохождения половодья круглосуточного дежурства аварийных бригад на ГТС.</w:t>
      </w:r>
    </w:p>
    <w:p>
      <w:pPr>
        <w:pStyle w:val="Normal"/>
        <w:spacing w:before="120" w:after="0"/>
        <w:ind w:firstLine="709" w:left="0" w:right="0"/>
        <w:rPr>
          <w:rFonts w:ascii="Times New Roman" w:hAnsi="Times New Roman"/>
          <w:color w:val="000000"/>
        </w:rPr>
      </w:pPr>
      <w:r>
        <w:rPr>
          <w:rFonts w:ascii="Times New Roman" w:hAnsi="Times New Roman"/>
          <w:b/>
          <w:color w:val="000000"/>
          <w:sz w:val="28"/>
        </w:rPr>
        <w:t>Риски возникновения опасных происшествий на транспорте при перевозке опасных грузов.</w:t>
      </w:r>
    </w:p>
    <w:p>
      <w:pPr>
        <w:pStyle w:val="Normal"/>
        <w:ind w:firstLine="709" w:left="0" w:right="0"/>
        <w:jc w:val="both"/>
        <w:rPr>
          <w:rFonts w:ascii="Times New Roman" w:hAnsi="Times New Roman"/>
          <w:color w:val="000000"/>
        </w:rPr>
      </w:pPr>
      <w:r>
        <w:rPr>
          <w:rFonts w:ascii="Times New Roman" w:hAnsi="Times New Roman"/>
          <w:color w:val="000000"/>
          <w:sz w:val="28"/>
        </w:rPr>
        <w:t>Основным видом транспорта в Беловского городского округа является автомобильный транспорт. Транспорт является источником повышенной опасности не только для пассажиров, но и для населения, проживающего в зонах транспортных магистралей, поскольку по ним транспортируются легковоспламеняющиеся, химические, горючие, взрывоопасные и другие вещества. Аварии на автомобильном и железнодорожном транспорте при перевозке опасных грузов с выбросом (выливом) опасных химических веществ, взрывом горючих жидкостей и сжиженных газов возможны на территории городского округа, где проходят автомобильные дороги регионального значения и железная дорога.</w:t>
      </w:r>
    </w:p>
    <w:p>
      <w:pPr>
        <w:pStyle w:val="Normal"/>
        <w:ind w:firstLine="709" w:left="0" w:right="0"/>
        <w:jc w:val="both"/>
        <w:rPr>
          <w:rFonts w:ascii="Times New Roman" w:hAnsi="Times New Roman"/>
          <w:color w:val="000000"/>
        </w:rPr>
      </w:pPr>
      <w:r>
        <w:rPr>
          <w:rFonts w:ascii="Times New Roman" w:hAnsi="Times New Roman"/>
          <w:color w:val="000000"/>
          <w:sz w:val="28"/>
        </w:rPr>
        <w:t>Большая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Для предотвращения ДТП и ЧС, связанных с перевозками на 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А также, для пропуска опасных грузов по дорогам общего пользования, органами ГИБДД обязательно должны проверяться специальные разрешения, выдаваемые уполномоченными органами, где устанавливаются определенные маршруты и время перевозок. </w:t>
      </w:r>
    </w:p>
    <w:p>
      <w:pPr>
        <w:pStyle w:val="Normal"/>
        <w:spacing w:before="120" w:after="0"/>
        <w:ind w:firstLine="709" w:left="0" w:right="0"/>
        <w:rPr>
          <w:rFonts w:ascii="Times New Roman" w:hAnsi="Times New Roman"/>
          <w:color w:val="000000"/>
        </w:rPr>
      </w:pPr>
      <w:r>
        <w:rPr>
          <w:rFonts w:ascii="Times New Roman" w:hAnsi="Times New Roman"/>
          <w:b/>
          <w:color w:val="000000"/>
          <w:sz w:val="28"/>
        </w:rPr>
        <w:t>Риск возникновения аварий на автомобильном транспорте при перевозке опасных грузов</w:t>
      </w:r>
    </w:p>
    <w:p>
      <w:pPr>
        <w:pStyle w:val="Normal"/>
        <w:ind w:firstLine="709" w:left="0" w:right="0"/>
        <w:jc w:val="both"/>
        <w:rPr>
          <w:rFonts w:ascii="Times New Roman" w:hAnsi="Times New Roman"/>
          <w:color w:val="000000"/>
        </w:rPr>
      </w:pPr>
      <w:r>
        <w:rPr>
          <w:rFonts w:ascii="Times New Roman" w:hAnsi="Times New Roman"/>
          <w:color w:val="000000"/>
          <w:sz w:val="28"/>
        </w:rPr>
        <w:t>Возникновение аварии данного типа возможно при разгерметизации автомобильной цистерны, перевозящей легковоспламеняющиеся жидкости (ЛВЖ) или сжиженные углеводородные газы (СУГ) в результате ДТП.</w:t>
      </w:r>
    </w:p>
    <w:p>
      <w:pPr>
        <w:pStyle w:val="Normal"/>
        <w:ind w:firstLine="709" w:left="0" w:right="0"/>
        <w:jc w:val="both"/>
        <w:rPr>
          <w:rFonts w:ascii="Times New Roman" w:hAnsi="Times New Roman"/>
          <w:color w:val="000000"/>
        </w:rPr>
      </w:pPr>
      <w:r>
        <w:rPr>
          <w:rFonts w:ascii="Times New Roman" w:hAnsi="Times New Roman"/>
          <w:color w:val="000000"/>
          <w:sz w:val="28"/>
        </w:rPr>
        <w:t>При возникновении аварии, связанной с утечкой СУГ наиболее вероятными аварийными ситуациями, являются: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образование зоны разлива СУГ (последующая зона пожара);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образование зоны взрывоопасных концентраций с последующим взрывом ТВС (зона мгновенного возникновения пожара – вспышки);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-образование зоны избыточного давления воздушной ударной волны;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образование зоны теплового излучения при сгорании СУГ на площадке разлива;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разрушение цистерны, выброс СУГ и образование «огненного шара»;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образование зоны теплового излучения «огненного шара».</w:t>
      </w:r>
    </w:p>
    <w:p>
      <w:pPr>
        <w:pStyle w:val="Normal"/>
        <w:ind w:firstLine="709" w:left="0" w:right="0"/>
        <w:jc w:val="both"/>
        <w:rPr>
          <w:rFonts w:ascii="Times New Roman" w:hAnsi="Times New Roman"/>
          <w:color w:val="000000"/>
        </w:rPr>
      </w:pPr>
      <w:r>
        <w:rPr>
          <w:rFonts w:ascii="Times New Roman" w:hAnsi="Times New Roman"/>
          <w:color w:val="000000"/>
          <w:sz w:val="28"/>
        </w:rPr>
        <w:t>При возникновении аварии, связанной с разливом ЛВЖ наиболее вероятными аварийными ситуациями, являются: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образование зоны разлива ЛВЖ (последующая зона пожара);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образование зоны взрывоопасных концентраций с последующим взрывом ТВС (зона мгновенного возникновения пожара-вспышки);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образование избыточного давления воздушной ударной волны;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образование теплового излучения при горении ЛВЖ на площадке разлива.</w:t>
      </w:r>
    </w:p>
    <w:p>
      <w:pPr>
        <w:pStyle w:val="Normal"/>
        <w:ind w:firstLine="709" w:left="0" w:right="0"/>
        <w:jc w:val="both"/>
        <w:rPr>
          <w:rFonts w:ascii="Times New Roman" w:hAnsi="Times New Roman"/>
          <w:color w:val="000000"/>
        </w:rPr>
      </w:pPr>
      <w:r>
        <w:rPr>
          <w:rFonts w:ascii="Times New Roman" w:hAnsi="Times New Roman"/>
          <w:color w:val="000000"/>
          <w:sz w:val="28"/>
        </w:rPr>
        <w:t>В случаях возникновения ДТП на автомобильном транспорте при перевозке ЛВЖ или сжиженных (сжатых) углеродистых газов могут возникнуть три основных вида аварии:</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взрывное превращение облака топливовоздушной смеси (ТВС);</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образование огненного шара;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пожар пролива горючего вещества.</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В соответствии с одним из видов аварии, а также в зависимости от массы задействованного в аварии топлива и интересующего расстояния по графикам определяются границы полных, сильных, средних и слабых степеней разрушения зданий и сооружений. Затем на план объекта наносятся указанные границы зон разрушений от различных видов аварий (в качестве эпицентра следует принимать место воспламенения вещества), далее определяются пострадавшие от аварии здания и сооружения. </w:t>
      </w:r>
      <w:r>
        <w:rPr>
          <w:rFonts w:ascii="Times New Roman" w:hAnsi="Times New Roman"/>
          <w:b w:val="false"/>
          <w:color w:val="000000"/>
          <w:sz w:val="28"/>
        </w:rPr>
        <w:t>Результаты расчета зон действия поражающих факторов приведены в таблице 6.4 тома 2 генерального плана.</w:t>
      </w:r>
    </w:p>
    <w:p>
      <w:pPr>
        <w:pStyle w:val="Normal"/>
        <w:jc w:val="right"/>
        <w:rPr>
          <w:rFonts w:ascii="Times New Roman" w:hAnsi="Times New Roman"/>
          <w:b/>
          <w:color w:val="000000"/>
          <w:sz w:val="28"/>
        </w:rPr>
      </w:pPr>
      <w:r>
        <w:rPr>
          <w:rFonts w:ascii="Times New Roman" w:hAnsi="Times New Roman"/>
          <w:b/>
          <w:color w:val="000000"/>
          <w:sz w:val="28"/>
        </w:rPr>
      </w:r>
    </w:p>
    <w:p>
      <w:pPr>
        <w:pStyle w:val="Normal"/>
        <w:jc w:val="right"/>
        <w:rPr>
          <w:rFonts w:ascii="Times New Roman" w:hAnsi="Times New Roman"/>
          <w:b/>
          <w:color w:val="000000"/>
          <w:sz w:val="28"/>
        </w:rPr>
      </w:pPr>
      <w:r>
        <w:rPr>
          <w:rFonts w:ascii="Times New Roman" w:hAnsi="Times New Roman"/>
          <w:b/>
          <w:color w:val="000000"/>
          <w:sz w:val="28"/>
        </w:rPr>
      </w:r>
    </w:p>
    <w:p>
      <w:pPr>
        <w:pStyle w:val="Normal"/>
        <w:jc w:val="right"/>
        <w:rPr>
          <w:rFonts w:ascii="Times New Roman" w:hAnsi="Times New Roman"/>
          <w:color w:val="000000"/>
        </w:rPr>
      </w:pPr>
      <w:r>
        <w:rPr>
          <w:rFonts w:ascii="Times New Roman" w:hAnsi="Times New Roman"/>
          <w:b/>
          <w:color w:val="000000"/>
          <w:sz w:val="28"/>
        </w:rPr>
        <w:t>Таблица 6.4</w:t>
      </w:r>
    </w:p>
    <w:p>
      <w:pPr>
        <w:pStyle w:val="Normal"/>
        <w:keepNext w:val="true"/>
        <w:spacing w:before="0" w:after="120"/>
        <w:jc w:val="center"/>
        <w:rPr>
          <w:rFonts w:ascii="Times New Roman" w:hAnsi="Times New Roman"/>
          <w:color w:val="000000"/>
        </w:rPr>
      </w:pPr>
      <w:r>
        <w:rPr>
          <w:rFonts w:ascii="Times New Roman" w:hAnsi="Times New Roman"/>
          <w:b/>
          <w:color w:val="000000"/>
          <w:sz w:val="28"/>
        </w:rPr>
        <w:t>Результаты расчета зон действия поражающих факторов возможных аварий на транспорте, при перевозке пропана</w:t>
      </w:r>
    </w:p>
    <w:tbl>
      <w:tblPr>
        <w:tblW w:w="9464" w:type="dxa"/>
        <w:jc w:val="left"/>
        <w:tblInd w:w="0" w:type="dxa"/>
        <w:tblLayout w:type="fixed"/>
        <w:tblCellMar>
          <w:top w:w="0" w:type="dxa"/>
          <w:left w:w="108" w:type="dxa"/>
          <w:bottom w:w="0" w:type="dxa"/>
          <w:right w:w="108" w:type="dxa"/>
        </w:tblCellMar>
      </w:tblPr>
      <w:tblGrid>
        <w:gridCol w:w="6998"/>
        <w:gridCol w:w="2465"/>
      </w:tblGrid>
      <w:tr>
        <w:trPr>
          <w:tblHeader w:val="true"/>
        </w:trPr>
        <w:tc>
          <w:tcPr>
            <w:tcW w:w="699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spacing w:before="0" w:after="0"/>
              <w:ind w:hanging="0" w:left="0" w:right="0"/>
              <w:contextualSpacing/>
              <w:jc w:val="center"/>
              <w:rPr>
                <w:rFonts w:ascii="Times New Roman" w:hAnsi="Times New Roman"/>
                <w:color w:val="000000"/>
              </w:rPr>
            </w:pPr>
            <w:r>
              <w:rPr>
                <w:rFonts w:ascii="Times New Roman" w:hAnsi="Times New Roman"/>
                <w:b/>
                <w:color w:val="000000"/>
                <w:sz w:val="28"/>
              </w:rPr>
              <w:t>Параметры</w:t>
            </w:r>
          </w:p>
        </w:tc>
        <w:tc>
          <w:tcPr>
            <w:tcW w:w="246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spacing w:before="0" w:after="0"/>
              <w:ind w:hanging="0" w:left="0" w:right="0"/>
              <w:contextualSpacing/>
              <w:jc w:val="center"/>
              <w:rPr>
                <w:rFonts w:ascii="Times New Roman" w:hAnsi="Times New Roman"/>
                <w:color w:val="000000"/>
              </w:rPr>
            </w:pPr>
            <w:r>
              <w:rPr>
                <w:rFonts w:ascii="Times New Roman" w:hAnsi="Times New Roman"/>
                <w:b/>
                <w:color w:val="000000"/>
                <w:sz w:val="28"/>
              </w:rPr>
              <w:t>Значения</w:t>
            </w:r>
          </w:p>
        </w:tc>
      </w:tr>
      <w:tr>
        <w:trPr/>
        <w:tc>
          <w:tcPr>
            <w:tcW w:w="946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Автоцистерна с пропаном, грузоподъемностью 8т.</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масса вещества, участвующего в образовании облака ТВС, кг</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8000</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коэффициент участия газа во взрыве</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1,0</w:t>
            </w:r>
          </w:p>
        </w:tc>
      </w:tr>
      <w:tr>
        <w:trPr/>
        <w:tc>
          <w:tcPr>
            <w:tcW w:w="946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Разрушение зданий и сооружений на расстоянии от эпицентра взрыва, м</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полные (&gt;100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&lt;85,6</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сильные (100÷40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85,6÷210,5</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средние (40÷20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210,5÷432,7</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слабые (20÷10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432,7÷815,4</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расстекление (5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&gt;815,4</w:t>
            </w:r>
          </w:p>
        </w:tc>
      </w:tr>
      <w:tr>
        <w:trPr/>
        <w:tc>
          <w:tcPr>
            <w:tcW w:w="946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Степень травмирования людей на расстоянии от эпицентра взрыва, м</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летальная (&gt;100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&lt;85,6</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тяжелая (100÷60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85,6÷165,4</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средняя (60÷40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165,4÷210,5</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легкая (40÷20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210,5÷432,7</w:t>
            </w:r>
          </w:p>
        </w:tc>
      </w:tr>
      <w:tr>
        <w:trPr/>
        <w:tc>
          <w:tcPr>
            <w:tcW w:w="946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Огненный шар</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масса вещества, участвующего в образовании огненного шара, кг</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4800</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коэффициент участия газа в огненном шаре</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0,6</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диаметр огненного шара, м</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85,2</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время существования огненного шара, с</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12,0</w:t>
            </w:r>
          </w:p>
        </w:tc>
      </w:tr>
      <w:tr>
        <w:trPr/>
        <w:tc>
          <w:tcPr>
            <w:tcW w:w="946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Степень поражения людей на расстоянии от центра огненного шара, м</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ожог III степени (320 кДж/м</w:t>
            </w:r>
            <w:r>
              <w:rPr>
                <w:rFonts w:ascii="Times New Roman" w:hAnsi="Times New Roman"/>
                <w:color w:val="000000"/>
                <w:sz w:val="28"/>
                <w:vertAlign w:val="superscript"/>
              </w:rPr>
              <w:t>2</w:t>
            </w:r>
            <w:r>
              <w:rPr>
                <w:rFonts w:ascii="Times New Roman" w:hAnsi="Times New Roman"/>
                <w:color w:val="000000"/>
                <w:sz w:val="28"/>
              </w:rPr>
              <w:t>)</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20,0</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ожог II степени (220 кДж/м</w:t>
            </w:r>
            <w:r>
              <w:rPr>
                <w:rFonts w:ascii="Times New Roman" w:hAnsi="Times New Roman"/>
                <w:color w:val="000000"/>
                <w:sz w:val="28"/>
                <w:vertAlign w:val="superscript"/>
              </w:rPr>
              <w:t>2</w:t>
            </w:r>
            <w:r>
              <w:rPr>
                <w:rFonts w:ascii="Times New Roman" w:hAnsi="Times New Roman"/>
                <w:color w:val="000000"/>
                <w:sz w:val="28"/>
              </w:rPr>
              <w:t>)</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47,4</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ожог I степени (120 кДж/м</w:t>
            </w:r>
            <w:r>
              <w:rPr>
                <w:rFonts w:ascii="Times New Roman" w:hAnsi="Times New Roman"/>
                <w:color w:val="000000"/>
                <w:sz w:val="28"/>
                <w:vertAlign w:val="superscript"/>
              </w:rPr>
              <w:t>2</w:t>
            </w:r>
            <w:r>
              <w:rPr>
                <w:rFonts w:ascii="Times New Roman" w:hAnsi="Times New Roman"/>
                <w:color w:val="000000"/>
                <w:sz w:val="28"/>
              </w:rPr>
              <w:t>)</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64,2</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болевой порог (20-60кДж/м</w:t>
            </w:r>
            <w:r>
              <w:rPr>
                <w:rFonts w:ascii="Times New Roman" w:hAnsi="Times New Roman"/>
                <w:color w:val="000000"/>
                <w:sz w:val="28"/>
                <w:vertAlign w:val="superscript"/>
              </w:rPr>
              <w:t>2</w:t>
            </w:r>
            <w:r>
              <w:rPr>
                <w:rFonts w:ascii="Times New Roman" w:hAnsi="Times New Roman"/>
                <w:color w:val="000000"/>
                <w:sz w:val="28"/>
              </w:rPr>
              <w:t>)</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108,4</w:t>
            </w:r>
          </w:p>
        </w:tc>
      </w:tr>
    </w:tbl>
    <w:p>
      <w:pPr>
        <w:pStyle w:val="Normal"/>
        <w:spacing w:before="120" w:after="0"/>
        <w:ind w:firstLine="709" w:left="0" w:right="0"/>
        <w:rPr>
          <w:rFonts w:ascii="Times New Roman" w:hAnsi="Times New Roman"/>
          <w:color w:val="000000"/>
        </w:rPr>
      </w:pPr>
      <w:r>
        <w:rPr>
          <w:rFonts w:ascii="Times New Roman" w:hAnsi="Times New Roman"/>
          <w:color w:val="000000"/>
          <w:sz w:val="28"/>
        </w:rPr>
        <w:t>Для находящихся на открытой местности людей расстояние поражения ВУВ при различных режимах взрывного превращения облака ТВС, а также процент пораженных тепловым излучением от огневого шара или горящего пролива определяется по соответствующим графикам. Информация указана в таблице 6.5 тома 2 генерального плана.</w:t>
      </w:r>
    </w:p>
    <w:p>
      <w:pPr>
        <w:pStyle w:val="Normal"/>
        <w:jc w:val="right"/>
        <w:rPr>
          <w:rFonts w:ascii="Times New Roman" w:hAnsi="Times New Roman"/>
          <w:color w:val="000000"/>
        </w:rPr>
      </w:pPr>
      <w:r>
        <w:rPr>
          <w:rFonts w:ascii="Times New Roman" w:hAnsi="Times New Roman"/>
          <w:b/>
          <w:color w:val="000000"/>
          <w:sz w:val="28"/>
        </w:rPr>
        <w:t>Таблица 6.5</w:t>
      </w:r>
    </w:p>
    <w:p>
      <w:pPr>
        <w:pStyle w:val="Normal"/>
        <w:keepNext w:val="true"/>
        <w:spacing w:before="0" w:after="120"/>
        <w:jc w:val="center"/>
        <w:rPr>
          <w:rFonts w:ascii="Times New Roman" w:hAnsi="Times New Roman"/>
          <w:color w:val="000000"/>
        </w:rPr>
      </w:pPr>
      <w:r>
        <w:rPr>
          <w:rFonts w:ascii="Times New Roman" w:hAnsi="Times New Roman"/>
          <w:b/>
          <w:color w:val="000000"/>
          <w:sz w:val="28"/>
        </w:rPr>
        <w:t>Результаты расчета зон действия поражающих факторов возможных аварий на транспорте, при перевозке бензина</w:t>
      </w:r>
    </w:p>
    <w:tbl>
      <w:tblPr>
        <w:tblW w:w="9334" w:type="dxa"/>
        <w:jc w:val="left"/>
        <w:tblInd w:w="0" w:type="dxa"/>
        <w:tblLayout w:type="fixed"/>
        <w:tblCellMar>
          <w:top w:w="0" w:type="dxa"/>
          <w:left w:w="108" w:type="dxa"/>
          <w:bottom w:w="0" w:type="dxa"/>
          <w:right w:w="108" w:type="dxa"/>
        </w:tblCellMar>
      </w:tblPr>
      <w:tblGrid>
        <w:gridCol w:w="6643"/>
        <w:gridCol w:w="2690"/>
      </w:tblGrid>
      <w:tr>
        <w:trPr>
          <w:tblHeader w:val="true"/>
        </w:trPr>
        <w:tc>
          <w:tcPr>
            <w:tcW w:w="664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Параметры</w:t>
            </w:r>
          </w:p>
        </w:tc>
        <w:tc>
          <w:tcPr>
            <w:tcW w:w="2690"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Значения</w:t>
            </w:r>
          </w:p>
        </w:tc>
      </w:tr>
      <w:tr>
        <w:trPr/>
        <w:tc>
          <w:tcPr>
            <w:tcW w:w="933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Автоцистерна с бензином, грузоподъемностью 8т.</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масса вещества, участвующего в образовании облака ТВС, кг</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6400</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коэффициент участия во взрыве</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0,8</w:t>
            </w:r>
          </w:p>
        </w:tc>
      </w:tr>
      <w:tr>
        <w:trPr/>
        <w:tc>
          <w:tcPr>
            <w:tcW w:w="933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Разрушение зданий и сооружений на расстоянии от эпицентра взрыва, м</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полные (&gt;100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&lt;65,4</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сильные (100÷40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65,4-110,0</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средние (40÷20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110,0-450,0</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слабые (20÷10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450,0-687,7</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расстекление (5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&gt;687,7</w:t>
            </w:r>
          </w:p>
        </w:tc>
      </w:tr>
      <w:tr>
        <w:trPr/>
        <w:tc>
          <w:tcPr>
            <w:tcW w:w="933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Степень травмирования людей на расстоянии от эпицентра взрыва, м</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летальная (&gt;100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&lt;65,4</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тяжелая (100÷60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65,4-88,5</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средняя (60÷40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88,5-110,0</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легкая (40÷20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110,0-450,0</w:t>
            </w:r>
          </w:p>
        </w:tc>
      </w:tr>
      <w:tr>
        <w:trPr/>
        <w:tc>
          <w:tcPr>
            <w:tcW w:w="933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Пожар пролива</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масса вещества в аварийном проливе, кг</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6400</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коэффициент участия в пожаре</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0,8</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максимальная площадь пожара (свободное разлитие), м</w:t>
            </w:r>
            <w:r>
              <w:rPr>
                <w:rFonts w:ascii="Times New Roman" w:hAnsi="Times New Roman"/>
                <w:color w:val="000000"/>
                <w:sz w:val="28"/>
                <w:vertAlign w:val="superscript"/>
              </w:rPr>
              <w:t>2</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175,4</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эффективный диаметр пролива, м</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15</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высота пламени, м</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4,8</w:t>
            </w:r>
          </w:p>
        </w:tc>
      </w:tr>
      <w:tr>
        <w:trPr/>
        <w:tc>
          <w:tcPr>
            <w:tcW w:w="933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Степень поражения людей на расстоянии от фронта пламени, м</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ожог III степени (320 кДж/м</w:t>
            </w:r>
            <w:r>
              <w:rPr>
                <w:rFonts w:ascii="Times New Roman" w:hAnsi="Times New Roman"/>
                <w:color w:val="000000"/>
                <w:sz w:val="28"/>
                <w:vertAlign w:val="superscript"/>
              </w:rPr>
              <w:t>2</w:t>
            </w:r>
            <w:r>
              <w:rPr>
                <w:rFonts w:ascii="Times New Roman" w:hAnsi="Times New Roman"/>
                <w:color w:val="000000"/>
                <w:sz w:val="28"/>
              </w:rPr>
              <w:t>)</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22,5</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ожог II степени (220 кДж/м</w:t>
            </w:r>
            <w:r>
              <w:rPr>
                <w:rFonts w:ascii="Times New Roman" w:hAnsi="Times New Roman"/>
                <w:color w:val="000000"/>
                <w:sz w:val="28"/>
                <w:vertAlign w:val="superscript"/>
              </w:rPr>
              <w:t>2</w:t>
            </w:r>
            <w:r>
              <w:rPr>
                <w:rFonts w:ascii="Times New Roman" w:hAnsi="Times New Roman"/>
                <w:color w:val="000000"/>
                <w:sz w:val="28"/>
              </w:rPr>
              <w:t>)</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37,6</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ожог I степени (120 кДж/м</w:t>
            </w:r>
            <w:r>
              <w:rPr>
                <w:rFonts w:ascii="Times New Roman" w:hAnsi="Times New Roman"/>
                <w:color w:val="000000"/>
                <w:sz w:val="28"/>
                <w:vertAlign w:val="superscript"/>
              </w:rPr>
              <w:t>2</w:t>
            </w:r>
            <w:r>
              <w:rPr>
                <w:rFonts w:ascii="Times New Roman" w:hAnsi="Times New Roman"/>
                <w:color w:val="000000"/>
                <w:sz w:val="28"/>
              </w:rPr>
              <w:t>)</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57,6</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болевой порог (20-60кДж/м</w:t>
            </w:r>
            <w:r>
              <w:rPr>
                <w:rFonts w:ascii="Times New Roman" w:hAnsi="Times New Roman"/>
                <w:color w:val="000000"/>
                <w:sz w:val="28"/>
                <w:vertAlign w:val="superscript"/>
              </w:rPr>
              <w:t>2</w:t>
            </w:r>
            <w:r>
              <w:rPr>
                <w:rFonts w:ascii="Times New Roman" w:hAnsi="Times New Roman"/>
                <w:color w:val="000000"/>
                <w:sz w:val="28"/>
              </w:rPr>
              <w:t>)</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92,2</w:t>
            </w:r>
          </w:p>
        </w:tc>
      </w:tr>
    </w:tbl>
    <w:p>
      <w:pPr>
        <w:pStyle w:val="Normal"/>
        <w:spacing w:before="120" w:after="0"/>
        <w:ind w:firstLine="709" w:left="0" w:right="0"/>
        <w:jc w:val="both"/>
        <w:rPr>
          <w:rFonts w:ascii="Times New Roman" w:hAnsi="Times New Roman"/>
          <w:color w:val="000000"/>
        </w:rPr>
      </w:pPr>
      <w:r>
        <w:rPr>
          <w:rFonts w:ascii="Times New Roman" w:hAnsi="Times New Roman"/>
          <w:color w:val="000000"/>
          <w:sz w:val="28"/>
        </w:rPr>
        <w:t xml:space="preserve">Сложилось так, что трассы автомобильных дорог в некоторых населенных пунктах проходят через их центр. При этом опасности последствий ДТП может подвергнуться большое количество жителей этих населенных пунктов. </w:t>
      </w:r>
    </w:p>
    <w:p>
      <w:pPr>
        <w:pStyle w:val="Normal"/>
        <w:spacing w:before="120" w:after="0"/>
        <w:ind w:firstLine="709" w:left="0" w:right="0"/>
        <w:rPr>
          <w:rFonts w:ascii="Times New Roman" w:hAnsi="Times New Roman"/>
          <w:color w:val="000000"/>
        </w:rPr>
      </w:pPr>
      <w:r>
        <w:rPr>
          <w:rFonts w:ascii="Times New Roman" w:hAnsi="Times New Roman"/>
          <w:b/>
          <w:color w:val="000000"/>
          <w:sz w:val="28"/>
        </w:rPr>
        <w:t>Риск возникновения аварий на водном транспорте при перевозке опасных грузов</w:t>
      </w:r>
    </w:p>
    <w:p>
      <w:pPr>
        <w:pStyle w:val="Normal"/>
        <w:ind w:firstLine="709" w:left="0" w:right="0"/>
        <w:rPr>
          <w:rFonts w:ascii="Times New Roman" w:hAnsi="Times New Roman"/>
          <w:color w:val="000000"/>
        </w:rPr>
      </w:pPr>
      <w:r>
        <w:rPr>
          <w:rFonts w:ascii="Times New Roman" w:hAnsi="Times New Roman"/>
          <w:color w:val="000000"/>
          <w:sz w:val="28"/>
        </w:rPr>
        <w:t>Проектируемая территория не попадает в зоны возникновения аварий на водном транспорте.</w:t>
      </w:r>
    </w:p>
    <w:p>
      <w:pPr>
        <w:pStyle w:val="Normal"/>
        <w:spacing w:before="120" w:after="0"/>
        <w:ind w:firstLine="709" w:left="0" w:right="0"/>
        <w:rPr>
          <w:rFonts w:ascii="Times New Roman" w:hAnsi="Times New Roman"/>
          <w:color w:val="000000"/>
        </w:rPr>
      </w:pPr>
      <w:r>
        <w:rPr>
          <w:rFonts w:ascii="Times New Roman" w:hAnsi="Times New Roman"/>
          <w:b/>
          <w:color w:val="000000"/>
          <w:sz w:val="28"/>
        </w:rPr>
        <w:t>Риск возникновения аварий на железнодорожном транспорте при перевозке опасных грузов</w:t>
      </w:r>
    </w:p>
    <w:p>
      <w:pPr>
        <w:pStyle w:val="Normal"/>
        <w:ind w:firstLine="709" w:left="0" w:right="0"/>
        <w:jc w:val="both"/>
        <w:rPr>
          <w:rFonts w:ascii="Times New Roman" w:hAnsi="Times New Roman"/>
          <w:color w:val="000000"/>
        </w:rPr>
      </w:pPr>
      <w:r>
        <w:rPr>
          <w:rFonts w:ascii="Times New Roman" w:hAnsi="Times New Roman"/>
          <w:color w:val="000000"/>
          <w:sz w:val="28"/>
        </w:rPr>
        <w:t>Проектируемая территория попадает в зону риска возникновения аварий на железнодорожном транспорте.</w:t>
      </w:r>
    </w:p>
    <w:p>
      <w:pPr>
        <w:pStyle w:val="Normal"/>
        <w:ind w:firstLine="709" w:left="0" w:right="0"/>
        <w:jc w:val="both"/>
        <w:rPr>
          <w:rFonts w:ascii="Times New Roman" w:hAnsi="Times New Roman"/>
          <w:color w:val="000000"/>
        </w:rPr>
      </w:pPr>
      <w:r>
        <w:rPr>
          <w:rFonts w:ascii="Times New Roman" w:hAnsi="Times New Roman"/>
          <w:color w:val="000000"/>
          <w:sz w:val="28"/>
        </w:rPr>
        <w:t>Наиболее уязвимыми (опасными) местами в системе железнодорожных путей, связанными с возможным возникновением ЧС, являются железнодорожные узлы, мостовые переходы, места пересечения железнодорожного полотна с магистральными трубопроводами.</w:t>
      </w:r>
    </w:p>
    <w:p>
      <w:pPr>
        <w:pStyle w:val="Normal"/>
        <w:ind w:firstLine="709" w:left="0" w:right="0"/>
        <w:jc w:val="both"/>
        <w:rPr>
          <w:rFonts w:ascii="Times New Roman" w:hAnsi="Times New Roman"/>
          <w:color w:val="000000"/>
        </w:rPr>
      </w:pPr>
      <w:r>
        <w:rPr>
          <w:rFonts w:ascii="Times New Roman" w:hAnsi="Times New Roman"/>
          <w:color w:val="000000"/>
          <w:sz w:val="28"/>
        </w:rPr>
        <w:t>В результате крушений, аварий с подвижным составом, перевозящим нефтепродукты возможны людские потери, нарушение нормальной жизнедеятельности населения.</w:t>
      </w:r>
    </w:p>
    <w:p>
      <w:pPr>
        <w:pStyle w:val="Normal"/>
        <w:spacing w:before="120" w:after="0"/>
        <w:ind w:firstLine="709" w:left="0" w:right="0"/>
        <w:rPr>
          <w:rFonts w:ascii="Times New Roman" w:hAnsi="Times New Roman"/>
          <w:color w:val="000000"/>
        </w:rPr>
      </w:pPr>
      <w:r>
        <w:rPr>
          <w:rFonts w:ascii="Times New Roman" w:hAnsi="Times New Roman"/>
          <w:b/>
          <w:color w:val="000000"/>
          <w:sz w:val="28"/>
        </w:rPr>
        <w:t>Риск возникновения аварий на трубопроводном транспорте при транспортировке опасных грузов</w:t>
      </w:r>
    </w:p>
    <w:p>
      <w:pPr>
        <w:pStyle w:val="Normal"/>
        <w:ind w:firstLine="709" w:left="0" w:right="0"/>
        <w:rPr>
          <w:rFonts w:ascii="Times New Roman" w:hAnsi="Times New Roman"/>
          <w:color w:val="000000"/>
        </w:rPr>
      </w:pPr>
      <w:r>
        <w:rPr>
          <w:rFonts w:ascii="Times New Roman" w:hAnsi="Times New Roman"/>
          <w:color w:val="000000"/>
          <w:sz w:val="28"/>
        </w:rPr>
        <w:t>Проектируемая территория не попадает в зону риска возникновения аварий на трубопроводном транспорте.</w:t>
      </w:r>
    </w:p>
    <w:p>
      <w:pPr>
        <w:pStyle w:val="Normal"/>
        <w:spacing w:before="120" w:after="0"/>
        <w:rPr>
          <w:rFonts w:ascii="Times New Roman" w:hAnsi="Times New Roman"/>
          <w:color w:val="000000"/>
        </w:rPr>
      </w:pPr>
      <w:r>
        <w:rPr>
          <w:rFonts w:ascii="Times New Roman" w:hAnsi="Times New Roman"/>
          <w:b/>
          <w:color w:val="000000"/>
          <w:sz w:val="28"/>
        </w:rPr>
        <w:t xml:space="preserve">Перечень источников чрезвычайных ситуаций биолого-социального характера на территории городского округа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Природных очагов инфекционных заболеваний на территории городского округа нет. В последние 10 лет эпидемий, эпизоотий и эпифитотий не регистрировалось. </w:t>
      </w:r>
    </w:p>
    <w:p>
      <w:pPr>
        <w:pStyle w:val="Normal"/>
        <w:ind w:firstLine="709" w:left="0" w:right="0"/>
        <w:jc w:val="both"/>
        <w:rPr>
          <w:rFonts w:ascii="Times New Roman" w:hAnsi="Times New Roman"/>
          <w:color w:val="000000"/>
        </w:rPr>
      </w:pPr>
      <w:r>
        <w:rPr>
          <w:rFonts w:ascii="Times New Roman" w:hAnsi="Times New Roman"/>
          <w:color w:val="000000"/>
          <w:sz w:val="28"/>
        </w:rP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pPr>
        <w:pStyle w:val="Normal"/>
        <w:ind w:firstLine="709" w:left="0" w:right="0"/>
        <w:jc w:val="both"/>
        <w:rPr>
          <w:rFonts w:ascii="Times New Roman" w:hAnsi="Times New Roman"/>
          <w:color w:val="000000"/>
        </w:rPr>
      </w:pPr>
      <w:r>
        <w:rPr>
          <w:rFonts w:ascii="Times New Roman" w:hAnsi="Times New Roman"/>
          <w:color w:val="000000"/>
          <w:sz w:val="28"/>
        </w:rP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 Информация указана в таблице 6.6 тома 2 генерального плана.</w:t>
      </w:r>
    </w:p>
    <w:p>
      <w:pPr>
        <w:pStyle w:val="Normal"/>
        <w:widowControl w:val="false"/>
        <w:spacing w:before="120" w:after="0"/>
        <w:jc w:val="right"/>
        <w:rPr>
          <w:rFonts w:ascii="Times New Roman" w:hAnsi="Times New Roman"/>
          <w:color w:val="000000"/>
        </w:rPr>
      </w:pPr>
      <w:r>
        <w:rPr>
          <w:rFonts w:ascii="Times New Roman" w:hAnsi="Times New Roman"/>
          <w:b/>
          <w:color w:val="000000"/>
          <w:sz w:val="28"/>
        </w:rPr>
        <w:t>Таблица 6.6</w:t>
      </w:r>
    </w:p>
    <w:p>
      <w:pPr>
        <w:pStyle w:val="Normal"/>
        <w:keepNext w:val="true"/>
        <w:spacing w:before="0" w:after="120"/>
        <w:jc w:val="center"/>
        <w:rPr>
          <w:rFonts w:ascii="Times New Roman" w:hAnsi="Times New Roman"/>
          <w:color w:val="000000"/>
        </w:rPr>
      </w:pPr>
      <w:r>
        <w:rPr>
          <w:rFonts w:ascii="Times New Roman" w:hAnsi="Times New Roman"/>
          <w:b/>
          <w:color w:val="000000"/>
          <w:sz w:val="28"/>
        </w:rPr>
        <w:t>Оценка защищенности, исходя из рисков возникновения ЧС</w:t>
      </w:r>
    </w:p>
    <w:tbl>
      <w:tblPr>
        <w:tblW w:w="9354" w:type="dxa"/>
        <w:jc w:val="left"/>
        <w:tblInd w:w="0" w:type="dxa"/>
        <w:tblLayout w:type="fixed"/>
        <w:tblCellMar>
          <w:top w:w="0" w:type="dxa"/>
          <w:left w:w="108" w:type="dxa"/>
          <w:bottom w:w="0" w:type="dxa"/>
          <w:right w:w="108" w:type="dxa"/>
        </w:tblCellMar>
      </w:tblPr>
      <w:tblGrid>
        <w:gridCol w:w="561"/>
        <w:gridCol w:w="2941"/>
        <w:gridCol w:w="1940"/>
        <w:gridCol w:w="2173"/>
        <w:gridCol w:w="1739"/>
      </w:tblGrid>
      <w:tr>
        <w:trPr>
          <w:tblHeader w:val="true"/>
        </w:trPr>
        <w:tc>
          <w:tcPr>
            <w:tcW w:w="5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294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jc w:val="center"/>
              <w:rPr>
                <w:rFonts w:ascii="Times New Roman" w:hAnsi="Times New Roman"/>
                <w:color w:val="000000"/>
              </w:rPr>
            </w:pPr>
            <w:r>
              <w:rPr>
                <w:rFonts w:ascii="Times New Roman" w:hAnsi="Times New Roman"/>
                <w:b/>
                <w:color w:val="000000"/>
                <w:sz w:val="28"/>
              </w:rPr>
              <w:t>Наименование риска</w:t>
            </w:r>
          </w:p>
        </w:tc>
        <w:tc>
          <w:tcPr>
            <w:tcW w:w="1940"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jc w:val="center"/>
              <w:rPr>
                <w:rFonts w:ascii="Times New Roman" w:hAnsi="Times New Roman"/>
                <w:color w:val="000000"/>
              </w:rPr>
            </w:pPr>
            <w:r>
              <w:rPr>
                <w:rFonts w:ascii="Times New Roman" w:hAnsi="Times New Roman"/>
                <w:b/>
                <w:color w:val="000000"/>
                <w:sz w:val="28"/>
              </w:rPr>
              <w:t>Показатель риска</w:t>
            </w:r>
          </w:p>
        </w:tc>
        <w:tc>
          <w:tcPr>
            <w:tcW w:w="217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jc w:val="center"/>
              <w:rPr>
                <w:rFonts w:ascii="Times New Roman" w:hAnsi="Times New Roman"/>
                <w:color w:val="000000"/>
              </w:rPr>
            </w:pPr>
            <w:r>
              <w:rPr>
                <w:rFonts w:ascii="Times New Roman" w:hAnsi="Times New Roman"/>
                <w:b/>
                <w:color w:val="000000"/>
                <w:sz w:val="28"/>
              </w:rPr>
              <w:t>Временные показатели</w:t>
            </w:r>
          </w:p>
          <w:p>
            <w:pPr>
              <w:pStyle w:val="Normal"/>
              <w:widowControl w:val="false"/>
              <w:jc w:val="center"/>
              <w:rPr>
                <w:rFonts w:ascii="Times New Roman" w:hAnsi="Times New Roman"/>
                <w:color w:val="000000"/>
              </w:rPr>
            </w:pPr>
            <w:r>
              <w:rPr>
                <w:rFonts w:ascii="Times New Roman" w:hAnsi="Times New Roman"/>
                <w:b/>
                <w:color w:val="000000"/>
                <w:sz w:val="28"/>
              </w:rPr>
              <w:t>риска</w:t>
            </w:r>
          </w:p>
        </w:tc>
        <w:tc>
          <w:tcPr>
            <w:tcW w:w="1739"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jc w:val="center"/>
              <w:rPr>
                <w:rFonts w:ascii="Times New Roman" w:hAnsi="Times New Roman"/>
                <w:color w:val="000000"/>
              </w:rPr>
            </w:pPr>
            <w:r>
              <w:rPr>
                <w:rFonts w:ascii="Times New Roman" w:hAnsi="Times New Roman"/>
                <w:b/>
                <w:color w:val="000000"/>
                <w:sz w:val="28"/>
              </w:rPr>
              <w:t>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jc w:val="center"/>
              <w:rPr>
                <w:rFonts w:ascii="Times New Roman" w:hAnsi="Times New Roman"/>
                <w:color w:val="000000"/>
              </w:rPr>
            </w:pPr>
            <w:r>
              <w:rPr>
                <w:rFonts w:ascii="Times New Roman" w:hAnsi="Times New Roman"/>
                <w:b/>
                <w:color w:val="000000"/>
                <w:sz w:val="28"/>
              </w:rPr>
              <w:t>Риски возникновения ЧС на транспорте</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1</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 возникновения ЧС на объектах автомобильного транспорта</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Недопустимый риск - 10</w:t>
            </w:r>
            <w:r>
              <w:rPr>
                <w:rFonts w:ascii="Times New Roman" w:hAnsi="Times New Roman"/>
                <w:color w:val="000000"/>
                <w:sz w:val="28"/>
                <w:vertAlign w:val="superscript"/>
              </w:rPr>
              <w:t>-2</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2</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возникновения ЧС на объектах железнодорожного транспорта</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Повышенный риск - 10</w:t>
            </w:r>
            <w:r>
              <w:rPr>
                <w:rFonts w:ascii="Times New Roman" w:hAnsi="Times New Roman"/>
                <w:color w:val="000000"/>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jc w:val="center"/>
              <w:rPr>
                <w:rFonts w:ascii="Times New Roman" w:hAnsi="Times New Roman"/>
                <w:color w:val="000000"/>
              </w:rPr>
            </w:pPr>
            <w:r>
              <w:rPr>
                <w:rFonts w:ascii="Times New Roman" w:hAnsi="Times New Roman"/>
                <w:b/>
                <w:color w:val="000000"/>
                <w:sz w:val="28"/>
              </w:rPr>
              <w:t>Риски возникновения ЧС техногенного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3</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возникновения аварий на пожаро - взрывоопасных объектах</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Приемлемый риск - 10</w:t>
            </w:r>
            <w:r>
              <w:rPr>
                <w:rFonts w:ascii="Times New Roman" w:hAnsi="Times New Roman"/>
                <w:color w:val="000000"/>
                <w:sz w:val="28"/>
                <w:vertAlign w:val="superscript"/>
              </w:rPr>
              <w:t>-5</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4</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возникновения аварий на системах тепло-, водоснабжения</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Повышенный риск - 10</w:t>
            </w:r>
            <w:r>
              <w:rPr>
                <w:rFonts w:ascii="Times New Roman" w:hAnsi="Times New Roman"/>
                <w:color w:val="000000"/>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5</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возникновения аварий на электросетях</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Повышенный риск - 10</w:t>
            </w:r>
            <w:r>
              <w:rPr>
                <w:rFonts w:ascii="Times New Roman" w:hAnsi="Times New Roman"/>
                <w:color w:val="000000"/>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6</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возникновения аварий на газо-, нефте-, продуктопроводах</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Повышенный риск - 10</w:t>
            </w:r>
            <w:r>
              <w:rPr>
                <w:rFonts w:ascii="Times New Roman" w:hAnsi="Times New Roman"/>
                <w:color w:val="000000"/>
                <w:sz w:val="28"/>
                <w:vertAlign w:val="superscript"/>
              </w:rPr>
              <w:t>-2</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7</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возникновения аварий на канализационных сетях</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Пренебрежимый - 10</w:t>
            </w:r>
            <w:r>
              <w:rPr>
                <w:rFonts w:ascii="Times New Roman" w:hAnsi="Times New Roman"/>
                <w:color w:val="000000"/>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8</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возникновения техногенных пожаров</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Пренебрежимый - 10</w:t>
            </w:r>
            <w:r>
              <w:rPr>
                <w:rFonts w:ascii="Times New Roman" w:hAnsi="Times New Roman"/>
                <w:color w:val="000000"/>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9</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возникновения гидродинамических аварий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Повышенный риск - 10</w:t>
            </w:r>
            <w:r>
              <w:rPr>
                <w:rFonts w:ascii="Times New Roman" w:hAnsi="Times New Roman"/>
                <w:color w:val="000000"/>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Март – Июнь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10</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возникновений аварий с разливом нефти и нефтепродуктов</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Повышенный риск - 10</w:t>
            </w:r>
            <w:r>
              <w:rPr>
                <w:rFonts w:ascii="Times New Roman" w:hAnsi="Times New Roman"/>
                <w:color w:val="000000"/>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jc w:val="center"/>
              <w:rPr>
                <w:rFonts w:ascii="Times New Roman" w:hAnsi="Times New Roman"/>
                <w:color w:val="000000"/>
              </w:rPr>
            </w:pPr>
            <w:r>
              <w:rPr>
                <w:rFonts w:ascii="Times New Roman" w:hAnsi="Times New Roman"/>
                <w:b/>
                <w:color w:val="000000"/>
                <w:sz w:val="28"/>
              </w:rPr>
              <w:t>Риски возникновения ЧС природного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11</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возникновений подтоплений (затоплений)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Повышенный риск - 10</w:t>
            </w:r>
            <w:r>
              <w:rPr>
                <w:rFonts w:ascii="Times New Roman" w:hAnsi="Times New Roman"/>
                <w:color w:val="000000"/>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Март – Июнь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12</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возникновения природных пожаров</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Повышенный риск - 10</w:t>
            </w:r>
            <w:r>
              <w:rPr>
                <w:rFonts w:ascii="Times New Roman" w:hAnsi="Times New Roman"/>
                <w:color w:val="000000"/>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Апрель -Октябрь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13</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возникновения засухи</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Пренебрежимый риск - 10</w:t>
            </w:r>
            <w:r>
              <w:rPr>
                <w:rFonts w:ascii="Times New Roman" w:hAnsi="Times New Roman"/>
                <w:color w:val="000000"/>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Май – Сентябрь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14</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Риски возникновения опасных метеорологических явлений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Недопустимый риск - 10</w:t>
            </w:r>
            <w:r>
              <w:rPr>
                <w:rFonts w:ascii="Times New Roman" w:hAnsi="Times New Roman"/>
                <w:color w:val="000000"/>
                <w:sz w:val="28"/>
                <w:vertAlign w:val="superscript"/>
              </w:rPr>
              <w:t>-2</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jc w:val="center"/>
              <w:rPr>
                <w:rFonts w:ascii="Times New Roman" w:hAnsi="Times New Roman"/>
                <w:color w:val="000000"/>
              </w:rPr>
            </w:pPr>
            <w:r>
              <w:rPr>
                <w:rFonts w:ascii="Times New Roman" w:hAnsi="Times New Roman"/>
                <w:b/>
                <w:color w:val="000000"/>
                <w:sz w:val="28"/>
              </w:rPr>
              <w:t>Риски возникновения ЧС биолого-социального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15</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 возникновения эпидемий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Повышенный риск 10</w:t>
            </w:r>
            <w:r>
              <w:rPr>
                <w:rFonts w:ascii="Times New Roman" w:hAnsi="Times New Roman"/>
                <w:color w:val="000000"/>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16</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 возникновений эпифитотий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Повышенный риск 10</w:t>
            </w:r>
            <w:r>
              <w:rPr>
                <w:rFonts w:ascii="Times New Roman" w:hAnsi="Times New Roman"/>
                <w:color w:val="000000"/>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Май - Октябрь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color w:val="000000"/>
              </w:rPr>
            </w:pPr>
            <w:r>
              <w:rPr>
                <w:rFonts w:ascii="Times New Roman" w:hAnsi="Times New Roman"/>
                <w:color w:val="000000"/>
                <w:sz w:val="28"/>
              </w:rPr>
              <w:t>17</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Риск возникновения отравления людей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Пренебрежимый риск 10</w:t>
            </w:r>
            <w:r>
              <w:rPr>
                <w:rFonts w:ascii="Times New Roman" w:hAnsi="Times New Roman"/>
                <w:color w:val="000000"/>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color w:val="000000"/>
              </w:rPr>
            </w:pPr>
            <w:r>
              <w:rPr>
                <w:rFonts w:ascii="Times New Roman" w:hAnsi="Times New Roman"/>
                <w:color w:val="000000"/>
                <w:sz w:val="28"/>
              </w:rPr>
              <w:t>Беловский городской округ</w:t>
            </w:r>
          </w:p>
        </w:tc>
      </w:tr>
    </w:tbl>
    <w:p>
      <w:pPr>
        <w:pStyle w:val="Normal"/>
        <w:keepNext w:val="true"/>
        <w:numPr>
          <w:ilvl w:val="0"/>
          <w:numId w:val="0"/>
        </w:numPr>
        <w:spacing w:before="240" w:after="240"/>
        <w:ind w:hanging="0" w:left="0" w:right="0"/>
        <w:jc w:val="center"/>
        <w:outlineLvl w:val="1"/>
        <w:rPr>
          <w:rFonts w:ascii="Times New Roman" w:hAnsi="Times New Roman"/>
          <w:color w:val="000000"/>
        </w:rPr>
      </w:pPr>
      <w:r>
        <w:rPr>
          <w:rFonts w:ascii="Times New Roman" w:hAnsi="Times New Roman"/>
          <w:b/>
          <w:color w:val="000000"/>
          <w:sz w:val="28"/>
        </w:rPr>
        <w:t>6.4 Перечень мероприятий по обеспечению пожарной безопасности</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С 01.05.2009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pPr>
        <w:pStyle w:val="Normal"/>
        <w:spacing w:lineRule="auto" w:line="240" w:before="120" w:after="0"/>
        <w:ind w:firstLine="567" w:left="23" w:right="0"/>
        <w:rPr>
          <w:rFonts w:ascii="Times New Roman" w:hAnsi="Times New Roman"/>
          <w:color w:val="000000"/>
        </w:rPr>
      </w:pPr>
      <w:r>
        <w:rPr>
          <w:rFonts w:ascii="Times New Roman" w:hAnsi="Times New Roman"/>
          <w:b/>
          <w:color w:val="000000"/>
          <w:sz w:val="28"/>
        </w:rPr>
        <w:t>Основными функциями системы обеспечения пожарной безопасности являются</w:t>
      </w:r>
      <w:r>
        <w:rPr>
          <w:rFonts w:ascii="Times New Roman" w:hAnsi="Times New Roman"/>
          <w:color w:val="000000"/>
          <w:sz w:val="28"/>
        </w:rPr>
        <w:t>:</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нормативное правовое регулирование и осуществление государственных мер в области пожарной безопасности;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создание пожарной охраны и организация ее деятельности;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разработка и осуществление мер пожарной безопасности;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реализация прав, обязанностей и ответственности в области пожарной безопасности;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 xml:space="preserve">проведение противопожарной пропаганды и обучение населения мерам пожарной безопасности; </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содействие деятельности добровольных пожарных, привлечение населения к обеспечению пожарной безопасности;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научно-техническое обеспечение пожарной безопасности;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информационное обеспечение в области пожарной безопасности;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осуществление государственного пожарного надзора и других контрольных функций по обеспечению пожарной безопасности;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производство пожарно-технической продукции;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выполнение работ и оказание услуг в области пожарной безопасности;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лицензирование деятельности в области пожарной безопасности и подтверждение соответствия продукции и услуг в области пожарной безопасности;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тушение пожаров и проведение аварийно-спасательных работ;</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учет пожаров и их последствий;</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установление особого противопожарного режима.</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Для выполнения этих функций система обеспечения пожарной безопасности состоит из нескольких элементов:</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органы государственной власти;</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органы местного самоуправления;</w:t>
      </w:r>
    </w:p>
    <w:p>
      <w:pPr>
        <w:pStyle w:val="Normal"/>
        <w:numPr>
          <w:ilvl w:val="0"/>
          <w:numId w:val="1"/>
        </w:numPr>
        <w:ind w:hanging="360" w:left="1134" w:right="0"/>
        <w:jc w:val="both"/>
        <w:rPr>
          <w:rFonts w:ascii="Times New Roman" w:hAnsi="Times New Roman"/>
          <w:color w:val="000000"/>
        </w:rPr>
      </w:pPr>
      <w:r>
        <w:rPr>
          <w:rFonts w:ascii="Times New Roman" w:hAnsi="Times New Roman"/>
          <w:color w:val="000000"/>
          <w:sz w:val="28"/>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Достижение заданного уровня пожарной безопасности достигается комплексом организационных и технических решений.</w:t>
      </w:r>
    </w:p>
    <w:p>
      <w:pPr>
        <w:pStyle w:val="Normal"/>
        <w:spacing w:before="120" w:after="0"/>
        <w:jc w:val="both"/>
        <w:rPr>
          <w:rFonts w:ascii="Times New Roman" w:hAnsi="Times New Roman"/>
          <w:color w:val="000000"/>
        </w:rPr>
      </w:pPr>
      <w:r>
        <w:rPr>
          <w:rFonts w:ascii="Times New Roman" w:hAnsi="Times New Roman"/>
          <w:b/>
          <w:color w:val="000000"/>
          <w:sz w:val="28"/>
        </w:rPr>
        <w:t xml:space="preserve">Состояние системы обеспечения пожарной безопасности на территории городского округа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В настоящее время пожарная безопасность Беловского городского округа обеспечивается 3 пожарно – спасательным отрядом Федеральной противопожарной службы государственной противопожарной службы ГУ МЧС России по Кемеровской области - Кузбасса. Адрес: г. Белово, ул. Чкалова, д.6 а.</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Численность личного состава - ФПС по штату 241, по списку – 189.</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Количество единиц техники – 37 ед.техники (Беловский ПСГ).</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Район выезда – административные границы Беловского городского округа, Беловского муниципального района, Гурьевского муниципального района и Краснобродского городского округа.</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Количество пожарно-спасательных частей- 5+1 объектовая (24 ОФПС), пожарных частей- 5.</w:t>
      </w:r>
    </w:p>
    <w:p>
      <w:pPr>
        <w:pStyle w:val="Normal"/>
        <w:rPr>
          <w:rFonts w:ascii="Times New Roman" w:hAnsi="Times New Roman"/>
          <w:color w:val="000000"/>
        </w:rPr>
      </w:pPr>
      <w:r>
        <w:rPr>
          <w:rFonts w:ascii="Times New Roman" w:hAnsi="Times New Roman"/>
          <w:b/>
          <w:color w:val="000000"/>
          <w:sz w:val="28"/>
        </w:rPr>
        <w:t>Организационные решения.</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Предотвращение образования горючей среды должно обеспечиваться одним из следующих способов или их комбинаций:</w:t>
      </w:r>
    </w:p>
    <w:p>
      <w:pPr>
        <w:pStyle w:val="Normal"/>
        <w:widowControl/>
        <w:numPr>
          <w:ilvl w:val="0"/>
          <w:numId w:val="1"/>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pacing w:val="-1"/>
          <w:sz w:val="28"/>
        </w:rPr>
        <w:t>максимально возможным применением негорючих и трудногорючих веществ и материалов;</w:t>
      </w:r>
    </w:p>
    <w:p>
      <w:pPr>
        <w:pStyle w:val="Normal"/>
        <w:widowControl/>
        <w:numPr>
          <w:ilvl w:val="0"/>
          <w:numId w:val="1"/>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pacing w:val="-1"/>
          <w:sz w:val="28"/>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pPr>
        <w:pStyle w:val="Normal"/>
        <w:widowControl/>
        <w:numPr>
          <w:ilvl w:val="0"/>
          <w:numId w:val="1"/>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pacing w:val="-1"/>
          <w:sz w:val="28"/>
        </w:rPr>
        <w:t>изоляцией горючей среды (применением изолированных отсеков, камер, кабин и т. п.);</w:t>
      </w:r>
    </w:p>
    <w:p>
      <w:pPr>
        <w:pStyle w:val="Normal"/>
        <w:widowControl/>
        <w:numPr>
          <w:ilvl w:val="0"/>
          <w:numId w:val="1"/>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pacing w:val="-1"/>
          <w:sz w:val="28"/>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pPr>
        <w:pStyle w:val="Normal"/>
        <w:widowControl/>
        <w:numPr>
          <w:ilvl w:val="0"/>
          <w:numId w:val="1"/>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pacing w:val="-1"/>
          <w:sz w:val="28"/>
        </w:rPr>
        <w:t>достаточной концентрацией флегматизатора в воздухе защищаемого объема (его составной части);</w:t>
      </w:r>
    </w:p>
    <w:p>
      <w:pPr>
        <w:pStyle w:val="Normal"/>
        <w:widowControl/>
        <w:numPr>
          <w:ilvl w:val="0"/>
          <w:numId w:val="1"/>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pacing w:val="-1"/>
          <w:sz w:val="28"/>
        </w:rPr>
        <w:t>поддержанием температуры и давления среды, при которых распространение пламени исключается;</w:t>
      </w:r>
    </w:p>
    <w:p>
      <w:pPr>
        <w:pStyle w:val="Normal"/>
        <w:widowControl/>
        <w:numPr>
          <w:ilvl w:val="0"/>
          <w:numId w:val="1"/>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pacing w:val="-1"/>
          <w:sz w:val="28"/>
        </w:rPr>
        <w:t>максимальной механизацией и автоматизацией технологических процессов, связанных с обращением горючих веществ;</w:t>
      </w:r>
    </w:p>
    <w:p>
      <w:pPr>
        <w:pStyle w:val="Normal"/>
        <w:widowControl/>
        <w:numPr>
          <w:ilvl w:val="0"/>
          <w:numId w:val="1"/>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pacing w:val="-1"/>
          <w:sz w:val="28"/>
        </w:rPr>
        <w:t>установкой пожароопасного оборудования по возможности в изолированных помещениях или на открытых площадках;</w:t>
      </w:r>
    </w:p>
    <w:p>
      <w:pPr>
        <w:pStyle w:val="Normal"/>
        <w:widowControl/>
        <w:numPr>
          <w:ilvl w:val="0"/>
          <w:numId w:val="1"/>
        </w:numPr>
        <w:suppressAutoHyphens w:val="true"/>
        <w:bidi w:val="0"/>
        <w:spacing w:lineRule="auto" w:line="240" w:before="0" w:after="0"/>
        <w:ind w:firstLine="510" w:left="0" w:right="0"/>
        <w:jc w:val="both"/>
        <w:rPr>
          <w:rFonts w:ascii="Times New Roman" w:hAnsi="Times New Roman"/>
          <w:color w:val="000000"/>
        </w:rPr>
      </w:pPr>
      <w:r>
        <w:rPr>
          <w:rFonts w:ascii="Times New Roman" w:hAnsi="Times New Roman"/>
          <w:color w:val="000000"/>
          <w:spacing w:val="-1"/>
          <w:sz w:val="28"/>
        </w:rPr>
        <w:t>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pacing w:val="-1"/>
          <w:sz w:val="28"/>
        </w:rPr>
        <w:t>применением машин, механизмов, оборудования, устройств, при эксплуатации которых не образуются источники зажигания;</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pacing w:val="-1"/>
          <w:sz w:val="28"/>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12.1.044-2018 и Правил устройства электроустановок;</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pacing w:val="-1"/>
          <w:sz w:val="28"/>
        </w:rPr>
        <w:t>применением в конструкции быстродействующих средств защитного отключения возможных источников зажигания;</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pacing w:val="-1"/>
          <w:sz w:val="28"/>
        </w:rPr>
        <w:t>применением технологического процесса и оборудования, удовлетворяющего требованиям электростатической искробезопасности по ГОСТ 12.1.018-93;</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pacing w:val="-1"/>
          <w:sz w:val="28"/>
        </w:rPr>
        <w:t>устройством молниезащиты зданий, сооружений и оборудования;</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pacing w:val="-1"/>
          <w:sz w:val="28"/>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pacing w:val="-1"/>
          <w:sz w:val="28"/>
        </w:rPr>
        <w:t>исключение возможности появления искрового разряда в горючей среде с энергией, равной и выше минимальной энергии зажигания;</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pacing w:val="-1"/>
          <w:sz w:val="28"/>
        </w:rPr>
        <w:t>применением не искрящего инструмента при работе с легковоспламеняющимися жидкостями и горючими газами;</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pacing w:val="-1"/>
          <w:sz w:val="28"/>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pacing w:val="-1"/>
          <w:sz w:val="28"/>
        </w:rPr>
        <w:t>обеспечение порядка совместного хранения веществ и материалов;</w:t>
      </w:r>
    </w:p>
    <w:p>
      <w:pPr>
        <w:pStyle w:val="Normal"/>
        <w:widowControl/>
        <w:numPr>
          <w:ilvl w:val="0"/>
          <w:numId w:val="1"/>
        </w:numPr>
        <w:suppressAutoHyphens w:val="true"/>
        <w:bidi w:val="0"/>
        <w:spacing w:lineRule="auto" w:line="240" w:before="0" w:after="0"/>
        <w:ind w:firstLine="567" w:left="0" w:right="0"/>
        <w:jc w:val="both"/>
        <w:rPr>
          <w:rFonts w:ascii="Times New Roman" w:hAnsi="Times New Roman"/>
          <w:color w:val="000000"/>
        </w:rPr>
      </w:pPr>
      <w:r>
        <w:rPr>
          <w:rFonts w:ascii="Times New Roman" w:hAnsi="Times New Roman"/>
          <w:color w:val="000000"/>
          <w:spacing w:val="-1"/>
          <w:sz w:val="28"/>
        </w:rPr>
        <w:t>устранением контакта с воздухом пирофорных веществ;</w:t>
      </w:r>
    </w:p>
    <w:p>
      <w:pPr>
        <w:pStyle w:val="Normal"/>
        <w:widowControl/>
        <w:numPr>
          <w:ilvl w:val="0"/>
          <w:numId w:val="1"/>
        </w:numPr>
        <w:suppressAutoHyphens w:val="true"/>
        <w:bidi w:val="0"/>
        <w:spacing w:lineRule="auto" w:line="240" w:before="0" w:after="0"/>
        <w:ind w:firstLine="567" w:left="0" w:right="0"/>
        <w:rPr>
          <w:rFonts w:ascii="Times New Roman" w:hAnsi="Times New Roman"/>
          <w:color w:val="000000"/>
        </w:rPr>
      </w:pPr>
      <w:r>
        <w:rPr>
          <w:rFonts w:ascii="Times New Roman" w:hAnsi="Times New Roman"/>
          <w:color w:val="000000"/>
          <w:spacing w:val="-1"/>
          <w:sz w:val="28"/>
        </w:rPr>
        <w:t>уменьшением определяющего размера горючей среды ниже предельно допустимого по горючести;</w:t>
      </w:r>
    </w:p>
    <w:p>
      <w:pPr>
        <w:pStyle w:val="Normal"/>
        <w:widowControl/>
        <w:numPr>
          <w:ilvl w:val="0"/>
          <w:numId w:val="1"/>
        </w:numPr>
        <w:suppressAutoHyphens w:val="true"/>
        <w:bidi w:val="0"/>
        <w:spacing w:lineRule="auto" w:line="240" w:before="0" w:after="0"/>
        <w:ind w:firstLine="567" w:left="0" w:right="0"/>
        <w:rPr>
          <w:rFonts w:ascii="Times New Roman" w:hAnsi="Times New Roman"/>
          <w:color w:val="000000"/>
        </w:rPr>
      </w:pPr>
      <w:r>
        <w:rPr>
          <w:rFonts w:ascii="Times New Roman" w:hAnsi="Times New Roman"/>
          <w:color w:val="000000"/>
          <w:spacing w:val="-1"/>
          <w:sz w:val="28"/>
        </w:rPr>
        <w:t>выполнением действующих строительных норм, правил и стандартов.</w:t>
      </w:r>
    </w:p>
    <w:p>
      <w:pPr>
        <w:pStyle w:val="Normal"/>
        <w:spacing w:before="120" w:after="0"/>
        <w:rPr>
          <w:rFonts w:ascii="Times New Roman" w:hAnsi="Times New Roman"/>
          <w:color w:val="000000"/>
        </w:rPr>
      </w:pPr>
      <w:r>
        <w:rPr>
          <w:rFonts w:ascii="Times New Roman" w:hAnsi="Times New Roman"/>
          <w:b/>
          <w:color w:val="000000"/>
          <w:sz w:val="28"/>
        </w:rPr>
        <w:t>Технические решения, входящие в систему, обеспечивающую пожарную безопасность дороги, состоят из ряда мероприятий и условий:</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на участках дороги, расположенных вблизи опор линий высоковольтных передач необходимо расположение обозначенных охранных зон;</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на территории автомобильной дороги в пределах ее полосы не разрешается устраивать несанкционированные места размещения горючих отходов;</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pPr>
        <w:pStyle w:val="Normal"/>
        <w:ind w:firstLine="709" w:left="0" w:right="0"/>
        <w:jc w:val="both"/>
        <w:rPr>
          <w:rFonts w:ascii="Times New Roman" w:hAnsi="Times New Roman"/>
          <w:color w:val="000000"/>
        </w:rPr>
      </w:pPr>
      <w:r>
        <w:rPr>
          <w:rFonts w:ascii="Times New Roman" w:hAnsi="Times New Roman"/>
          <w:color w:val="000000"/>
          <w:sz w:val="28"/>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pPr>
        <w:pStyle w:val="Normal"/>
        <w:spacing w:before="120" w:after="0"/>
        <w:rPr>
          <w:rFonts w:ascii="Times New Roman" w:hAnsi="Times New Roman"/>
          <w:color w:val="000000"/>
        </w:rPr>
      </w:pPr>
      <w:r>
        <w:rPr>
          <w:rFonts w:ascii="Times New Roman" w:hAnsi="Times New Roman"/>
          <w:b/>
          <w:color w:val="000000"/>
          <w:sz w:val="28"/>
        </w:rPr>
        <w:t>Противопожарное водоснабжение</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На территории городского округа должны быть источники наружного противопожарного водоснабжения.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К источникам наружного противопожарного водоснабжения относятся: </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наружные водопроводные сети с пожарными гидрантами; </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водные объекты, используемые для целей пожаротушения в соответствии с законодательством Российской Федерации; </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противопожарные резервуары.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Городской округ должен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pPr>
        <w:pStyle w:val="Normal"/>
        <w:ind w:firstLine="709" w:left="0" w:right="0"/>
        <w:jc w:val="both"/>
        <w:rPr>
          <w:rFonts w:ascii="Times New Roman" w:hAnsi="Times New Roman"/>
          <w:color w:val="000000"/>
        </w:rPr>
      </w:pPr>
      <w:r>
        <w:rPr>
          <w:rFonts w:ascii="Times New Roman" w:hAnsi="Times New Roman"/>
          <w:color w:val="000000"/>
          <w:sz w:val="28"/>
        </w:rPr>
        <w:t>На расчетный срок система пожаротушения принята низкого давления с установкой на сети пожарных гидрантов через 150 м друг от друга.</w:t>
      </w:r>
    </w:p>
    <w:p>
      <w:pPr>
        <w:pStyle w:val="Normal"/>
        <w:ind w:firstLine="709" w:left="0" w:right="0"/>
        <w:jc w:val="both"/>
        <w:rPr>
          <w:rFonts w:ascii="Times New Roman" w:hAnsi="Times New Roman"/>
          <w:color w:val="000000"/>
        </w:rPr>
      </w:pPr>
      <w:r>
        <w:rPr>
          <w:rFonts w:ascii="Times New Roman" w:hAnsi="Times New Roman"/>
          <w:color w:val="000000"/>
          <w:sz w:val="28"/>
        </w:rPr>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pPr>
        <w:pStyle w:val="Normal"/>
        <w:ind w:firstLine="709" w:left="0" w:right="0"/>
        <w:jc w:val="both"/>
        <w:rPr>
          <w:rFonts w:ascii="Times New Roman" w:hAnsi="Times New Roman"/>
          <w:color w:val="000000"/>
        </w:rPr>
      </w:pPr>
      <w:r>
        <w:rPr>
          <w:rFonts w:ascii="Times New Roman" w:hAnsi="Times New Roman"/>
          <w:color w:val="000000"/>
          <w:sz w:val="28"/>
        </w:rPr>
        <w:t>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8.13130.2020 «Системы противопожарной защиты. Наружное противопожарное водоснабжение. Требования пожарной безопасности».</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Свободный напор в сети объединенного водопровода должен быть не менее 10 м и не более 60 м.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Объединенный хозяйственно-питьевой и производственные водопроводы городского округа – относится к III категории согласно СП 31.13330.2012 «Водоснабжение. Наружные сети и сооружения. Актуализированная редакция СНиП 2.04.02-84*» (величина допускаемого снижения подачи воды та же, что при I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Кольцевание наружных водопроводных сетей внутренними водопроводными сетями зданий и сооружений не допускается.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Пожарный объем воды в резервуарах должен определяться из условия обеспечения: </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пожаротушения из наружных гидрантов и внутренних пожарных кранов; </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специальных средств пожаротушения; </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 xml:space="preserve">максимальных хозяйственно-питьевых и производственных нужд на весь период пожаротушения. </w:t>
      </w:r>
    </w:p>
    <w:p>
      <w:pPr>
        <w:pStyle w:val="Normal"/>
        <w:ind w:firstLine="709" w:left="0" w:right="0"/>
        <w:jc w:val="both"/>
        <w:rPr>
          <w:rFonts w:ascii="Times New Roman" w:hAnsi="Times New Roman"/>
          <w:color w:val="000000"/>
        </w:rPr>
      </w:pPr>
      <w:r>
        <w:rPr>
          <w:rFonts w:ascii="Times New Roman" w:hAnsi="Times New Roman"/>
          <w:color w:val="000000"/>
          <w:sz w:val="28"/>
        </w:rPr>
        <w:t>Для целей пожаротушения целесообразно использовать водные объекты, расположенные на территории муниципального образования.</w:t>
      </w:r>
    </w:p>
    <w:p>
      <w:pPr>
        <w:pStyle w:val="Normal"/>
        <w:ind w:firstLine="709" w:left="0" w:right="0"/>
        <w:jc w:val="both"/>
        <w:rPr>
          <w:rFonts w:ascii="Times New Roman" w:hAnsi="Times New Roman"/>
          <w:color w:val="000000"/>
        </w:rPr>
      </w:pPr>
      <w:r>
        <w:rPr>
          <w:rFonts w:ascii="Times New Roman" w:hAnsi="Times New Roman"/>
          <w:color w:val="000000"/>
          <w:sz w:val="28"/>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более: </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 xml:space="preserve">при наличии автонасосов — 200 м; </w:t>
      </w:r>
    </w:p>
    <w:p>
      <w:pPr>
        <w:pStyle w:val="Normal"/>
        <w:numPr>
          <w:ilvl w:val="0"/>
          <w:numId w:val="1"/>
        </w:numPr>
        <w:ind w:hanging="360" w:left="1050" w:right="0"/>
        <w:jc w:val="both"/>
        <w:rPr>
          <w:rFonts w:ascii="Times New Roman" w:hAnsi="Times New Roman"/>
          <w:color w:val="000000"/>
        </w:rPr>
      </w:pPr>
      <w:r>
        <w:rPr>
          <w:rFonts w:ascii="Times New Roman" w:hAnsi="Times New Roman"/>
          <w:color w:val="000000"/>
          <w:sz w:val="28"/>
        </w:rPr>
        <w:t>при наличии мотопомп — 100-150 м в зависимости от технических возможностей мотопомп.</w:t>
      </w:r>
    </w:p>
    <w:p>
      <w:pPr>
        <w:pStyle w:val="Normal"/>
        <w:ind w:firstLine="709" w:left="0" w:right="0"/>
        <w:jc w:val="both"/>
        <w:rPr>
          <w:rFonts w:ascii="Times New Roman" w:hAnsi="Times New Roman"/>
          <w:color w:val="000000"/>
        </w:rPr>
      </w:pPr>
      <w:r>
        <w:rPr>
          <w:rFonts w:ascii="Times New Roman" w:hAnsi="Times New Roman"/>
          <w:color w:val="000000"/>
          <w:sz w:val="28"/>
        </w:rPr>
        <w:t>На территории городского округа для обеспечения противопожарной безопасности обустроено шесть пожарных пирсов.</w:t>
      </w:r>
    </w:p>
    <w:p>
      <w:pPr>
        <w:pStyle w:val="Normal"/>
        <w:spacing w:before="120" w:after="0"/>
        <w:rPr>
          <w:rFonts w:ascii="Times New Roman" w:hAnsi="Times New Roman"/>
          <w:color w:val="000000"/>
        </w:rPr>
      </w:pPr>
      <w:r>
        <w:rPr>
          <w:rFonts w:ascii="Times New Roman" w:hAnsi="Times New Roman"/>
          <w:b/>
          <w:color w:val="000000"/>
          <w:sz w:val="28"/>
        </w:rPr>
        <w:t>Требования пожарной безопасности к пожарным депо</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Типы пожарных депо и основные требования к проектированию объектов пожарной охраны установлены СП 380.1325800.2018 «Здания пожарных депо. Правила проектирования».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Территория пожарного депо должна иметь два въезда (выезда). Ширина ворот на въезде (выезде) должна быть не менее 4,5 м.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Дороги и площадки на территории пожарного депо должны иметь твердое покрытие.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Рекомендуемая площадь земельного участка пожарного депо- 0,55 га.</w:t>
      </w:r>
    </w:p>
    <w:p>
      <w:pPr>
        <w:pStyle w:val="Normal"/>
        <w:spacing w:before="120" w:after="0"/>
        <w:jc w:val="both"/>
        <w:rPr>
          <w:rFonts w:ascii="Times New Roman" w:hAnsi="Times New Roman"/>
          <w:color w:val="000000"/>
        </w:rPr>
      </w:pPr>
      <w:r>
        <w:rPr>
          <w:rFonts w:ascii="Times New Roman" w:hAnsi="Times New Roman"/>
          <w:b/>
          <w:color w:val="000000"/>
          <w:sz w:val="28"/>
        </w:rPr>
        <w:t>Требования пожарной безопасности к территории жилой застройки</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Тип и этажность жилой застройки определяются в соответствии с возможностью развития обеспечения противопожарной безопасности.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Смешанные зоны формируются в сложившихся частях городов,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непожароопасными и невзрывоопасными производственными процессами.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pPr>
        <w:pStyle w:val="Normal"/>
        <w:keepNext w:val="true"/>
        <w:numPr>
          <w:ilvl w:val="0"/>
          <w:numId w:val="0"/>
        </w:numPr>
        <w:spacing w:before="240" w:after="240"/>
        <w:ind w:hanging="0" w:left="0" w:right="0"/>
        <w:jc w:val="center"/>
        <w:outlineLvl w:val="1"/>
        <w:rPr>
          <w:rFonts w:ascii="Times New Roman" w:hAnsi="Times New Roman"/>
          <w:color w:val="000000"/>
        </w:rPr>
      </w:pPr>
      <w:r>
        <w:rPr>
          <w:rFonts w:ascii="Times New Roman" w:hAnsi="Times New Roman"/>
          <w:b/>
          <w:color w:val="000000"/>
          <w:sz w:val="28"/>
        </w:rPr>
        <w:t>6.5 Оценка рисков возникновения и развития аварий на транспорте</w:t>
      </w:r>
    </w:p>
    <w:p>
      <w:pPr>
        <w:pStyle w:val="Normal"/>
        <w:spacing w:lineRule="auto" w:line="240"/>
        <w:ind w:firstLine="709" w:left="0" w:right="0"/>
        <w:rPr>
          <w:rFonts w:ascii="Times New Roman" w:hAnsi="Times New Roman"/>
          <w:color w:val="000000"/>
        </w:rPr>
      </w:pPr>
      <w:r>
        <w:rPr>
          <w:rFonts w:ascii="Times New Roman" w:hAnsi="Times New Roman"/>
          <w:color w:val="000000"/>
          <w:sz w:val="28"/>
        </w:rPr>
        <w:t>Оценка рисков возникновения и развития аварий на транспорте заключается:</w:t>
      </w:r>
    </w:p>
    <w:p>
      <w:pPr>
        <w:pStyle w:val="Normal"/>
        <w:numPr>
          <w:ilvl w:val="0"/>
          <w:numId w:val="1"/>
        </w:numPr>
        <w:ind w:hanging="360" w:left="1050" w:right="0"/>
        <w:rPr>
          <w:rFonts w:ascii="Times New Roman" w:hAnsi="Times New Roman"/>
          <w:color w:val="000000"/>
        </w:rPr>
      </w:pPr>
      <w:r>
        <w:rPr>
          <w:rFonts w:ascii="Times New Roman" w:hAnsi="Times New Roman"/>
          <w:color w:val="000000"/>
          <w:sz w:val="28"/>
        </w:rPr>
        <w:t>в определении частоты возникновения инициирующих аварии событий;</w:t>
      </w:r>
    </w:p>
    <w:p>
      <w:pPr>
        <w:pStyle w:val="Normal"/>
        <w:numPr>
          <w:ilvl w:val="0"/>
          <w:numId w:val="1"/>
        </w:numPr>
        <w:ind w:hanging="360" w:left="1050" w:right="0"/>
        <w:rPr>
          <w:rFonts w:ascii="Times New Roman" w:hAnsi="Times New Roman"/>
          <w:color w:val="000000"/>
        </w:rPr>
      </w:pPr>
      <w:r>
        <w:rPr>
          <w:rFonts w:ascii="Times New Roman" w:hAnsi="Times New Roman"/>
          <w:color w:val="000000"/>
          <w:sz w:val="28"/>
        </w:rPr>
        <w:t>в оценке степени риска;</w:t>
      </w:r>
    </w:p>
    <w:p>
      <w:pPr>
        <w:pStyle w:val="Normal"/>
        <w:numPr>
          <w:ilvl w:val="0"/>
          <w:numId w:val="1"/>
        </w:numPr>
        <w:ind w:hanging="360" w:left="1050" w:right="0"/>
        <w:rPr>
          <w:rFonts w:ascii="Times New Roman" w:hAnsi="Times New Roman"/>
          <w:color w:val="000000"/>
        </w:rPr>
      </w:pPr>
      <w:r>
        <w:rPr>
          <w:rFonts w:ascii="Times New Roman" w:hAnsi="Times New Roman"/>
          <w:color w:val="000000"/>
          <w:sz w:val="28"/>
        </w:rPr>
        <w:t>в оценке последствий возникновения аварий и ЧС (в т.ч. расчет зон поражения);</w:t>
      </w:r>
    </w:p>
    <w:p>
      <w:pPr>
        <w:pStyle w:val="Normal"/>
        <w:numPr>
          <w:ilvl w:val="0"/>
          <w:numId w:val="1"/>
        </w:numPr>
        <w:ind w:hanging="360" w:left="1050" w:right="0"/>
        <w:rPr>
          <w:rFonts w:ascii="Times New Roman" w:hAnsi="Times New Roman"/>
          <w:color w:val="000000"/>
        </w:rPr>
      </w:pPr>
      <w:r>
        <w:rPr>
          <w:rFonts w:ascii="Times New Roman" w:hAnsi="Times New Roman"/>
          <w:color w:val="000000"/>
          <w:sz w:val="28"/>
        </w:rPr>
        <w:t>в обобщении оценок риска.</w:t>
      </w:r>
    </w:p>
    <w:p>
      <w:pPr>
        <w:pStyle w:val="Normal"/>
        <w:spacing w:before="120" w:after="0"/>
        <w:rPr>
          <w:rFonts w:ascii="Times New Roman" w:hAnsi="Times New Roman"/>
          <w:color w:val="000000"/>
        </w:rPr>
      </w:pPr>
      <w:r>
        <w:rPr>
          <w:rFonts w:ascii="Times New Roman" w:hAnsi="Times New Roman"/>
          <w:b/>
          <w:color w:val="000000"/>
          <w:sz w:val="28"/>
        </w:rPr>
        <w:t xml:space="preserve">Определение частоты возникновения инициирующих событий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 xml:space="preserve">Практика показывает, что аварии характеризуются комбинацией случайных событий, возникающих с различной частотой на разных стадиях технологического процесса: отказ оборудования, ошибки человека, нерасчетные внешние воздействия, разрушение, выброс, пролив вещества, рассеяние веществ, воспламенение, взрыв, интоксикация и т.д.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Для определения частоты нежелательных событий используют статистические данные по аварийности и надежности исследуемых технологических систем, логические методы анализа, имитационные модели возникновения аварий, экспертные оценки специалистов в данной области.</w:t>
      </w:r>
    </w:p>
    <w:p>
      <w:pPr>
        <w:pStyle w:val="Normal"/>
        <w:spacing w:before="120" w:after="0"/>
        <w:rPr>
          <w:rFonts w:ascii="Times New Roman" w:hAnsi="Times New Roman"/>
          <w:color w:val="000000"/>
        </w:rPr>
      </w:pPr>
      <w:r>
        <w:rPr>
          <w:rFonts w:ascii="Times New Roman" w:hAnsi="Times New Roman"/>
          <w:b/>
          <w:color w:val="000000"/>
          <w:sz w:val="28"/>
        </w:rPr>
        <w:t>Оценка степени риска</w:t>
      </w:r>
    </w:p>
    <w:p>
      <w:pPr>
        <w:pStyle w:val="Normal"/>
        <w:spacing w:lineRule="auto" w:line="240"/>
        <w:ind w:firstLine="567" w:left="20" w:right="0"/>
        <w:jc w:val="both"/>
        <w:rPr>
          <w:rFonts w:ascii="Times New Roman" w:hAnsi="Times New Roman"/>
          <w:color w:val="000000"/>
        </w:rPr>
      </w:pPr>
      <w:r>
        <w:rPr>
          <w:rFonts w:ascii="Times New Roman" w:hAnsi="Times New Roman"/>
          <w:color w:val="000000"/>
          <w:sz w:val="28"/>
        </w:rPr>
        <w:t>Оценка степени риска – это процесс определения вероятности возникновения той или иной аварии и степени ее опасности для людей, зданий, сооружений и других объектов окружающей среды, является одним из этапов анализа риска и заключается в ранжировании аварий по степени опасности и уровню вероятности.</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Наиболее опасными объектами, способными вызвать ЧС техногенного характера на территории Беловского городского округа являются:</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муниципальные дороги, по которым наиболее часто осуществляются перевозки взрывоопасных углеродистых газов (пропан, бутан) и легковоспламеняющихся жидкостей (бензин, ДТ);</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улично-дорожная сеть населенных пунктов;</w:t>
      </w:r>
    </w:p>
    <w:p>
      <w:pPr>
        <w:pStyle w:val="Normal"/>
        <w:numPr>
          <w:ilvl w:val="0"/>
          <w:numId w:val="1"/>
        </w:numPr>
        <w:spacing w:before="0" w:after="0"/>
        <w:ind w:hanging="360" w:left="1064" w:right="0"/>
        <w:jc w:val="both"/>
        <w:rPr>
          <w:rFonts w:ascii="Times New Roman" w:hAnsi="Times New Roman"/>
          <w:color w:val="000000"/>
        </w:rPr>
      </w:pPr>
      <w:r>
        <w:rPr>
          <w:rFonts w:ascii="Times New Roman" w:hAnsi="Times New Roman"/>
          <w:color w:val="000000"/>
          <w:spacing w:val="-1"/>
          <w:sz w:val="28"/>
        </w:rPr>
        <w:t>отопительные котельные.</w:t>
      </w:r>
    </w:p>
    <w:p>
      <w:pPr>
        <w:pStyle w:val="Normal"/>
        <w:numPr>
          <w:ilvl w:val="0"/>
          <w:numId w:val="0"/>
        </w:numPr>
        <w:spacing w:before="0" w:after="0"/>
        <w:ind w:hanging="0" w:left="1064" w:right="0"/>
        <w:rPr>
          <w:rFonts w:ascii="Times New Roman" w:hAnsi="Times New Roman"/>
          <w:b/>
          <w:caps/>
          <w:color w:val="000000"/>
          <w:sz w:val="28"/>
        </w:rPr>
      </w:pPr>
      <w:r>
        <w:rPr>
          <w:rFonts w:ascii="Times New Roman" w:hAnsi="Times New Roman"/>
          <w:b/>
          <w:caps/>
          <w:color w:val="000000"/>
          <w:sz w:val="28"/>
        </w:rPr>
      </w:r>
      <w:r>
        <w:br w:type="page"/>
      </w:r>
    </w:p>
    <w:p>
      <w:pPr>
        <w:pStyle w:val="Normal"/>
        <w:spacing w:before="0" w:after="240"/>
        <w:rPr>
          <w:rFonts w:ascii="Times New Roman" w:hAnsi="Times New Roman"/>
          <w:color w:val="000000"/>
        </w:rPr>
      </w:pPr>
      <w:r>
        <w:rPr>
          <w:rFonts w:ascii="Times New Roman" w:hAnsi="Times New Roman"/>
          <w:b/>
          <w:color w:val="000000"/>
          <w:sz w:val="28"/>
        </w:rPr>
        <w:t>Раздел 7. П</w:t>
      </w:r>
      <w:r>
        <w:rPr>
          <w:rFonts w:ascii="Times New Roman" w:hAnsi="Times New Roman"/>
          <w:b/>
          <w:color w:val="000000"/>
          <w:sz w:val="28"/>
          <w:highlight w:val="white"/>
        </w:rPr>
        <w:t>еречень земельных участков, которые включаются в границы населенных пунктов, входящих в состав Беловского городского округа, или исключаются из их границ</w:t>
      </w:r>
    </w:p>
    <w:p>
      <w:pPr>
        <w:pStyle w:val="Normal"/>
        <w:ind w:firstLine="709" w:left="0" w:right="0"/>
        <w:jc w:val="both"/>
        <w:rPr>
          <w:rFonts w:ascii="Times New Roman" w:hAnsi="Times New Roman"/>
          <w:color w:val="000000"/>
        </w:rPr>
      </w:pPr>
      <w:r>
        <w:rPr>
          <w:rFonts w:ascii="Times New Roman" w:hAnsi="Times New Roman"/>
          <w:color w:val="000000"/>
          <w:sz w:val="28"/>
        </w:rPr>
        <w:t xml:space="preserve">В современных границах Беловский городской округ образован в соответствии с Законом Кемеровской области от 17.12.2004г. №104-ОЗ «О статусе и границах муниципальных образований». </w:t>
      </w:r>
    </w:p>
    <w:p>
      <w:pPr>
        <w:pStyle w:val="Normal"/>
        <w:spacing w:lineRule="auto" w:line="240"/>
        <w:ind w:firstLine="709" w:left="0" w:right="0"/>
        <w:jc w:val="both"/>
        <w:rPr>
          <w:rFonts w:ascii="Times New Roman" w:hAnsi="Times New Roman"/>
          <w:color w:val="000000"/>
        </w:rPr>
      </w:pPr>
      <w:r>
        <w:rPr>
          <w:rFonts w:ascii="Times New Roman" w:hAnsi="Times New Roman"/>
          <w:color w:val="000000"/>
          <w:sz w:val="28"/>
        </w:rPr>
        <w:t>В соответствии с предложениями по территориальному планированию за основу берется данная территория Беловского городского округа – 22014,9 га.</w:t>
      </w:r>
    </w:p>
    <w:p>
      <w:pPr>
        <w:pStyle w:val="Normal"/>
        <w:spacing w:lineRule="auto" w:line="240"/>
        <w:ind w:firstLine="709" w:left="0" w:right="0"/>
        <w:jc w:val="both"/>
        <w:rPr>
          <w:rFonts w:ascii="Times New Roman" w:hAnsi="Times New Roman"/>
          <w:color w:val="000000"/>
        </w:rPr>
      </w:pPr>
      <w:r>
        <w:rPr>
          <w:rFonts w:ascii="Times New Roman" w:hAnsi="Times New Roman"/>
          <w:b w:val="false"/>
          <w:color w:val="000000"/>
          <w:sz w:val="28"/>
        </w:rPr>
        <w:t>П</w:t>
      </w:r>
      <w:r>
        <w:rPr>
          <w:rFonts w:ascii="Times New Roman" w:hAnsi="Times New Roman"/>
          <w:b w:val="false"/>
          <w:color w:val="000000"/>
          <w:sz w:val="28"/>
          <w:highlight w:val="white"/>
        </w:rPr>
        <w:t xml:space="preserve">еречень земельных участков, которые включаются в границы населенных пунктов, входящих в состав Беловского городского округа представлены </w:t>
      </w:r>
      <w:r>
        <w:rPr>
          <w:rFonts w:ascii="Times New Roman" w:hAnsi="Times New Roman"/>
          <w:b w:val="false"/>
          <w:color w:val="000000"/>
          <w:sz w:val="28"/>
        </w:rPr>
        <w:t>в таблице 7.1 тома 2 генерального плана.</w:t>
      </w:r>
    </w:p>
    <w:p>
      <w:pPr>
        <w:pStyle w:val="Normal"/>
        <w:spacing w:lineRule="auto" w:line="240"/>
        <w:ind w:firstLine="709" w:left="0" w:right="0"/>
        <w:jc w:val="right"/>
        <w:rPr>
          <w:rFonts w:ascii="Times New Roman" w:hAnsi="Times New Roman"/>
          <w:color w:val="000000"/>
        </w:rPr>
      </w:pPr>
      <w:r>
        <w:rPr>
          <w:rFonts w:ascii="Times New Roman" w:hAnsi="Times New Roman"/>
          <w:b/>
          <w:color w:val="000000"/>
          <w:sz w:val="28"/>
        </w:rPr>
        <w:t>Таблица 7.1</w:t>
      </w:r>
    </w:p>
    <w:p>
      <w:pPr>
        <w:pStyle w:val="Normal"/>
        <w:spacing w:lineRule="auto" w:line="240" w:before="0" w:after="120"/>
        <w:ind w:firstLine="709" w:left="0" w:right="0"/>
        <w:jc w:val="center"/>
        <w:rPr>
          <w:rFonts w:ascii="Times New Roman" w:hAnsi="Times New Roman"/>
          <w:color w:val="000000"/>
        </w:rPr>
      </w:pPr>
      <w:r>
        <w:rPr>
          <w:rFonts w:ascii="Times New Roman" w:hAnsi="Times New Roman"/>
          <w:b/>
          <w:color w:val="000000"/>
          <w:sz w:val="28"/>
        </w:rPr>
        <w:t xml:space="preserve">Площади населенных пунктов городского округа </w:t>
      </w:r>
    </w:p>
    <w:tbl>
      <w:tblPr>
        <w:tblW w:w="9344" w:type="dxa"/>
        <w:jc w:val="left"/>
        <w:tblInd w:w="0" w:type="dxa"/>
        <w:tblLayout w:type="fixed"/>
        <w:tblCellMar>
          <w:top w:w="0" w:type="dxa"/>
          <w:left w:w="108" w:type="dxa"/>
          <w:bottom w:w="0" w:type="dxa"/>
          <w:right w:w="108" w:type="dxa"/>
        </w:tblCellMar>
      </w:tblPr>
      <w:tblGrid>
        <w:gridCol w:w="982"/>
        <w:gridCol w:w="5242"/>
        <w:gridCol w:w="5"/>
        <w:gridCol w:w="3115"/>
      </w:tblGrid>
      <w:tr>
        <w:trPr/>
        <w:tc>
          <w:tcPr>
            <w:tcW w:w="982" w:type="dxa"/>
            <w:tcBorders/>
          </w:tcPr>
          <w:p>
            <w:pPr>
              <w:pStyle w:val="Normal"/>
              <w:widowControl/>
              <w:spacing w:lineRule="auto" w:line="240"/>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5247" w:type="dxa"/>
            <w:gridSpan w:val="2"/>
            <w:tcBorders/>
          </w:tcPr>
          <w:p>
            <w:pPr>
              <w:pStyle w:val="Normal"/>
              <w:widowControl/>
              <w:spacing w:lineRule="auto" w:line="240"/>
              <w:jc w:val="center"/>
              <w:rPr>
                <w:rFonts w:ascii="Times New Roman" w:hAnsi="Times New Roman"/>
                <w:color w:val="000000"/>
              </w:rPr>
            </w:pPr>
            <w:r>
              <w:rPr>
                <w:rFonts w:ascii="Times New Roman" w:hAnsi="Times New Roman"/>
                <w:b/>
                <w:color w:val="000000"/>
                <w:sz w:val="28"/>
              </w:rPr>
              <w:t>Наименование населенного пункта</w:t>
            </w:r>
          </w:p>
        </w:tc>
        <w:tc>
          <w:tcPr>
            <w:tcW w:w="3115" w:type="dxa"/>
            <w:tcBorders/>
          </w:tcPr>
          <w:p>
            <w:pPr>
              <w:pStyle w:val="Normal"/>
              <w:widowControl/>
              <w:spacing w:lineRule="auto" w:line="240"/>
              <w:jc w:val="center"/>
              <w:rPr>
                <w:rFonts w:ascii="Times New Roman" w:hAnsi="Times New Roman"/>
                <w:color w:val="000000"/>
              </w:rPr>
            </w:pPr>
            <w:r>
              <w:rPr>
                <w:rFonts w:ascii="Times New Roman" w:hAnsi="Times New Roman"/>
                <w:b/>
                <w:color w:val="000000"/>
                <w:sz w:val="28"/>
              </w:rPr>
              <w:t>Площадь, га</w:t>
            </w:r>
          </w:p>
        </w:tc>
      </w:tr>
      <w:tr>
        <w:trPr/>
        <w:tc>
          <w:tcPr>
            <w:tcW w:w="982"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b/>
                <w:color w:val="000000"/>
                <w:sz w:val="28"/>
              </w:rPr>
              <w:t>1</w:t>
            </w:r>
          </w:p>
        </w:tc>
        <w:tc>
          <w:tcPr>
            <w:tcW w:w="5247" w:type="dxa"/>
            <w:gridSpan w:val="2"/>
            <w:tcBorders/>
            <w:vAlign w:val="center"/>
          </w:tcPr>
          <w:p>
            <w:pPr>
              <w:pStyle w:val="Normal"/>
              <w:widowControl/>
              <w:spacing w:lineRule="auto" w:line="240"/>
              <w:jc w:val="left"/>
              <w:rPr>
                <w:rFonts w:ascii="Times New Roman" w:hAnsi="Times New Roman"/>
                <w:color w:val="000000"/>
              </w:rPr>
            </w:pPr>
            <w:r>
              <w:rPr>
                <w:rFonts w:ascii="Times New Roman" w:hAnsi="Times New Roman"/>
                <w:color w:val="000000"/>
                <w:sz w:val="28"/>
              </w:rPr>
              <w:t>г. Белово</w:t>
            </w:r>
          </w:p>
        </w:tc>
        <w:tc>
          <w:tcPr>
            <w:tcW w:w="3115"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color w:val="000000"/>
                <w:sz w:val="28"/>
              </w:rPr>
              <w:t>9983,19</w:t>
            </w:r>
          </w:p>
        </w:tc>
      </w:tr>
      <w:tr>
        <w:trPr/>
        <w:tc>
          <w:tcPr>
            <w:tcW w:w="982"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b/>
                <w:color w:val="000000"/>
                <w:sz w:val="28"/>
              </w:rPr>
              <w:t>2</w:t>
            </w:r>
          </w:p>
        </w:tc>
        <w:tc>
          <w:tcPr>
            <w:tcW w:w="5247" w:type="dxa"/>
            <w:gridSpan w:val="2"/>
            <w:tcBorders/>
            <w:vAlign w:val="center"/>
          </w:tcPr>
          <w:p>
            <w:pPr>
              <w:pStyle w:val="Normal"/>
              <w:widowControl/>
              <w:spacing w:lineRule="auto" w:line="240"/>
              <w:jc w:val="left"/>
              <w:rPr>
                <w:rFonts w:ascii="Times New Roman" w:hAnsi="Times New Roman"/>
                <w:color w:val="000000"/>
              </w:rPr>
            </w:pPr>
            <w:r>
              <w:rPr>
                <w:rFonts w:ascii="Times New Roman" w:hAnsi="Times New Roman"/>
                <w:color w:val="000000"/>
                <w:sz w:val="28"/>
              </w:rPr>
              <w:t>пгт Инской</w:t>
            </w:r>
          </w:p>
        </w:tc>
        <w:tc>
          <w:tcPr>
            <w:tcW w:w="3115"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color w:val="000000"/>
                <w:sz w:val="28"/>
              </w:rPr>
              <w:t>1491,73</w:t>
            </w:r>
          </w:p>
        </w:tc>
      </w:tr>
      <w:tr>
        <w:trPr/>
        <w:tc>
          <w:tcPr>
            <w:tcW w:w="982"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b/>
                <w:color w:val="000000"/>
                <w:sz w:val="28"/>
              </w:rPr>
              <w:t>3</w:t>
            </w:r>
          </w:p>
        </w:tc>
        <w:tc>
          <w:tcPr>
            <w:tcW w:w="5247" w:type="dxa"/>
            <w:gridSpan w:val="2"/>
            <w:tcBorders/>
            <w:vAlign w:val="center"/>
          </w:tcPr>
          <w:p>
            <w:pPr>
              <w:pStyle w:val="Normal"/>
              <w:widowControl/>
              <w:spacing w:lineRule="auto" w:line="240"/>
              <w:jc w:val="left"/>
              <w:rPr>
                <w:rFonts w:ascii="Times New Roman" w:hAnsi="Times New Roman"/>
                <w:color w:val="000000"/>
              </w:rPr>
            </w:pPr>
            <w:r>
              <w:rPr>
                <w:rFonts w:ascii="Times New Roman" w:hAnsi="Times New Roman"/>
                <w:color w:val="000000"/>
                <w:sz w:val="28"/>
              </w:rPr>
              <w:t>пгт Бачатский</w:t>
            </w:r>
          </w:p>
        </w:tc>
        <w:tc>
          <w:tcPr>
            <w:tcW w:w="3115"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color w:val="000000"/>
                <w:sz w:val="28"/>
              </w:rPr>
              <w:t>1342,77</w:t>
            </w:r>
          </w:p>
        </w:tc>
      </w:tr>
      <w:tr>
        <w:trPr/>
        <w:tc>
          <w:tcPr>
            <w:tcW w:w="982"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b/>
                <w:color w:val="000000"/>
                <w:sz w:val="28"/>
              </w:rPr>
              <w:t>4</w:t>
            </w:r>
          </w:p>
        </w:tc>
        <w:tc>
          <w:tcPr>
            <w:tcW w:w="5247" w:type="dxa"/>
            <w:gridSpan w:val="2"/>
            <w:tcBorders/>
            <w:vAlign w:val="center"/>
          </w:tcPr>
          <w:p>
            <w:pPr>
              <w:pStyle w:val="Normal"/>
              <w:widowControl/>
              <w:spacing w:lineRule="auto" w:line="240"/>
              <w:jc w:val="left"/>
              <w:rPr>
                <w:rFonts w:ascii="Times New Roman" w:hAnsi="Times New Roman"/>
                <w:color w:val="000000"/>
              </w:rPr>
            </w:pPr>
            <w:r>
              <w:rPr>
                <w:rFonts w:ascii="Times New Roman" w:hAnsi="Times New Roman"/>
                <w:color w:val="000000"/>
                <w:sz w:val="28"/>
              </w:rPr>
              <w:t>пгт Новый Городок</w:t>
            </w:r>
          </w:p>
        </w:tc>
        <w:tc>
          <w:tcPr>
            <w:tcW w:w="3115"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color w:val="000000"/>
                <w:sz w:val="28"/>
              </w:rPr>
              <w:t>1196,37</w:t>
            </w:r>
          </w:p>
        </w:tc>
      </w:tr>
      <w:tr>
        <w:trPr/>
        <w:tc>
          <w:tcPr>
            <w:tcW w:w="982"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b/>
                <w:color w:val="000000"/>
                <w:sz w:val="28"/>
              </w:rPr>
              <w:t>5</w:t>
            </w:r>
          </w:p>
        </w:tc>
        <w:tc>
          <w:tcPr>
            <w:tcW w:w="5247" w:type="dxa"/>
            <w:gridSpan w:val="2"/>
            <w:tcBorders/>
            <w:vAlign w:val="center"/>
          </w:tcPr>
          <w:p>
            <w:pPr>
              <w:pStyle w:val="Normal"/>
              <w:widowControl/>
              <w:spacing w:lineRule="auto" w:line="240"/>
              <w:jc w:val="left"/>
              <w:rPr>
                <w:rFonts w:ascii="Times New Roman" w:hAnsi="Times New Roman"/>
                <w:color w:val="000000"/>
              </w:rPr>
            </w:pPr>
            <w:r>
              <w:rPr>
                <w:rFonts w:ascii="Times New Roman" w:hAnsi="Times New Roman"/>
                <w:color w:val="000000"/>
                <w:sz w:val="28"/>
              </w:rPr>
              <w:t>пгт Грамотеино</w:t>
            </w:r>
          </w:p>
        </w:tc>
        <w:tc>
          <w:tcPr>
            <w:tcW w:w="3115"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color w:val="000000"/>
                <w:sz w:val="28"/>
              </w:rPr>
              <w:t>1923,37</w:t>
            </w:r>
          </w:p>
        </w:tc>
      </w:tr>
      <w:tr>
        <w:trPr/>
        <w:tc>
          <w:tcPr>
            <w:tcW w:w="982"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b/>
                <w:color w:val="000000"/>
                <w:sz w:val="28"/>
              </w:rPr>
              <w:t>6</w:t>
            </w:r>
          </w:p>
        </w:tc>
        <w:tc>
          <w:tcPr>
            <w:tcW w:w="5247" w:type="dxa"/>
            <w:gridSpan w:val="2"/>
            <w:tcBorders/>
            <w:vAlign w:val="center"/>
          </w:tcPr>
          <w:p>
            <w:pPr>
              <w:pStyle w:val="Normal"/>
              <w:widowControl/>
              <w:spacing w:lineRule="auto" w:line="240"/>
              <w:jc w:val="left"/>
              <w:rPr>
                <w:rFonts w:ascii="Times New Roman" w:hAnsi="Times New Roman"/>
                <w:color w:val="000000"/>
              </w:rPr>
            </w:pPr>
            <w:r>
              <w:rPr>
                <w:rFonts w:ascii="Times New Roman" w:hAnsi="Times New Roman"/>
                <w:color w:val="000000"/>
                <w:sz w:val="28"/>
              </w:rPr>
              <w:t>д. Грамотеино</w:t>
            </w:r>
          </w:p>
        </w:tc>
        <w:tc>
          <w:tcPr>
            <w:tcW w:w="3115"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color w:val="000000"/>
                <w:sz w:val="28"/>
              </w:rPr>
              <w:t>143,42</w:t>
            </w:r>
          </w:p>
        </w:tc>
      </w:tr>
      <w:tr>
        <w:trPr/>
        <w:tc>
          <w:tcPr>
            <w:tcW w:w="982"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b/>
                <w:color w:val="000000"/>
                <w:sz w:val="28"/>
              </w:rPr>
              <w:t>7</w:t>
            </w:r>
          </w:p>
        </w:tc>
        <w:tc>
          <w:tcPr>
            <w:tcW w:w="5247" w:type="dxa"/>
            <w:gridSpan w:val="2"/>
            <w:tcBorders/>
            <w:vAlign w:val="center"/>
          </w:tcPr>
          <w:p>
            <w:pPr>
              <w:pStyle w:val="Normal"/>
              <w:widowControl/>
              <w:spacing w:lineRule="auto" w:line="240"/>
              <w:jc w:val="left"/>
              <w:rPr>
                <w:rFonts w:ascii="Times New Roman" w:hAnsi="Times New Roman"/>
                <w:color w:val="000000"/>
              </w:rPr>
            </w:pPr>
            <w:r>
              <w:rPr>
                <w:rFonts w:ascii="Times New Roman" w:hAnsi="Times New Roman"/>
                <w:color w:val="000000"/>
                <w:sz w:val="28"/>
              </w:rPr>
              <w:t>с. Заречное</w:t>
            </w:r>
          </w:p>
        </w:tc>
        <w:tc>
          <w:tcPr>
            <w:tcW w:w="3115" w:type="dxa"/>
            <w:tcBorders/>
            <w:vAlign w:val="center"/>
          </w:tcPr>
          <w:p>
            <w:pPr>
              <w:pStyle w:val="Normal"/>
              <w:widowControl/>
              <w:spacing w:lineRule="auto" w:line="240"/>
              <w:jc w:val="center"/>
              <w:rPr>
                <w:rFonts w:ascii="Times New Roman" w:hAnsi="Times New Roman"/>
                <w:color w:val="000000"/>
              </w:rPr>
            </w:pPr>
            <w:r>
              <w:rPr>
                <w:rFonts w:ascii="Times New Roman" w:hAnsi="Times New Roman"/>
                <w:color w:val="000000"/>
                <w:sz w:val="28"/>
              </w:rPr>
              <w:t>1368,03</w:t>
            </w:r>
          </w:p>
        </w:tc>
      </w:tr>
      <w:tr>
        <w:trPr/>
        <w:tc>
          <w:tcPr>
            <w:tcW w:w="6224" w:type="dxa"/>
            <w:gridSpan w:val="2"/>
            <w:tcBorders/>
            <w:vAlign w:val="center"/>
          </w:tcPr>
          <w:p>
            <w:pPr>
              <w:pStyle w:val="Normal"/>
              <w:widowControl/>
              <w:spacing w:lineRule="auto" w:line="240"/>
              <w:jc w:val="left"/>
              <w:rPr>
                <w:rFonts w:ascii="Times New Roman" w:hAnsi="Times New Roman"/>
                <w:color w:val="000000"/>
              </w:rPr>
            </w:pPr>
            <w:r>
              <w:rPr>
                <w:rFonts w:ascii="Times New Roman" w:hAnsi="Times New Roman"/>
                <w:b/>
                <w:color w:val="000000"/>
                <w:sz w:val="28"/>
              </w:rPr>
              <w:t>Итого:</w:t>
            </w:r>
          </w:p>
        </w:tc>
        <w:tc>
          <w:tcPr>
            <w:tcW w:w="3120" w:type="dxa"/>
            <w:gridSpan w:val="2"/>
            <w:tcBorders/>
            <w:vAlign w:val="center"/>
          </w:tcPr>
          <w:p>
            <w:pPr>
              <w:pStyle w:val="Normal"/>
              <w:widowControl/>
              <w:spacing w:lineRule="auto" w:line="240"/>
              <w:jc w:val="center"/>
              <w:rPr>
                <w:rFonts w:ascii="Times New Roman" w:hAnsi="Times New Roman"/>
                <w:color w:val="000000"/>
              </w:rPr>
            </w:pPr>
            <w:r>
              <w:rPr>
                <w:rFonts w:ascii="Times New Roman" w:hAnsi="Times New Roman"/>
                <w:color w:val="000000"/>
                <w:sz w:val="28"/>
              </w:rPr>
              <w:t>17448,88</w:t>
            </w:r>
          </w:p>
        </w:tc>
      </w:tr>
    </w:tbl>
    <w:p>
      <w:pPr>
        <w:pStyle w:val="Normal"/>
        <w:spacing w:lineRule="auto" w:line="240"/>
        <w:ind w:firstLine="709" w:left="0" w:right="0"/>
        <w:jc w:val="center"/>
        <w:rPr>
          <w:rFonts w:ascii="Times New Roman" w:hAnsi="Times New Roman"/>
          <w:b/>
          <w:color w:val="000000"/>
          <w:sz w:val="28"/>
        </w:rPr>
      </w:pPr>
      <w:r>
        <w:rPr>
          <w:rFonts w:ascii="Times New Roman" w:hAnsi="Times New Roman"/>
          <w:b/>
          <w:color w:val="000000"/>
          <w:sz w:val="28"/>
        </w:rPr>
      </w:r>
    </w:p>
    <w:p>
      <w:pPr>
        <w:pStyle w:val="Normal"/>
        <w:spacing w:before="0" w:after="240"/>
        <w:rPr>
          <w:rFonts w:ascii="Times New Roman" w:hAnsi="Times New Roman"/>
          <w:color w:val="000000"/>
          <w:sz w:val="28"/>
        </w:rPr>
      </w:pPr>
      <w:r>
        <w:rPr>
          <w:rFonts w:ascii="Times New Roman" w:hAnsi="Times New Roman"/>
          <w:color w:val="000000"/>
          <w:sz w:val="28"/>
        </w:rPr>
      </w:r>
      <w:r>
        <w:br w:type="page"/>
      </w:r>
    </w:p>
    <w:p>
      <w:pPr>
        <w:pStyle w:val="Normal"/>
        <w:spacing w:before="0" w:after="240"/>
        <w:rPr>
          <w:rFonts w:ascii="Times New Roman" w:hAnsi="Times New Roman"/>
          <w:color w:val="000000"/>
        </w:rPr>
      </w:pPr>
      <w:r>
        <w:rPr>
          <w:rFonts w:ascii="Times New Roman" w:hAnsi="Times New Roman"/>
          <w:b/>
          <w:color w:val="000000"/>
          <w:sz w:val="28"/>
        </w:rPr>
        <w:t xml:space="preserve">Раздел 8 </w:t>
      </w:r>
      <w:r>
        <w:rPr>
          <w:rFonts w:ascii="Times New Roman" w:hAnsi="Times New Roman"/>
          <w:b/>
          <w:color w:val="000000"/>
          <w:sz w:val="28"/>
          <w:highlight w:val="white"/>
        </w:rPr>
        <w:t>Технико-экономические показатели генерального плана</w:t>
      </w:r>
    </w:p>
    <w:p>
      <w:pPr>
        <w:pStyle w:val="Normal"/>
        <w:spacing w:before="0" w:after="240"/>
        <w:rPr>
          <w:rFonts w:ascii="Times New Roman" w:hAnsi="Times New Roman"/>
          <w:color w:val="000000"/>
        </w:rPr>
      </w:pPr>
      <w:r>
        <w:rPr>
          <w:rFonts w:ascii="Times New Roman" w:hAnsi="Times New Roman"/>
          <w:b w:val="false"/>
          <w:color w:val="000000"/>
          <w:sz w:val="28"/>
          <w:highlight w:val="white"/>
        </w:rPr>
        <w:t>Информация технико-экономических показателей приведена в таблице 8.1 том 2 генерального плана.</w:t>
      </w:r>
    </w:p>
    <w:p>
      <w:pPr>
        <w:pStyle w:val="Normal"/>
        <w:spacing w:before="120" w:after="120"/>
        <w:jc w:val="right"/>
        <w:rPr>
          <w:rFonts w:ascii="Times New Roman" w:hAnsi="Times New Roman"/>
          <w:color w:val="000000"/>
        </w:rPr>
      </w:pPr>
      <w:r>
        <w:rPr>
          <w:rFonts w:ascii="Times New Roman" w:hAnsi="Times New Roman"/>
          <w:b/>
          <w:color w:val="000000"/>
          <w:sz w:val="28"/>
        </w:rPr>
        <w:t>Таблица 8.1</w:t>
      </w:r>
    </w:p>
    <w:tbl>
      <w:tblPr>
        <w:tblW w:w="9354" w:type="dxa"/>
        <w:jc w:val="left"/>
        <w:tblInd w:w="-1" w:type="dxa"/>
        <w:tblLayout w:type="fixed"/>
        <w:tblCellMar>
          <w:top w:w="0" w:type="dxa"/>
          <w:left w:w="57" w:type="dxa"/>
          <w:bottom w:w="0" w:type="dxa"/>
          <w:right w:w="57" w:type="dxa"/>
        </w:tblCellMar>
      </w:tblPr>
      <w:tblGrid>
        <w:gridCol w:w="473"/>
        <w:gridCol w:w="4462"/>
        <w:gridCol w:w="1102"/>
        <w:gridCol w:w="1796"/>
        <w:gridCol w:w="1521"/>
      </w:tblGrid>
      <w:tr>
        <w:trPr>
          <w:tblHeader w:val="true"/>
        </w:trPr>
        <w:tc>
          <w:tcPr>
            <w:tcW w:w="47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 xml:space="preserve">№ </w:t>
            </w:r>
            <w:r>
              <w:rPr>
                <w:rFonts w:ascii="Times New Roman" w:hAnsi="Times New Roman"/>
                <w:b/>
                <w:color w:val="000000"/>
                <w:sz w:val="28"/>
              </w:rPr>
              <w:t>п/п</w:t>
            </w:r>
          </w:p>
        </w:tc>
        <w:tc>
          <w:tcPr>
            <w:tcW w:w="446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Показатели</w:t>
            </w:r>
          </w:p>
        </w:tc>
        <w:tc>
          <w:tcPr>
            <w:tcW w:w="110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Единица измерения</w:t>
            </w:r>
          </w:p>
        </w:tc>
        <w:tc>
          <w:tcPr>
            <w:tcW w:w="179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Современное состояние (2024 г.)</w:t>
            </w:r>
          </w:p>
        </w:tc>
        <w:tc>
          <w:tcPr>
            <w:tcW w:w="152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Расчетный срок (2046 г.)</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I. Территория</w:t>
            </w:r>
          </w:p>
        </w:tc>
      </w:tr>
      <w:tr>
        <w:trPr>
          <w:trHeight w:val="60" w:hRule="atLeast"/>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1.1</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Общая площадь земель в границах МО, в том числе: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22014,9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22014,9</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sz w:val="28"/>
              </w:rPr>
            </w:pPr>
            <w:r>
              <w:rPr>
                <w:rFonts w:ascii="Times New Roman" w:hAnsi="Times New Roman"/>
                <w:color w:val="000000"/>
                <w:sz w:val="28"/>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Жилые зоны</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rFonts w:ascii="Times New Roman" w:hAnsi="Times New Roman"/>
                <w:color w:val="000000"/>
              </w:rPr>
            </w:pPr>
            <w:r>
              <w:rPr>
                <w:rFonts w:ascii="Times New Roman" w:hAnsi="Times New Roman"/>
                <w:color w:val="000000"/>
                <w:sz w:val="28"/>
              </w:rPr>
              <w:t>4468,97</w:t>
            </w:r>
          </w:p>
        </w:tc>
        <w:tc>
          <w:tcPr>
            <w:tcW w:w="15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rFonts w:ascii="Times New Roman" w:hAnsi="Times New Roman"/>
                <w:color w:val="000000"/>
              </w:rPr>
            </w:pPr>
            <w:r>
              <w:rPr>
                <w:rFonts w:ascii="Times New Roman" w:hAnsi="Times New Roman"/>
                <w:color w:val="000000"/>
                <w:sz w:val="28"/>
              </w:rPr>
              <w:t>4723,4</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Общественно-деловые зоны</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rFonts w:ascii="Times New Roman" w:hAnsi="Times New Roman"/>
                <w:color w:val="000000"/>
              </w:rPr>
            </w:pPr>
            <w:r>
              <w:rPr>
                <w:rFonts w:ascii="Times New Roman" w:hAnsi="Times New Roman"/>
                <w:color w:val="000000"/>
                <w:sz w:val="28"/>
              </w:rPr>
              <w:t>449,3</w:t>
            </w:r>
          </w:p>
        </w:tc>
        <w:tc>
          <w:tcPr>
            <w:tcW w:w="15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rFonts w:ascii="Times New Roman" w:hAnsi="Times New Roman"/>
                <w:color w:val="000000"/>
              </w:rPr>
            </w:pPr>
            <w:r>
              <w:rPr>
                <w:rFonts w:ascii="Times New Roman" w:hAnsi="Times New Roman"/>
                <w:color w:val="000000"/>
                <w:sz w:val="28"/>
              </w:rPr>
              <w:t>548,07</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Производственная зона</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6256,21</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6256,31</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Коммунально-складская зона</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99,37</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99,65</w:t>
            </w:r>
          </w:p>
        </w:tc>
      </w:tr>
      <w:tr>
        <w:trPr>
          <w:trHeight w:val="60" w:hRule="atLeast"/>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Зона транспортной инфраструктуры</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rFonts w:ascii="Times New Roman" w:hAnsi="Times New Roman"/>
                <w:color w:val="000000"/>
              </w:rPr>
            </w:pPr>
            <w:r>
              <w:rPr>
                <w:rFonts w:ascii="Times New Roman" w:hAnsi="Times New Roman"/>
                <w:color w:val="000000"/>
                <w:sz w:val="28"/>
              </w:rPr>
              <w:t>1914,9</w:t>
            </w:r>
          </w:p>
        </w:tc>
        <w:tc>
          <w:tcPr>
            <w:tcW w:w="15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rFonts w:ascii="Times New Roman" w:hAnsi="Times New Roman"/>
                <w:color w:val="000000"/>
              </w:rPr>
            </w:pPr>
            <w:r>
              <w:rPr>
                <w:rFonts w:ascii="Times New Roman" w:hAnsi="Times New Roman"/>
                <w:color w:val="000000"/>
                <w:sz w:val="28"/>
              </w:rPr>
              <w:t>1918,03</w:t>
            </w:r>
          </w:p>
        </w:tc>
      </w:tr>
      <w:tr>
        <w:trPr>
          <w:trHeight w:val="138" w:hRule="atLeast"/>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Зоны сельскохозяйственного использования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2131,42</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2131,42</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Зона сельскохозяйственных угодий</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646,18</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center"/>
              <w:rPr>
                <w:rFonts w:ascii="Times New Roman" w:hAnsi="Times New Roman"/>
                <w:color w:val="000000"/>
              </w:rPr>
            </w:pPr>
            <w:r>
              <w:rPr>
                <w:rFonts w:ascii="Times New Roman" w:hAnsi="Times New Roman"/>
                <w:color w:val="000000"/>
                <w:sz w:val="28"/>
              </w:rPr>
              <w:t>646,18</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Зоны рекреационного назначения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3588,98</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3592,26</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Зона озелененных территорий общего пользования (лесопарки, парки, сады, скверы, бульвары, городские леса)</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1855,3</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1495,31</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Зона лесов</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187,92</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187,92</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Зоны специального назначения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rFonts w:ascii="Times New Roman" w:hAnsi="Times New Roman"/>
                <w:color w:val="000000"/>
              </w:rPr>
            </w:pPr>
            <w:r>
              <w:rPr>
                <w:rFonts w:ascii="Times New Roman" w:hAnsi="Times New Roman"/>
                <w:color w:val="000000"/>
                <w:sz w:val="28"/>
              </w:rPr>
              <w:t>416,35</w:t>
            </w:r>
          </w:p>
        </w:tc>
        <w:tc>
          <w:tcPr>
            <w:tcW w:w="15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rFonts w:ascii="Times New Roman" w:hAnsi="Times New Roman"/>
                <w:color w:val="000000"/>
              </w:rPr>
            </w:pPr>
            <w:r>
              <w:rPr>
                <w:rFonts w:ascii="Times New Roman" w:hAnsi="Times New Roman"/>
                <w:color w:val="000000"/>
                <w:sz w:val="28"/>
              </w:rPr>
              <w:t>416,35</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1.2</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Общая площадь земель в границах населенных пунктов</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17448,88</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17448,88</w:t>
            </w:r>
            <w:bookmarkStart w:id="91" w:name="_Hlk466903845"/>
            <w:bookmarkStart w:id="92" w:name="_Hlk466903816"/>
            <w:bookmarkEnd w:id="91"/>
            <w:bookmarkEnd w:id="92"/>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II. Население</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2.1</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Численность населения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чел.</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119175</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rFonts w:ascii="Times New Roman" w:hAnsi="Times New Roman"/>
                <w:color w:val="000000"/>
              </w:rPr>
            </w:pPr>
            <w:r>
              <w:rPr>
                <w:rFonts w:ascii="Times New Roman" w:hAnsi="Times New Roman"/>
                <w:color w:val="000000"/>
                <w:sz w:val="28"/>
              </w:rPr>
              <w:t>121825</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III. Объекты социального и культурно-бытового обслуживания</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3.1</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b/>
                <w:color w:val="000000"/>
                <w:sz w:val="28"/>
              </w:rPr>
              <w:t>Объекты учебно-образовательного назначения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детские дошкольные учреждения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39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40</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общеобразовательные школы</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22</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23</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3.2</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b/>
                <w:color w:val="000000"/>
                <w:sz w:val="28"/>
              </w:rPr>
              <w:t>Объекты здравоохранения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объекты здравоохранения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14</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16</w:t>
            </w:r>
          </w:p>
        </w:tc>
      </w:tr>
      <w:tr>
        <w:trPr>
          <w:trHeight w:val="60" w:hRule="atLeast"/>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3.3</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b/>
                <w:color w:val="000000"/>
                <w:sz w:val="28"/>
              </w:rPr>
              <w:t>Объекты культурно-досугового назначения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объекты культуры и досуга</w:t>
            </w:r>
          </w:p>
        </w:tc>
        <w:tc>
          <w:tcPr>
            <w:tcW w:w="110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left"/>
              <w:rPr>
                <w:rFonts w:ascii="Times New Roman" w:hAnsi="Times New Roman"/>
                <w:color w:val="000000"/>
              </w:rPr>
            </w:pPr>
            <w:r>
              <w:rPr>
                <w:rFonts w:ascii="Times New Roman" w:hAnsi="Times New Roman"/>
                <w:color w:val="000000"/>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26</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26</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3.4</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b/>
                <w:color w:val="000000"/>
                <w:sz w:val="28"/>
              </w:rPr>
              <w:t>Объекты спорта</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sz w:val="28"/>
              </w:rPr>
            </w:pPr>
            <w:r>
              <w:rPr>
                <w:rFonts w:ascii="Times New Roman" w:hAnsi="Times New Roman"/>
                <w:color w:val="000000"/>
                <w:sz w:val="28"/>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объекты спорта</w:t>
            </w:r>
          </w:p>
        </w:tc>
        <w:tc>
          <w:tcPr>
            <w:tcW w:w="110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left"/>
              <w:rPr>
                <w:rFonts w:ascii="Times New Roman" w:hAnsi="Times New Roman"/>
                <w:color w:val="000000"/>
              </w:rPr>
            </w:pPr>
            <w:r>
              <w:rPr>
                <w:rFonts w:ascii="Times New Roman" w:hAnsi="Times New Roman"/>
                <w:color w:val="000000"/>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18</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24</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3.5</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b/>
                <w:color w:val="000000"/>
                <w:sz w:val="28"/>
              </w:rPr>
              <w:t>Объекты торгового назначения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объекты розничной торговли</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714</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714</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3.6</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b/>
                <w:color w:val="000000"/>
                <w:sz w:val="28"/>
              </w:rPr>
              <w:t>Объекты связи</w:t>
            </w:r>
          </w:p>
        </w:tc>
        <w:tc>
          <w:tcPr>
            <w:tcW w:w="4419" w:type="dxa"/>
            <w:gridSpan w:val="3"/>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sz w:val="28"/>
              </w:rPr>
            </w:pPr>
            <w:r>
              <w:rPr>
                <w:rFonts w:ascii="Times New Roman" w:hAnsi="Times New Roman"/>
                <w:color w:val="000000"/>
                <w:sz w:val="28"/>
              </w:rPr>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отделения почтовой связи</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15</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15</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3.7</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b/>
                <w:color w:val="000000"/>
                <w:sz w:val="28"/>
              </w:rPr>
              <w:t>Объекты общественного питания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left"/>
              <w:rPr>
                <w:rFonts w:ascii="Times New Roman" w:hAnsi="Times New Roman"/>
                <w:color w:val="000000"/>
              </w:rPr>
            </w:pPr>
            <w:r>
              <w:rPr>
                <w:rFonts w:ascii="Times New Roman" w:hAnsi="Times New Roman"/>
                <w:color w:val="000000"/>
                <w:sz w:val="28"/>
              </w:rPr>
              <w:t>общедоступные объекты общественного питания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39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39</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IV. Транспорт</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4.1</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Протяженность автомобильных дорог, в том числе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км</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rFonts w:ascii="Times New Roman" w:hAnsi="Times New Roman"/>
                <w:color w:val="000000"/>
              </w:rPr>
            </w:pPr>
            <w:r>
              <w:rPr>
                <w:rFonts w:ascii="Times New Roman" w:hAnsi="Times New Roman"/>
                <w:color w:val="000000"/>
                <w:sz w:val="28"/>
              </w:rPr>
              <w:t>51,99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51,99</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color w:val="000000"/>
              </w:rPr>
            </w:pPr>
            <w:r>
              <w:rPr>
                <w:rFonts w:ascii="Times New Roman" w:hAnsi="Times New Roman"/>
                <w:color w:val="000000"/>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регионального значения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км</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51,99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51,99</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color w:val="000000"/>
              </w:rPr>
            </w:pPr>
            <w:r>
              <w:rPr>
                <w:rFonts w:ascii="Times New Roman" w:hAnsi="Times New Roman"/>
                <w:b/>
                <w:color w:val="000000"/>
                <w:sz w:val="28"/>
              </w:rPr>
              <w:t>V. Инженерная инфраструктура и благоустройство территории</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5.1</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Водопотребление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м</w:t>
            </w:r>
            <w:r>
              <w:rPr>
                <w:rFonts w:ascii="Times New Roman" w:hAnsi="Times New Roman"/>
                <w:color w:val="000000"/>
                <w:sz w:val="28"/>
                <w:vertAlign w:val="superscript"/>
              </w:rPr>
              <w:t>3</w:t>
            </w:r>
            <w:r>
              <w:rPr>
                <w:rFonts w:ascii="Times New Roman" w:hAnsi="Times New Roman"/>
                <w:color w:val="000000"/>
                <w:sz w:val="28"/>
              </w:rPr>
              <w:t>/сут.</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rFonts w:ascii="Times New Roman" w:hAnsi="Times New Roman"/>
                <w:color w:val="000000"/>
              </w:rPr>
            </w:pPr>
            <w:r>
              <w:rPr>
                <w:rFonts w:ascii="Times New Roman" w:hAnsi="Times New Roman"/>
                <w:color w:val="000000"/>
                <w:sz w:val="28"/>
              </w:rPr>
              <w:t>33234,9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rFonts w:ascii="Times New Roman" w:hAnsi="Times New Roman"/>
                <w:color w:val="000000"/>
              </w:rPr>
            </w:pPr>
            <w:r>
              <w:rPr>
                <w:rFonts w:ascii="Times New Roman" w:hAnsi="Times New Roman"/>
                <w:color w:val="000000"/>
                <w:sz w:val="28"/>
              </w:rPr>
              <w:t>33945,1</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5.2</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Водоотведение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м</w:t>
            </w:r>
            <w:r>
              <w:rPr>
                <w:rFonts w:ascii="Times New Roman" w:hAnsi="Times New Roman"/>
                <w:color w:val="000000"/>
                <w:sz w:val="28"/>
                <w:vertAlign w:val="superscript"/>
              </w:rPr>
              <w:t>3</w:t>
            </w:r>
            <w:r>
              <w:rPr>
                <w:rFonts w:ascii="Times New Roman" w:hAnsi="Times New Roman"/>
                <w:color w:val="000000"/>
                <w:sz w:val="28"/>
              </w:rPr>
              <w:t>/сут.</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rFonts w:ascii="Times New Roman" w:hAnsi="Times New Roman"/>
                <w:color w:val="000000"/>
              </w:rPr>
            </w:pPr>
            <w:r>
              <w:rPr>
                <w:rFonts w:ascii="Times New Roman" w:hAnsi="Times New Roman"/>
                <w:color w:val="000000"/>
                <w:sz w:val="28"/>
              </w:rPr>
              <w:t>23596,65</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rFonts w:ascii="Times New Roman" w:hAnsi="Times New Roman"/>
                <w:color w:val="000000"/>
              </w:rPr>
            </w:pPr>
            <w:r>
              <w:rPr>
                <w:rFonts w:ascii="Times New Roman" w:hAnsi="Times New Roman"/>
                <w:color w:val="000000"/>
                <w:sz w:val="28"/>
              </w:rPr>
              <w:t>24121,35</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5.3</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Энергопотребление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тыс. кВт/год</w:t>
            </w:r>
          </w:p>
        </w:tc>
        <w:tc>
          <w:tcPr>
            <w:tcW w:w="179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tabs>
                <w:tab w:val="clear" w:pos="709"/>
                <w:tab w:val="center" w:pos="657" w:leader="none"/>
                <w:tab w:val="left" w:pos="1260" w:leader="none"/>
              </w:tabs>
              <w:ind w:hanging="0" w:left="0" w:right="0"/>
              <w:jc w:val="left"/>
              <w:rPr>
                <w:rFonts w:ascii="Times New Roman" w:hAnsi="Times New Roman"/>
                <w:color w:val="000000"/>
              </w:rPr>
            </w:pPr>
            <w:r>
              <w:rPr>
                <w:rFonts w:ascii="Times New Roman" w:hAnsi="Times New Roman"/>
                <w:color w:val="000000"/>
                <w:sz w:val="28"/>
              </w:rPr>
              <w:t>48825,00</w:t>
            </w:r>
          </w:p>
        </w:tc>
        <w:tc>
          <w:tcPr>
            <w:tcW w:w="15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tabs>
                <w:tab w:val="clear" w:pos="709"/>
                <w:tab w:val="center" w:pos="657" w:leader="none"/>
                <w:tab w:val="left" w:pos="1260" w:leader="none"/>
              </w:tabs>
              <w:ind w:hanging="0" w:left="0" w:right="0"/>
              <w:jc w:val="left"/>
              <w:rPr>
                <w:rFonts w:ascii="Times New Roman" w:hAnsi="Times New Roman"/>
                <w:color w:val="000000"/>
              </w:rPr>
            </w:pPr>
            <w:r>
              <w:rPr>
                <w:rFonts w:ascii="Times New Roman" w:hAnsi="Times New Roman"/>
                <w:color w:val="000000"/>
                <w:sz w:val="28"/>
              </w:rPr>
              <w:t>50859,38</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5.4</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Санитарная очистка территорий. Количество твердых коммунальных отходов</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м</w:t>
            </w:r>
            <w:r>
              <w:rPr>
                <w:rFonts w:ascii="Times New Roman" w:hAnsi="Times New Roman"/>
                <w:color w:val="000000"/>
                <w:sz w:val="28"/>
                <w:vertAlign w:val="superscript"/>
              </w:rPr>
              <w:t>3</w:t>
            </w:r>
            <w:r>
              <w:rPr>
                <w:rFonts w:ascii="Times New Roman" w:hAnsi="Times New Roman"/>
                <w:color w:val="000000"/>
                <w:sz w:val="28"/>
              </w:rPr>
              <w:t>/год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rFonts w:ascii="Times New Roman" w:hAnsi="Times New Roman"/>
                <w:color w:val="000000"/>
              </w:rPr>
            </w:pPr>
            <w:r>
              <w:rPr>
                <w:rFonts w:ascii="Times New Roman" w:hAnsi="Times New Roman"/>
                <w:color w:val="000000"/>
                <w:sz w:val="28"/>
              </w:rPr>
              <w:t>247049,75</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rFonts w:ascii="Times New Roman" w:hAnsi="Times New Roman"/>
                <w:color w:val="000000"/>
              </w:rPr>
            </w:pPr>
            <w:r>
              <w:rPr>
                <w:rFonts w:ascii="Times New Roman" w:hAnsi="Times New Roman"/>
                <w:color w:val="000000"/>
                <w:sz w:val="28"/>
              </w:rPr>
              <w:t>252543,22</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5.5</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Газоснабжение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color w:val="000000"/>
              </w:rPr>
            </w:pPr>
            <w:r>
              <w:rPr>
                <w:rFonts w:ascii="Times New Roman" w:hAnsi="Times New Roman"/>
                <w:color w:val="000000"/>
                <w:sz w:val="28"/>
              </w:rPr>
              <w:t>тыс.м</w:t>
            </w:r>
            <w:r>
              <w:rPr>
                <w:rFonts w:ascii="Times New Roman" w:hAnsi="Times New Roman"/>
                <w:color w:val="000000"/>
                <w:sz w:val="28"/>
                <w:vertAlign w:val="superscript"/>
              </w:rPr>
              <w:t>3</w:t>
            </w:r>
            <w:r>
              <w:rPr>
                <w:rFonts w:ascii="Times New Roman" w:hAnsi="Times New Roman"/>
                <w:color w:val="000000"/>
                <w:sz w:val="28"/>
              </w:rPr>
              <w:t>/год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rFonts w:ascii="Times New Roman" w:hAnsi="Times New Roman"/>
                <w:color w:val="000000"/>
              </w:rPr>
            </w:pPr>
            <w:r>
              <w:rPr>
                <w:rFonts w:ascii="Times New Roman" w:hAnsi="Times New Roman"/>
                <w:color w:val="000000"/>
                <w:sz w:val="28"/>
              </w:rPr>
              <w:t>35752,5</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rFonts w:ascii="Times New Roman" w:hAnsi="Times New Roman"/>
                <w:color w:val="000000"/>
              </w:rPr>
            </w:pPr>
            <w:r>
              <w:rPr>
                <w:rFonts w:ascii="Times New Roman" w:hAnsi="Times New Roman"/>
                <w:color w:val="000000"/>
                <w:sz w:val="28"/>
              </w:rPr>
              <w:t>36547,5</w:t>
            </w:r>
          </w:p>
        </w:tc>
      </w:tr>
    </w:tbl>
    <w:p>
      <w:pPr>
        <w:pStyle w:val="Normal"/>
        <w:spacing w:before="0" w:after="0"/>
        <w:ind w:hanging="0" w:left="0" w:right="0"/>
        <w:jc w:val="both"/>
        <w:rPr>
          <w:rFonts w:ascii="Times New Roman" w:hAnsi="Times New Roman"/>
          <w:color w:val="000000"/>
        </w:rPr>
      </w:pPr>
      <w:r>
        <w:br w:type="page"/>
      </w:r>
      <w:r>
        <w:rPr>
          <w:rFonts w:ascii="Times New Roman" w:hAnsi="Times New Roman"/>
          <w:b/>
          <w:color w:val="000000"/>
          <w:sz w:val="28"/>
        </w:rPr>
        <w:t>Глава 2 Материалы по обоснованию генерального плана в графическом формате</w:t>
      </w:r>
    </w:p>
    <w:p>
      <w:pPr>
        <w:pStyle w:val="Normal"/>
        <w:spacing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ind w:hanging="0" w:left="0" w:right="0"/>
        <w:jc w:val="both"/>
        <w:rPr>
          <w:rFonts w:ascii="Times New Roman" w:hAnsi="Times New Roman"/>
          <w:color w:val="000000"/>
        </w:rPr>
      </w:pPr>
      <w:r>
        <w:rPr>
          <w:rFonts w:ascii="Times New Roman" w:hAnsi="Times New Roman"/>
          <w:b/>
          <w:color w:val="000000"/>
          <w:sz w:val="28"/>
        </w:rPr>
        <w:t>Раздел 1 Графические материалы:</w:t>
      </w:r>
    </w:p>
    <w:p>
      <w:pPr>
        <w:pStyle w:val="Normal"/>
        <w:ind w:firstLine="720" w:left="0" w:right="0"/>
        <w:jc w:val="both"/>
        <w:rPr>
          <w:rFonts w:ascii="Times New Roman" w:hAnsi="Times New Roman"/>
          <w:color w:val="000000"/>
        </w:rPr>
      </w:pPr>
      <w:r>
        <w:rPr>
          <w:rFonts w:ascii="Times New Roman" w:hAnsi="Times New Roman"/>
          <w:color w:val="000000"/>
          <w:sz w:val="28"/>
        </w:rPr>
        <w:t>Графические материалы материалов по обоснованию генерального плана состоят из:</w:t>
      </w:r>
    </w:p>
    <w:p>
      <w:pPr>
        <w:pStyle w:val="Normal"/>
        <w:ind w:firstLine="720" w:left="0" w:right="0"/>
        <w:jc w:val="both"/>
        <w:rPr>
          <w:rFonts w:ascii="Times New Roman" w:hAnsi="Times New Roman"/>
          <w:color w:val="000000"/>
        </w:rPr>
      </w:pPr>
      <w:r>
        <w:rPr>
          <w:rFonts w:ascii="Times New Roman" w:hAnsi="Times New Roman"/>
          <w:b w:val="false"/>
          <w:color w:val="000000"/>
          <w:sz w:val="28"/>
        </w:rPr>
        <w:t xml:space="preserve">1. </w:t>
      </w:r>
      <w:r>
        <w:rPr>
          <w:rFonts w:ascii="Times New Roman" w:hAnsi="Times New Roman"/>
          <w:b w:val="false"/>
          <w:strike w:val="false"/>
          <w:dstrike w:val="false"/>
          <w:color w:val="000000"/>
          <w:sz w:val="28"/>
        </w:rPr>
        <w:t>Карта территорий, подверженных риску возникновения чрезвычайных ситуаций природного и техногенного характера.</w:t>
      </w:r>
    </w:p>
    <w:p>
      <w:pPr>
        <w:pStyle w:val="Normal"/>
        <w:ind w:firstLine="720" w:left="0" w:right="0"/>
        <w:jc w:val="both"/>
        <w:rPr>
          <w:rFonts w:ascii="Times New Roman" w:hAnsi="Times New Roman"/>
          <w:color w:val="000000"/>
        </w:rPr>
      </w:pPr>
      <w:r>
        <w:rPr>
          <w:rFonts w:ascii="Times New Roman" w:hAnsi="Times New Roman"/>
          <w:b w:val="false"/>
          <w:strike w:val="false"/>
          <w:dstrike w:val="false"/>
          <w:color w:val="000000"/>
          <w:sz w:val="28"/>
        </w:rPr>
        <w:t>2. Карта зон с особыми условиями использования территорий.</w:t>
      </w:r>
    </w:p>
    <w:p>
      <w:pPr>
        <w:pStyle w:val="Normal"/>
        <w:ind w:firstLine="720" w:left="0" w:right="0"/>
        <w:jc w:val="both"/>
        <w:rPr>
          <w:rFonts w:ascii="Times New Roman" w:hAnsi="Times New Roman"/>
          <w:color w:val="000000"/>
        </w:rPr>
      </w:pPr>
      <w:r>
        <w:rPr>
          <w:rFonts w:ascii="Times New Roman" w:hAnsi="Times New Roman"/>
          <w:b w:val="false"/>
          <w:strike w:val="false"/>
          <w:dstrike w:val="false"/>
          <w:color w:val="000000"/>
          <w:sz w:val="28"/>
        </w:rPr>
        <w:t>3. Карта анализа комплексного развития территории и размещения объектов местного значения в области инженерной инфраструктуры.</w:t>
      </w:r>
    </w:p>
    <w:p>
      <w:pPr>
        <w:pStyle w:val="Normal"/>
        <w:ind w:firstLine="720" w:left="0" w:right="0"/>
        <w:jc w:val="both"/>
        <w:rPr>
          <w:rFonts w:ascii="Times New Roman" w:hAnsi="Times New Roman"/>
          <w:color w:val="000000"/>
        </w:rPr>
      </w:pPr>
      <w:r>
        <w:rPr>
          <w:rFonts w:ascii="Times New Roman" w:hAnsi="Times New Roman"/>
          <w:b w:val="false"/>
          <w:strike w:val="false"/>
          <w:dstrike w:val="false"/>
          <w:color w:val="000000"/>
          <w:sz w:val="28"/>
        </w:rPr>
        <w:t>4. Карта анализа комплексного развития территории и размещения объектов местного значения в области транспортной инфраструктуры.</w:t>
      </w:r>
    </w:p>
    <w:p>
      <w:pPr>
        <w:pStyle w:val="Normal"/>
        <w:ind w:firstLine="720" w:left="0" w:right="0"/>
        <w:jc w:val="both"/>
        <w:rPr>
          <w:rFonts w:ascii="Times New Roman" w:hAnsi="Times New Roman"/>
          <w:color w:val="000000"/>
        </w:rPr>
      </w:pPr>
      <w:r>
        <w:rPr>
          <w:rFonts w:ascii="Times New Roman" w:hAnsi="Times New Roman"/>
          <w:b w:val="false"/>
          <w:strike w:val="false"/>
          <w:dstrike w:val="false"/>
          <w:color w:val="000000"/>
          <w:sz w:val="28"/>
        </w:rPr>
        <w:t>5. Карта анализа комплексного развития территории и размещения объектов местного значения в области социальной инфраструктуры.</w:t>
      </w:r>
    </w:p>
    <w:p>
      <w:pPr>
        <w:pStyle w:val="Normal"/>
        <w:ind w:firstLine="720" w:left="0" w:right="0"/>
        <w:jc w:val="both"/>
        <w:rPr>
          <w:rFonts w:ascii="Times New Roman" w:hAnsi="Times New Roman"/>
          <w:color w:val="000000"/>
        </w:rPr>
      </w:pPr>
      <w:r>
        <w:rPr>
          <w:rFonts w:ascii="Times New Roman" w:hAnsi="Times New Roman"/>
          <w:b w:val="false"/>
          <w:strike w:val="false"/>
          <w:dstrike w:val="false"/>
          <w:color w:val="000000"/>
          <w:sz w:val="28"/>
        </w:rPr>
        <w:t>6. Карта объектов культурного наследия.</w:t>
      </w:r>
    </w:p>
    <w:sectPr>
      <w:footerReference w:type="default" r:id="rId44"/>
      <w:footerReference w:type="first" r:id="rId45"/>
      <w:type w:val="nextPage"/>
      <w:pgSz w:w="11906" w:h="16838"/>
      <w:pgMar w:left="1701" w:right="851" w:gutter="0" w:header="0" w:top="680" w:footer="0" w:bottom="10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XO Thames">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434">
              <wp:simplePos x="0" y="0"/>
              <wp:positionH relativeFrom="margin">
                <wp:align>right</wp:align>
              </wp:positionH>
              <wp:positionV relativeFrom="paragraph">
                <wp:posOffset>635</wp:posOffset>
              </wp:positionV>
              <wp:extent cx="153035" cy="173990"/>
              <wp:effectExtent l="0" t="0" r="0" b="0"/>
              <wp:wrapSquare wrapText="bothSides"/>
              <wp:docPr id="2" name="Picture 7"/>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7" path="m0,0l-2147483645,0l-2147483645,-2147483646l0,-2147483646xe" stroked="f" o:allowincell="f" style="position:absolute;margin-left:702.15pt;margin-top:0.05pt;width:12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504">
              <wp:simplePos x="0" y="0"/>
              <wp:positionH relativeFrom="margin">
                <wp:align>left</wp:align>
              </wp:positionH>
              <wp:positionV relativeFrom="paragraph">
                <wp:posOffset>635</wp:posOffset>
              </wp:positionV>
              <wp:extent cx="153035" cy="173990"/>
              <wp:effectExtent l="0" t="0" r="0" b="0"/>
              <wp:wrapSquare wrapText="bothSides"/>
              <wp:docPr id="3" name="Врезка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64</w:t>
                          </w:r>
                          <w:r>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05pt;margin-top:0.05pt;width:12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64</w:t>
                    </w:r>
                    <w:r>
                      <w:rPr/>
                      <w:fldChar w:fldCharType="end"/>
                    </w:r>
                  </w:p>
                </w:txbxContent>
              </v:textbox>
              <w10:wrap type="squar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112">
              <wp:simplePos x="0" y="0"/>
              <wp:positionH relativeFrom="margin">
                <wp:align>right</wp:align>
              </wp:positionH>
              <wp:positionV relativeFrom="paragraph">
                <wp:posOffset>635</wp:posOffset>
              </wp:positionV>
              <wp:extent cx="229235" cy="173990"/>
              <wp:effectExtent l="0" t="0" r="0" b="0"/>
              <wp:wrapSquare wrapText="bothSides"/>
              <wp:docPr id="12" name="Picture 5"/>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5"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760">
              <wp:simplePos x="0" y="0"/>
              <wp:positionH relativeFrom="margin">
                <wp:align>left</wp:align>
              </wp:positionH>
              <wp:positionV relativeFrom="paragraph">
                <wp:posOffset>635</wp:posOffset>
              </wp:positionV>
              <wp:extent cx="229235" cy="173990"/>
              <wp:effectExtent l="0" t="0" r="0" b="0"/>
              <wp:wrapSquare wrapText="bothSides"/>
              <wp:docPr id="13" name="Врезка1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191</w:t>
                          </w:r>
                          <w:r>
                            <w:rPr/>
                            <w:fldChar w:fldCharType="end"/>
                          </w:r>
                        </w:p>
                      </w:txbxContent>
                    </wps:txbx>
                    <wps:bodyPr lIns="0" rIns="0" tIns="0" bIns="0" anchor="t">
                      <a:spAutoFit/>
                    </wps:bodyPr>
                  </wps:wsp>
                </a:graphicData>
              </a:graphic>
            </wp:anchor>
          </w:drawing>
        </mc:Choice>
        <mc:Fallback>
          <w:pict>
            <v:rect id="shape_0" ID="Врезка12"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191</w:t>
                    </w:r>
                    <w:r>
                      <w:rPr/>
                      <w:fldChar w:fldCharType="end"/>
                    </w:r>
                  </w:p>
                </w:txbxContent>
              </v:textbox>
              <w10:wrap type="squar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108">
              <wp:simplePos x="0" y="0"/>
              <wp:positionH relativeFrom="margin">
                <wp:align>right</wp:align>
              </wp:positionH>
              <wp:positionV relativeFrom="paragraph">
                <wp:posOffset>635</wp:posOffset>
              </wp:positionV>
              <wp:extent cx="229235" cy="173990"/>
              <wp:effectExtent l="0" t="0" r="0" b="0"/>
              <wp:wrapSquare wrapText="bothSides"/>
              <wp:docPr id="14" name="Picture 11"/>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11"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820">
              <wp:simplePos x="0" y="0"/>
              <wp:positionH relativeFrom="margin">
                <wp:align>left</wp:align>
              </wp:positionH>
              <wp:positionV relativeFrom="paragraph">
                <wp:posOffset>635</wp:posOffset>
              </wp:positionV>
              <wp:extent cx="229235" cy="173990"/>
              <wp:effectExtent l="0" t="0" r="0" b="0"/>
              <wp:wrapSquare wrapText="bothSides"/>
              <wp:docPr id="15" name="Врезка14"/>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222</w:t>
                          </w:r>
                          <w:r>
                            <w:rPr/>
                            <w:fldChar w:fldCharType="end"/>
                          </w:r>
                        </w:p>
                      </w:txbxContent>
                    </wps:txbx>
                    <wps:bodyPr lIns="0" rIns="0" tIns="0" bIns="0" anchor="t">
                      <a:spAutoFit/>
                    </wps:bodyPr>
                  </wps:wsp>
                </a:graphicData>
              </a:graphic>
            </wp:anchor>
          </w:drawing>
        </mc:Choice>
        <mc:Fallback>
          <w:pict>
            <v:rect id="shape_0" ID="Врезка14"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222</w:t>
                    </w:r>
                    <w:r>
                      <w:rPr/>
                      <w:fldChar w:fldCharType="end"/>
                    </w:r>
                  </w:p>
                </w:txbxContent>
              </v:textbox>
              <w10:wrap type="squar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48">
              <wp:simplePos x="0" y="0"/>
              <wp:positionH relativeFrom="margin">
                <wp:align>right</wp:align>
              </wp:positionH>
              <wp:positionV relativeFrom="paragraph">
                <wp:posOffset>635</wp:posOffset>
              </wp:positionV>
              <wp:extent cx="229235" cy="173990"/>
              <wp:effectExtent l="0" t="0" r="0" b="0"/>
              <wp:wrapSquare wrapText="bothSides"/>
              <wp:docPr id="16" name="Picture 9"/>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9"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828">
              <wp:simplePos x="0" y="0"/>
              <wp:positionH relativeFrom="margin">
                <wp:align>left</wp:align>
              </wp:positionH>
              <wp:positionV relativeFrom="paragraph">
                <wp:posOffset>635</wp:posOffset>
              </wp:positionV>
              <wp:extent cx="229235" cy="173990"/>
              <wp:effectExtent l="0" t="0" r="0" b="0"/>
              <wp:wrapSquare wrapText="bothSides"/>
              <wp:docPr id="17" name="Врезка16"/>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226</w:t>
                          </w:r>
                          <w:r>
                            <w:rPr/>
                            <w:fldChar w:fldCharType="end"/>
                          </w:r>
                        </w:p>
                      </w:txbxContent>
                    </wps:txbx>
                    <wps:bodyPr lIns="0" rIns="0" tIns="0" bIns="0" anchor="t">
                      <a:spAutoFit/>
                    </wps:bodyPr>
                  </wps:wsp>
                </a:graphicData>
              </a:graphic>
            </wp:anchor>
          </w:drawing>
        </mc:Choice>
        <mc:Fallback>
          <w:pict>
            <v:rect id="shape_0" ID="Врезка16"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226</w:t>
                    </w:r>
                    <w:r>
                      <w:rPr/>
                      <w:fldChar w:fldCharType="end"/>
                    </w:r>
                  </w:p>
                </w:txbxContent>
              </v:textbox>
              <w10:wrap type="squar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40">
              <wp:simplePos x="0" y="0"/>
              <wp:positionH relativeFrom="margin">
                <wp:align>right</wp:align>
              </wp:positionH>
              <wp:positionV relativeFrom="paragraph">
                <wp:posOffset>635</wp:posOffset>
              </wp:positionV>
              <wp:extent cx="229235" cy="173990"/>
              <wp:effectExtent l="0" t="0" r="0" b="0"/>
              <wp:wrapSquare wrapText="bothSides"/>
              <wp:docPr id="18" name="Picture 6"/>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6"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842">
              <wp:simplePos x="0" y="0"/>
              <wp:positionH relativeFrom="margin">
                <wp:align>left</wp:align>
              </wp:positionH>
              <wp:positionV relativeFrom="paragraph">
                <wp:posOffset>635</wp:posOffset>
              </wp:positionV>
              <wp:extent cx="229235" cy="173990"/>
              <wp:effectExtent l="0" t="0" r="0" b="0"/>
              <wp:wrapSquare wrapText="bothSides"/>
              <wp:docPr id="19" name="Врезка18"/>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233</w:t>
                          </w:r>
                          <w:r>
                            <w:rPr/>
                            <w:fldChar w:fldCharType="end"/>
                          </w:r>
                        </w:p>
                      </w:txbxContent>
                    </wps:txbx>
                    <wps:bodyPr lIns="0" rIns="0" tIns="0" bIns="0" anchor="t">
                      <a:spAutoFit/>
                    </wps:bodyPr>
                  </wps:wsp>
                </a:graphicData>
              </a:graphic>
            </wp:anchor>
          </w:drawing>
        </mc:Choice>
        <mc:Fallback>
          <w:pict>
            <v:rect id="shape_0" ID="Врезка18"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233</w:t>
                    </w:r>
                    <w:r>
                      <w:rPr/>
                      <w:fldChar w:fldCharType="end"/>
                    </w:r>
                  </w:p>
                </w:txbxContent>
              </v:textbox>
              <w10:wrap type="squar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26">
              <wp:simplePos x="0" y="0"/>
              <wp:positionH relativeFrom="margin">
                <wp:align>right</wp:align>
              </wp:positionH>
              <wp:positionV relativeFrom="paragraph">
                <wp:posOffset>635</wp:posOffset>
              </wp:positionV>
              <wp:extent cx="229235" cy="173990"/>
              <wp:effectExtent l="0" t="0" r="0" b="0"/>
              <wp:wrapSquare wrapText="bothSides"/>
              <wp:docPr id="20" name="Picture 10"/>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10"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852">
              <wp:simplePos x="0" y="0"/>
              <wp:positionH relativeFrom="margin">
                <wp:align>left</wp:align>
              </wp:positionH>
              <wp:positionV relativeFrom="paragraph">
                <wp:posOffset>635</wp:posOffset>
              </wp:positionV>
              <wp:extent cx="229235" cy="173990"/>
              <wp:effectExtent l="0" t="0" r="0" b="0"/>
              <wp:wrapSquare wrapText="bothSides"/>
              <wp:docPr id="21" name="Врезка20"/>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238</w:t>
                          </w:r>
                          <w:r>
                            <w:rPr/>
                            <w:fldChar w:fldCharType="end"/>
                          </w:r>
                        </w:p>
                      </w:txbxContent>
                    </wps:txbx>
                    <wps:bodyPr lIns="0" rIns="0" tIns="0" bIns="0" anchor="t">
                      <a:spAutoFit/>
                    </wps:bodyPr>
                  </wps:wsp>
                </a:graphicData>
              </a:graphic>
            </wp:anchor>
          </w:drawing>
        </mc:Choice>
        <mc:Fallback>
          <w:pict>
            <v:rect id="shape_0" ID="Врезка20"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238</w:t>
                    </w:r>
                    <w:r>
                      <w:rPr/>
                      <w:fldChar w:fldCharType="end"/>
                    </w:r>
                  </w:p>
                </w:txbxContent>
              </v:textbox>
              <w10:wrap type="squar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364">
              <wp:simplePos x="0" y="0"/>
              <wp:positionH relativeFrom="margin">
                <wp:align>right</wp:align>
              </wp:positionH>
              <wp:positionV relativeFrom="paragraph">
                <wp:posOffset>635</wp:posOffset>
              </wp:positionV>
              <wp:extent cx="153035" cy="173990"/>
              <wp:effectExtent l="0" t="0" r="0" b="0"/>
              <wp:wrapSquare wrapText="bothSides"/>
              <wp:docPr id="4" name="Picture 8"/>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8" path="m0,0l-2147483645,0l-2147483645,-2147483646l0,-2147483646xe" stroked="f" o:allowincell="f" style="position:absolute;margin-left:455.55pt;margin-top:0.05pt;width:12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516">
              <wp:simplePos x="0" y="0"/>
              <wp:positionH relativeFrom="margin">
                <wp:align>left</wp:align>
              </wp:positionH>
              <wp:positionV relativeFrom="paragraph">
                <wp:posOffset>635</wp:posOffset>
              </wp:positionV>
              <wp:extent cx="153035" cy="173990"/>
              <wp:effectExtent l="0" t="0" r="0" b="0"/>
              <wp:wrapSquare wrapText="bothSides"/>
              <wp:docPr id="5" name="Врезка4"/>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70</w:t>
                          </w:r>
                          <w:r>
                            <w:rPr/>
                            <w:fldChar w:fldCharType="end"/>
                          </w:r>
                        </w:p>
                      </w:txbxContent>
                    </wps:txbx>
                    <wps:bodyPr lIns="0" rIns="0" tIns="0" bIns="0" anchor="t">
                      <a:spAutoFit/>
                    </wps:bodyPr>
                  </wps:wsp>
                </a:graphicData>
              </a:graphic>
            </wp:anchor>
          </w:drawing>
        </mc:Choice>
        <mc:Fallback>
          <w:pict>
            <v:rect id="shape_0" ID="Врезка4" path="m0,0l-2147483645,0l-2147483645,-2147483646l0,-2147483646xe" stroked="f" o:allowincell="f" style="position:absolute;margin-left:-0.05pt;margin-top:0.05pt;width:12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70</w:t>
                    </w:r>
                    <w:r>
                      <w:rPr/>
                      <w:fldChar w:fldCharType="end"/>
                    </w:r>
                  </w:p>
                </w:txbxContent>
              </v:textbox>
              <w10:wrap type="squar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16">
              <wp:simplePos x="0" y="0"/>
              <wp:positionH relativeFrom="margin">
                <wp:align>right</wp:align>
              </wp:positionH>
              <wp:positionV relativeFrom="paragraph">
                <wp:posOffset>635</wp:posOffset>
              </wp:positionV>
              <wp:extent cx="229235" cy="173990"/>
              <wp:effectExtent l="0" t="0" r="0" b="0"/>
              <wp:wrapSquare wrapText="bothSides"/>
              <wp:docPr id="22" name="Picture 4"/>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4"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854">
              <wp:simplePos x="0" y="0"/>
              <wp:positionH relativeFrom="margin">
                <wp:align>left</wp:align>
              </wp:positionH>
              <wp:positionV relativeFrom="paragraph">
                <wp:posOffset>635</wp:posOffset>
              </wp:positionV>
              <wp:extent cx="229235" cy="173990"/>
              <wp:effectExtent l="0" t="0" r="0" b="0"/>
              <wp:wrapSquare wrapText="bothSides"/>
              <wp:docPr id="23" name="Врезка2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239</w:t>
                          </w:r>
                          <w:r>
                            <w:rPr/>
                            <w:fldChar w:fldCharType="end"/>
                          </w:r>
                        </w:p>
                      </w:txbxContent>
                    </wps:txbx>
                    <wps:bodyPr lIns="0" rIns="0" tIns="0" bIns="0" anchor="t">
                      <a:spAutoFit/>
                    </wps:bodyPr>
                  </wps:wsp>
                </a:graphicData>
              </a:graphic>
            </wp:anchor>
          </w:drawing>
        </mc:Choice>
        <mc:Fallback>
          <w:pict>
            <v:rect id="shape_0" ID="Врезка22"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239</w:t>
                    </w:r>
                    <w:r>
                      <w:rPr/>
                      <w:fldChar w:fldCharType="end"/>
                    </w:r>
                  </w:p>
                </w:txbxContent>
              </v:textbox>
              <w10:wrap type="squar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229235" cy="173990"/>
              <wp:effectExtent l="0" t="0" r="0" b="0"/>
              <wp:wrapSquare wrapText="bothSides"/>
              <wp:docPr id="24" name="Picture 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2" path="m0,0l-2147483645,0l-2147483645,-2147483646l0,-2147483646xe" stroked="f" o:allowincell="f" style="position:absolute;margin-left:696.1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864">
              <wp:simplePos x="0" y="0"/>
              <wp:positionH relativeFrom="margin">
                <wp:align>left</wp:align>
              </wp:positionH>
              <wp:positionV relativeFrom="paragraph">
                <wp:posOffset>635</wp:posOffset>
              </wp:positionV>
              <wp:extent cx="229235" cy="173990"/>
              <wp:effectExtent l="0" t="0" r="0" b="0"/>
              <wp:wrapSquare wrapText="bothSides"/>
              <wp:docPr id="25" name="Врезка24"/>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244</w:t>
                          </w:r>
                          <w:r>
                            <w:rPr/>
                            <w:fldChar w:fldCharType="end"/>
                          </w:r>
                        </w:p>
                      </w:txbxContent>
                    </wps:txbx>
                    <wps:bodyPr lIns="0" rIns="0" tIns="0" bIns="0" anchor="t">
                      <a:spAutoFit/>
                    </wps:bodyPr>
                  </wps:wsp>
                </a:graphicData>
              </a:graphic>
            </wp:anchor>
          </w:drawing>
        </mc:Choice>
        <mc:Fallback>
          <w:pict>
            <v:rect id="shape_0" ID="Врезка24"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244</w:t>
                    </w:r>
                    <w:r>
                      <w:rPr/>
                      <w:fldChar w:fldCharType="end"/>
                    </w:r>
                  </w:p>
                </w:txbxContent>
              </v:textbox>
              <w10:wrap type="squar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4">
              <wp:simplePos x="0" y="0"/>
              <wp:positionH relativeFrom="margin">
                <wp:align>right</wp:align>
              </wp:positionH>
              <wp:positionV relativeFrom="paragraph">
                <wp:posOffset>635</wp:posOffset>
              </wp:positionV>
              <wp:extent cx="229235" cy="173990"/>
              <wp:effectExtent l="0" t="0" r="0" b="0"/>
              <wp:wrapSquare wrapText="bothSides"/>
              <wp:docPr id="26" name="Picture 13"/>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13"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868">
              <wp:simplePos x="0" y="0"/>
              <wp:positionH relativeFrom="margin">
                <wp:align>left</wp:align>
              </wp:positionH>
              <wp:positionV relativeFrom="paragraph">
                <wp:posOffset>635</wp:posOffset>
              </wp:positionV>
              <wp:extent cx="229235" cy="173990"/>
              <wp:effectExtent l="0" t="0" r="0" b="0"/>
              <wp:wrapSquare wrapText="bothSides"/>
              <wp:docPr id="27" name="Врезка26"/>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245</w:t>
                          </w:r>
                          <w:r>
                            <w:rPr/>
                            <w:fldChar w:fldCharType="end"/>
                          </w:r>
                        </w:p>
                      </w:txbxContent>
                    </wps:txbx>
                    <wps:bodyPr lIns="0" rIns="0" tIns="0" bIns="0" anchor="t">
                      <a:spAutoFit/>
                    </wps:bodyPr>
                  </wps:wsp>
                </a:graphicData>
              </a:graphic>
            </wp:anchor>
          </w:drawing>
        </mc:Choice>
        <mc:Fallback>
          <w:pict>
            <v:rect id="shape_0" ID="Врезка26"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245</w:t>
                    </w:r>
                    <w:r>
                      <w:rPr/>
                      <w:fldChar w:fldCharType="end"/>
                    </w:r>
                  </w:p>
                </w:txbxContent>
              </v:textbox>
              <w10:wrap type="squar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352">
              <wp:simplePos x="0" y="0"/>
              <wp:positionH relativeFrom="margin">
                <wp:align>right</wp:align>
              </wp:positionH>
              <wp:positionV relativeFrom="paragraph">
                <wp:posOffset>635</wp:posOffset>
              </wp:positionV>
              <wp:extent cx="153035" cy="173990"/>
              <wp:effectExtent l="0" t="0" r="0" b="0"/>
              <wp:wrapSquare wrapText="bothSides"/>
              <wp:docPr id="6" name="Picture 1"/>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688pt;margin-top:0.05pt;width:12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534">
              <wp:simplePos x="0" y="0"/>
              <wp:positionH relativeFrom="margin">
                <wp:align>left</wp:align>
              </wp:positionH>
              <wp:positionV relativeFrom="paragraph">
                <wp:posOffset>635</wp:posOffset>
              </wp:positionV>
              <wp:extent cx="153035" cy="173990"/>
              <wp:effectExtent l="0" t="0" r="0" b="0"/>
              <wp:wrapSquare wrapText="bothSides"/>
              <wp:docPr id="7" name="Врезка6"/>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79</w:t>
                          </w:r>
                          <w:r>
                            <w:rPr/>
                            <w:fldChar w:fldCharType="end"/>
                          </w:r>
                        </w:p>
                      </w:txbxContent>
                    </wps:txbx>
                    <wps:bodyPr lIns="0" rIns="0" tIns="0" bIns="0" anchor="t">
                      <a:spAutoFit/>
                    </wps:bodyPr>
                  </wps:wsp>
                </a:graphicData>
              </a:graphic>
            </wp:anchor>
          </w:drawing>
        </mc:Choice>
        <mc:Fallback>
          <w:pict>
            <v:rect id="shape_0" ID="Врезка6" path="m0,0l-2147483645,0l-2147483645,-2147483646l0,-2147483646xe" stroked="f" o:allowincell="f" style="position:absolute;margin-left:-0.05pt;margin-top:0.05pt;width:12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79</w:t>
                    </w:r>
                    <w:r>
                      <w:rPr/>
                      <w:fldChar w:fldCharType="end"/>
                    </w:r>
                  </w:p>
                </w:txbxContent>
              </v:textbox>
              <w10:wrap type="squar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334">
              <wp:simplePos x="0" y="0"/>
              <wp:positionH relativeFrom="margin">
                <wp:align>right</wp:align>
              </wp:positionH>
              <wp:positionV relativeFrom="paragraph">
                <wp:posOffset>635</wp:posOffset>
              </wp:positionV>
              <wp:extent cx="229235" cy="173990"/>
              <wp:effectExtent l="0" t="0" r="0" b="0"/>
              <wp:wrapSquare wrapText="bothSides"/>
              <wp:docPr id="8" name="Picture 1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12"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712">
              <wp:simplePos x="0" y="0"/>
              <wp:positionH relativeFrom="margin">
                <wp:align>left</wp:align>
              </wp:positionH>
              <wp:positionV relativeFrom="paragraph">
                <wp:posOffset>635</wp:posOffset>
              </wp:positionV>
              <wp:extent cx="229235" cy="173990"/>
              <wp:effectExtent l="0" t="0" r="0" b="0"/>
              <wp:wrapSquare wrapText="bothSides"/>
              <wp:docPr id="9" name="Врезка8"/>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168</w:t>
                          </w:r>
                          <w:r>
                            <w:rPr/>
                            <w:fldChar w:fldCharType="end"/>
                          </w:r>
                        </w:p>
                      </w:txbxContent>
                    </wps:txbx>
                    <wps:bodyPr lIns="0" rIns="0" tIns="0" bIns="0" anchor="t">
                      <a:spAutoFit/>
                    </wps:bodyPr>
                  </wps:wsp>
                </a:graphicData>
              </a:graphic>
            </wp:anchor>
          </w:drawing>
        </mc:Choice>
        <mc:Fallback>
          <w:pict>
            <v:rect id="shape_0" ID="Врезка8"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168</w:t>
                    </w:r>
                    <w:r>
                      <w:rPr/>
                      <w:fldChar w:fldCharType="end"/>
                    </w:r>
                  </w:p>
                </w:txbxContent>
              </v:textbox>
              <w10:wrap type="squar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1" distT="0" distB="0" distL="0" distR="0" simplePos="0" locked="0" layoutInCell="0" allowOverlap="1" relativeHeight="156">
              <wp:simplePos x="0" y="0"/>
              <wp:positionH relativeFrom="margin">
                <wp:align>right</wp:align>
              </wp:positionH>
              <wp:positionV relativeFrom="paragraph">
                <wp:posOffset>635</wp:posOffset>
              </wp:positionV>
              <wp:extent cx="229235" cy="173990"/>
              <wp:effectExtent l="0" t="0" r="0" b="0"/>
              <wp:wrapSquare wrapText="bothSides"/>
              <wp:docPr id="10" name="Picture 3"/>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3"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mc:AlternateContent>
        <mc:Choice Requires="wps">
          <w:drawing>
            <wp:anchor behindDoc="1" distT="0" distB="0" distL="0" distR="0" simplePos="0" locked="0" layoutInCell="0" allowOverlap="1" relativeHeight="756">
              <wp:simplePos x="0" y="0"/>
              <wp:positionH relativeFrom="margin">
                <wp:align>left</wp:align>
              </wp:positionH>
              <wp:positionV relativeFrom="paragraph">
                <wp:posOffset>635</wp:posOffset>
              </wp:positionV>
              <wp:extent cx="229235" cy="173990"/>
              <wp:effectExtent l="0" t="0" r="0" b="0"/>
              <wp:wrapSquare wrapText="bothSides"/>
              <wp:docPr id="11" name="Врезка10"/>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190</w:t>
                          </w:r>
                          <w:r>
                            <w:rPr/>
                            <w:fldChar w:fldCharType="end"/>
                          </w:r>
                        </w:p>
                      </w:txbxContent>
                    </wps:txbx>
                    <wps:bodyPr lIns="0" rIns="0" tIns="0" bIns="0" anchor="t">
                      <a:spAutoFit/>
                    </wps:bodyPr>
                  </wps:wsp>
                </a:graphicData>
              </a:graphic>
            </wp:anchor>
          </w:drawing>
        </mc:Choice>
        <mc:Fallback>
          <w:pict>
            <v:rect id="shape_0" ID="Врезка10" path="m0,0l-2147483645,0l-2147483645,-2147483646l0,-2147483646xe" stroked="f" o:allowincell="f" style="position:absolute;margin-left:-0.05pt;margin-top:0.05pt;width:18pt;height:13.65pt;mso-wrap-style:square;v-text-anchor:top;mso-position-horizontal:lef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190</w:t>
                    </w:r>
                    <w:r>
                      <w:rPr/>
                      <w:fldChar w:fldCharType="end"/>
                    </w:r>
                  </w:p>
                </w:txbxContent>
              </v:textbox>
              <w10:wrap type="squar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015"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720" w:hanging="55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rPr/>
    </w:lvl>
    <w:lvl w:ilvl="1">
      <w:start w:val="1"/>
      <w:numFmt w:val="decimal"/>
      <w:lvlText w:val="%1.%2."/>
      <w:lvlJc w:val="left"/>
      <w:pPr>
        <w:tabs>
          <w:tab w:val="num" w:pos="0"/>
        </w:tabs>
        <w:ind w:left="4815"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1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lvl w:ilvl="0">
      <w:start w:val="1"/>
      <w:numFmt w:val="bullet"/>
      <w:lvlText w:val=""/>
      <w:lvlJc w:val="left"/>
      <w:pPr>
        <w:tabs>
          <w:tab w:val="num" w:pos="0"/>
        </w:tabs>
        <w:ind w:left="1424" w:hanging="360"/>
      </w:pPr>
      <w:rPr>
        <w:rFonts w:ascii="Symbol" w:hAnsi="Symbol" w:cs="Symbol" w:hint="default"/>
      </w:rPr>
    </w:lvl>
    <w:lvl w:ilvl="1">
      <w:start w:val="1"/>
      <w:numFmt w:val="bullet"/>
      <w:lvlText w:val="o"/>
      <w:lvlJc w:val="left"/>
      <w:pPr>
        <w:tabs>
          <w:tab w:val="num" w:pos="0"/>
        </w:tabs>
        <w:ind w:left="2144" w:hanging="360"/>
      </w:pPr>
      <w:rPr>
        <w:rFonts w:ascii="Courier New" w:hAnsi="Courier New" w:cs="Courier New" w:hint="default"/>
      </w:rPr>
    </w:lvl>
    <w:lvl w:ilvl="2">
      <w:start w:val="1"/>
      <w:numFmt w:val="bullet"/>
      <w:lvlText w:val=""/>
      <w:lvlJc w:val="left"/>
      <w:pPr>
        <w:tabs>
          <w:tab w:val="num" w:pos="0"/>
        </w:tabs>
        <w:ind w:left="2864" w:hanging="360"/>
      </w:pPr>
      <w:rPr>
        <w:rFonts w:ascii="Wingdings" w:hAnsi="Wingdings" w:cs="Wingdings" w:hint="default"/>
      </w:rPr>
    </w:lvl>
    <w:lvl w:ilvl="3">
      <w:start w:val="1"/>
      <w:numFmt w:val="bullet"/>
      <w:lvlText w:val=""/>
      <w:lvlJc w:val="left"/>
      <w:pPr>
        <w:tabs>
          <w:tab w:val="num" w:pos="0"/>
        </w:tabs>
        <w:ind w:left="3584" w:hanging="360"/>
      </w:pPr>
      <w:rPr>
        <w:rFonts w:ascii="Symbol" w:hAnsi="Symbol" w:cs="Symbol" w:hint="default"/>
      </w:rPr>
    </w:lvl>
    <w:lvl w:ilvl="4">
      <w:start w:val="1"/>
      <w:numFmt w:val="bullet"/>
      <w:lvlText w:val="o"/>
      <w:lvlJc w:val="left"/>
      <w:pPr>
        <w:tabs>
          <w:tab w:val="num" w:pos="0"/>
        </w:tabs>
        <w:ind w:left="4304" w:hanging="360"/>
      </w:pPr>
      <w:rPr>
        <w:rFonts w:ascii="Courier New" w:hAnsi="Courier New" w:cs="Courier New" w:hint="default"/>
      </w:rPr>
    </w:lvl>
    <w:lvl w:ilvl="5">
      <w:start w:val="1"/>
      <w:numFmt w:val="bullet"/>
      <w:lvlText w:val=""/>
      <w:lvlJc w:val="left"/>
      <w:pPr>
        <w:tabs>
          <w:tab w:val="num" w:pos="0"/>
        </w:tabs>
        <w:ind w:left="5024" w:hanging="360"/>
      </w:pPr>
      <w:rPr>
        <w:rFonts w:ascii="Wingdings" w:hAnsi="Wingdings" w:cs="Wingdings" w:hint="default"/>
      </w:rPr>
    </w:lvl>
    <w:lvl w:ilvl="6">
      <w:start w:val="1"/>
      <w:numFmt w:val="bullet"/>
      <w:lvlText w:val=""/>
      <w:lvlJc w:val="left"/>
      <w:pPr>
        <w:tabs>
          <w:tab w:val="num" w:pos="0"/>
        </w:tabs>
        <w:ind w:left="5744" w:hanging="360"/>
      </w:pPr>
      <w:rPr>
        <w:rFonts w:ascii="Symbol" w:hAnsi="Symbol" w:cs="Symbol" w:hint="default"/>
      </w:rPr>
    </w:lvl>
    <w:lvl w:ilvl="7">
      <w:start w:val="1"/>
      <w:numFmt w:val="bullet"/>
      <w:lvlText w:val="o"/>
      <w:lvlJc w:val="left"/>
      <w:pPr>
        <w:tabs>
          <w:tab w:val="num" w:pos="0"/>
        </w:tabs>
        <w:ind w:left="6464" w:hanging="360"/>
      </w:pPr>
      <w:rPr>
        <w:rFonts w:ascii="Courier New" w:hAnsi="Courier New" w:cs="Courier New" w:hint="default"/>
      </w:rPr>
    </w:lvl>
    <w:lvl w:ilvl="8">
      <w:start w:val="1"/>
      <w:numFmt w:val="bullet"/>
      <w:lvlText w:val=""/>
      <w:lvlJc w:val="left"/>
      <w:pPr>
        <w:tabs>
          <w:tab w:val="num" w:pos="0"/>
        </w:tabs>
        <w:ind w:left="7184" w:hanging="360"/>
      </w:pPr>
      <w:rPr>
        <w:rFonts w:ascii="Wingdings" w:hAnsi="Wingdings" w:cs="Wingdings" w:hint="default"/>
      </w:rPr>
    </w:lvl>
  </w:abstractNum>
  <w:abstractNum w:abstractNumId="1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1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79"/>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Thames" w:hAnsi="XO Thames" w:eastAsia="Noto Serif CJK SC" w:cs="Mangal"/>
        <w:color w:val="000000"/>
        <w:sz w:val="24"/>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4"/>
      <w:szCs w:val="20"/>
      <w:lang w:val="ru-RU" w:eastAsia="zh-CN" w:bidi="hi-IN"/>
    </w:rPr>
  </w:style>
  <w:style w:type="paragraph" w:styleId="Heading1">
    <w:name w:val="Heading 1"/>
    <w:next w:val="Normal"/>
    <w:uiPriority w:val="9"/>
    <w:qFormat/>
    <w:pPr>
      <w:widowControl/>
      <w:suppressAutoHyphens w:val="true"/>
      <w:bidi w:val="0"/>
      <w:spacing w:lineRule="auto" w:line="240" w:before="120" w:after="120"/>
      <w:ind w:hanging="0" w:left="0" w:right="0"/>
      <w:jc w:val="both"/>
      <w:outlineLvl w:val="0"/>
    </w:pPr>
    <w:rPr>
      <w:rFonts w:ascii="XO Thames" w:hAnsi="XO Thames" w:eastAsia="Noto Serif CJK SC" w:cs="Mangal"/>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40" w:before="120" w:after="120"/>
      <w:ind w:hanging="0" w:left="0" w:right="0"/>
      <w:jc w:val="both"/>
      <w:outlineLvl w:val="1"/>
    </w:pPr>
    <w:rPr>
      <w:rFonts w:ascii="XO Thames" w:hAnsi="XO Thames" w:eastAsia="Noto Serif CJK SC" w:cs="Mangal"/>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40" w:before="120" w:after="120"/>
      <w:ind w:hanging="0" w:left="0" w:right="0"/>
      <w:jc w:val="both"/>
      <w:outlineLvl w:val="2"/>
    </w:pPr>
    <w:rPr>
      <w:rFonts w:ascii="XO Thames" w:hAnsi="XO Thames" w:eastAsia="Noto Serif CJK SC" w:cs="Mangal"/>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120" w:after="120"/>
      <w:ind w:hanging="0" w:left="0" w:right="0"/>
      <w:jc w:val="both"/>
      <w:outlineLvl w:val="3"/>
    </w:pPr>
    <w:rPr>
      <w:rFonts w:ascii="XO Thames" w:hAnsi="XO Thames" w:eastAsia="Noto Serif CJK SC" w:cs="Mangal"/>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120" w:after="120"/>
      <w:ind w:hanging="0" w:left="0" w:right="0"/>
      <w:jc w:val="both"/>
      <w:outlineLvl w:val="4"/>
    </w:pPr>
    <w:rPr>
      <w:rFonts w:ascii="XO Thames" w:hAnsi="XO Thames" w:eastAsia="Noto Serif CJK SC" w:cs="Mangal"/>
      <w:b/>
      <w:color w:val="000000"/>
      <w:spacing w:val="0"/>
      <w:kern w:val="0"/>
      <w:sz w:val="22"/>
      <w:szCs w:val="20"/>
      <w:lang w:val="ru-RU" w:eastAsia="zh-CN" w:bidi="hi-IN"/>
    </w:rPr>
  </w:style>
  <w:style w:type="character" w:styleId="Contents2">
    <w:name w:val="Contents 2"/>
    <w:qFormat/>
    <w:rPr>
      <w:rFonts w:ascii="XO Thames" w:hAnsi="XO Thames"/>
      <w:color w:val="000000"/>
      <w:spacing w:val="0"/>
      <w:sz w:val="28"/>
    </w:rPr>
  </w:style>
  <w:style w:type="character" w:styleId="Contents3">
    <w:name w:val="Contents 3"/>
    <w:link w:val="Contents32"/>
    <w:qFormat/>
    <w:rPr>
      <w:rFonts w:ascii="XO Thames" w:hAnsi="XO Thames"/>
      <w:sz w:val="28"/>
    </w:rPr>
  </w:style>
  <w:style w:type="character" w:styleId="Heading41">
    <w:name w:val="Heading 41"/>
    <w:link w:val="Heading411"/>
    <w:qFormat/>
    <w:rPr>
      <w:rFonts w:ascii="XO Thames" w:hAnsi="XO Thames"/>
      <w:b/>
      <w:sz w:val="24"/>
    </w:rPr>
  </w:style>
  <w:style w:type="character" w:styleId="Contents4">
    <w:name w:val="Contents 4"/>
    <w:qFormat/>
    <w:rPr>
      <w:rFonts w:ascii="XO Thames" w:hAnsi="XO Thames"/>
      <w:color w:val="000000"/>
      <w:spacing w:val="0"/>
      <w:sz w:val="28"/>
    </w:rPr>
  </w:style>
  <w:style w:type="character" w:styleId="Contents6">
    <w:name w:val="Contents 6"/>
    <w:qFormat/>
    <w:rPr>
      <w:rFonts w:ascii="XO Thames" w:hAnsi="XO Thames"/>
      <w:color w:val="000000"/>
      <w:spacing w:val="0"/>
      <w:sz w:val="28"/>
    </w:rPr>
  </w:style>
  <w:style w:type="character" w:styleId="Contents7">
    <w:name w:val="Contents 7"/>
    <w:qFormat/>
    <w:rPr>
      <w:rFonts w:ascii="XO Thames" w:hAnsi="XO Thames"/>
      <w:color w:val="000000"/>
      <w:spacing w:val="0"/>
      <w:sz w:val="28"/>
    </w:rPr>
  </w:style>
  <w:style w:type="character" w:styleId="Style9">
    <w:name w:val="Заголовок"/>
    <w:link w:val="1111111111111111"/>
    <w:qFormat/>
    <w:rPr>
      <w:rFonts w:ascii="PT Astra Serif" w:hAnsi="PT Astra Serif"/>
      <w:sz w:val="28"/>
    </w:rPr>
  </w:style>
  <w:style w:type="character" w:styleId="Heading31">
    <w:name w:val="Heading 31"/>
    <w:qFormat/>
    <w:rPr>
      <w:rFonts w:ascii="XO Thames" w:hAnsi="XO Thames"/>
      <w:b/>
      <w:color w:val="000000"/>
      <w:spacing w:val="0"/>
      <w:sz w:val="26"/>
    </w:rPr>
  </w:style>
  <w:style w:type="character" w:styleId="Contents9">
    <w:name w:val="Contents 9"/>
    <w:link w:val="Contents92"/>
    <w:qFormat/>
    <w:rPr>
      <w:rFonts w:ascii="XO Thames" w:hAnsi="XO Thames"/>
      <w:sz w:val="28"/>
    </w:rPr>
  </w:style>
  <w:style w:type="character" w:styleId="Textbody">
    <w:name w:val="Text body"/>
    <w:qFormat/>
    <w:rPr/>
  </w:style>
  <w:style w:type="character" w:styleId="Contents8">
    <w:name w:val="Contents 8"/>
    <w:link w:val="Contents82"/>
    <w:qFormat/>
    <w:rPr>
      <w:rFonts w:ascii="XO Thames" w:hAnsi="XO Thames"/>
      <w:sz w:val="28"/>
    </w:rPr>
  </w:style>
  <w:style w:type="character" w:styleId="Style10">
    <w:name w:val="Указатель"/>
    <w:link w:val="1111111111111112"/>
    <w:qFormat/>
    <w:rPr>
      <w:rFonts w:ascii="PT Astra Serif" w:hAnsi="PT Astra Serif"/>
    </w:rPr>
  </w:style>
  <w:style w:type="character" w:styleId="Footnote1">
    <w:name w:val="Footnote1"/>
    <w:link w:val="Footnote11"/>
    <w:qFormat/>
    <w:rPr>
      <w:rFonts w:ascii="XO Thames" w:hAnsi="XO Thames"/>
      <w:color w:val="000000"/>
      <w:spacing w:val="0"/>
      <w:sz w:val="22"/>
    </w:rPr>
  </w:style>
  <w:style w:type="character" w:styleId="Internetlink">
    <w:name w:val="Internet link"/>
    <w:link w:val="Internetlink1"/>
    <w:qFormat/>
    <w:rPr>
      <w:rFonts w:ascii="XO Thames" w:hAnsi="XO Thames"/>
      <w:color w:val="0000FF"/>
      <w:spacing w:val="0"/>
      <w:sz w:val="24"/>
      <w:u w:val="single"/>
    </w:rPr>
  </w:style>
  <w:style w:type="character" w:styleId="Contents31">
    <w:name w:val="Contents 31"/>
    <w:qFormat/>
    <w:rPr>
      <w:rFonts w:ascii="XO Thames" w:hAnsi="XO Thames"/>
      <w:color w:val="000000"/>
      <w:spacing w:val="0"/>
      <w:sz w:val="28"/>
    </w:rPr>
  </w:style>
  <w:style w:type="character" w:styleId="Style11">
    <w:name w:val="Колонтитул"/>
    <w:link w:val="12"/>
    <w:qFormat/>
    <w:rPr>
      <w:rFonts w:ascii="XO Thames" w:hAnsi="XO Thames"/>
      <w:color w:val="000000"/>
      <w:spacing w:val="0"/>
      <w:sz w:val="20"/>
    </w:rPr>
  </w:style>
  <w:style w:type="character" w:styleId="Contents61">
    <w:name w:val="Contents 61"/>
    <w:link w:val="Contents62"/>
    <w:qFormat/>
    <w:rPr>
      <w:rFonts w:ascii="XO Thames" w:hAnsi="XO Thames"/>
      <w:sz w:val="28"/>
    </w:rPr>
  </w:style>
  <w:style w:type="character" w:styleId="Title1">
    <w:name w:val="Title1"/>
    <w:link w:val="Title11"/>
    <w:qFormat/>
    <w:rPr>
      <w:rFonts w:ascii="XO Thames" w:hAnsi="XO Thames"/>
      <w:b/>
      <w:caps/>
      <w:sz w:val="40"/>
    </w:rPr>
  </w:style>
  <w:style w:type="character" w:styleId="Contents71">
    <w:name w:val="Contents 71"/>
    <w:link w:val="Contents72"/>
    <w:qFormat/>
    <w:rPr>
      <w:rFonts w:ascii="XO Thames" w:hAnsi="XO Thames"/>
      <w:sz w:val="28"/>
    </w:rPr>
  </w:style>
  <w:style w:type="character" w:styleId="Contents1">
    <w:name w:val="Contents 1"/>
    <w:link w:val="Contents12"/>
    <w:qFormat/>
    <w:rPr>
      <w:rFonts w:ascii="XO Thames" w:hAnsi="XO Thames"/>
      <w:b/>
      <w:sz w:val="28"/>
    </w:rPr>
  </w:style>
  <w:style w:type="character" w:styleId="Heading51">
    <w:name w:val="Heading 51"/>
    <w:qFormat/>
    <w:rPr>
      <w:rFonts w:ascii="XO Thames" w:hAnsi="XO Thames"/>
      <w:b/>
      <w:color w:val="000000"/>
      <w:spacing w:val="0"/>
      <w:sz w:val="22"/>
    </w:rPr>
  </w:style>
  <w:style w:type="character" w:styleId="ListParagraph">
    <w:name w:val="List Paragraph"/>
    <w:link w:val="ListParagraph1"/>
    <w:qFormat/>
    <w:rPr/>
  </w:style>
  <w:style w:type="character" w:styleId="Heading311">
    <w:name w:val="Heading 311"/>
    <w:link w:val="Heading312"/>
    <w:qFormat/>
    <w:rPr>
      <w:rFonts w:ascii="XO Thames" w:hAnsi="XO Thames"/>
      <w:b/>
      <w:sz w:val="26"/>
    </w:rPr>
  </w:style>
  <w:style w:type="character" w:styleId="Heading11">
    <w:name w:val="Heading 11"/>
    <w:qFormat/>
    <w:rPr>
      <w:rFonts w:ascii="XO Thames" w:hAnsi="XO Thames"/>
      <w:b/>
      <w:color w:val="000000"/>
      <w:spacing w:val="0"/>
      <w:sz w:val="32"/>
    </w:rPr>
  </w:style>
  <w:style w:type="character" w:styleId="Style12">
    <w:name w:val="Содержимое врезки"/>
    <w:link w:val="13"/>
    <w:qFormat/>
    <w:rPr/>
  </w:style>
  <w:style w:type="character" w:styleId="Contents41">
    <w:name w:val="Contents 41"/>
    <w:link w:val="Contents42"/>
    <w:qFormat/>
    <w:rPr>
      <w:rFonts w:ascii="XO Thames" w:hAnsi="XO Thames"/>
      <w:sz w:val="28"/>
    </w:rPr>
  </w:style>
  <w:style w:type="character" w:styleId="Hyperlink">
    <w:name w:val="Hyperlink"/>
    <w:rPr>
      <w:color w:val="0000FF"/>
      <w:u w:val="single"/>
    </w:rPr>
  </w:style>
  <w:style w:type="character" w:styleId="Footnote">
    <w:name w:val="Footnote"/>
    <w:link w:val="Footnote2"/>
    <w:qFormat/>
    <w:rPr>
      <w:rFonts w:ascii="XO Thames" w:hAnsi="XO Thames"/>
      <w:sz w:val="22"/>
    </w:rPr>
  </w:style>
  <w:style w:type="character" w:styleId="Contents11">
    <w:name w:val="Contents 11"/>
    <w:qFormat/>
    <w:rPr>
      <w:rFonts w:ascii="XO Thames" w:hAnsi="XO Thames"/>
      <w:b/>
      <w:color w:val="000000"/>
      <w:spacing w:val="0"/>
      <w:sz w:val="28"/>
    </w:rPr>
  </w:style>
  <w:style w:type="character" w:styleId="HeaderandFooter">
    <w:name w:val="Header and Footer"/>
    <w:qFormat/>
    <w:rPr>
      <w:rFonts w:ascii="XO Thames" w:hAnsi="XO Thames"/>
      <w:sz w:val="20"/>
    </w:rPr>
  </w:style>
  <w:style w:type="character" w:styleId="Heading511">
    <w:name w:val="Heading 511"/>
    <w:link w:val="Heading512"/>
    <w:qFormat/>
    <w:rPr>
      <w:rFonts w:ascii="XO Thames" w:hAnsi="XO Thames"/>
      <w:b/>
      <w:sz w:val="22"/>
    </w:rPr>
  </w:style>
  <w:style w:type="character" w:styleId="Contents91">
    <w:name w:val="Contents 91"/>
    <w:qFormat/>
    <w:rPr>
      <w:rFonts w:ascii="XO Thames" w:hAnsi="XO Thames"/>
      <w:color w:val="000000"/>
      <w:spacing w:val="0"/>
      <w:sz w:val="28"/>
    </w:rPr>
  </w:style>
  <w:style w:type="character" w:styleId="Contents21">
    <w:name w:val="Contents 21"/>
    <w:link w:val="Contents22"/>
    <w:qFormat/>
    <w:rPr>
      <w:rFonts w:ascii="XO Thames" w:hAnsi="XO Thames"/>
      <w:sz w:val="28"/>
    </w:rPr>
  </w:style>
  <w:style w:type="character" w:styleId="Style13">
    <w:name w:val="Ссылка указателя"/>
    <w:link w:val="14"/>
    <w:qFormat/>
    <w:rPr/>
  </w:style>
  <w:style w:type="character" w:styleId="Contents5">
    <w:name w:val="Contents 5"/>
    <w:link w:val="Contents52"/>
    <w:qFormat/>
    <w:rPr>
      <w:rFonts w:ascii="XO Thames" w:hAnsi="XO Thames"/>
      <w:sz w:val="28"/>
    </w:rPr>
  </w:style>
  <w:style w:type="character" w:styleId="Contents81">
    <w:name w:val="Contents 81"/>
    <w:qFormat/>
    <w:rPr>
      <w:rFonts w:ascii="XO Thames" w:hAnsi="XO Thames"/>
      <w:color w:val="000000"/>
      <w:spacing w:val="0"/>
      <w:sz w:val="28"/>
    </w:rPr>
  </w:style>
  <w:style w:type="character" w:styleId="Subtitle1">
    <w:name w:val="Subtitle1"/>
    <w:link w:val="Subtitle11"/>
    <w:qFormat/>
    <w:rPr>
      <w:rFonts w:ascii="XO Thames" w:hAnsi="XO Thames"/>
      <w:i/>
      <w:sz w:val="24"/>
    </w:rPr>
  </w:style>
  <w:style w:type="character" w:styleId="List1">
    <w:name w:val="List1"/>
    <w:basedOn w:val="Textbody"/>
    <w:qFormat/>
    <w:rPr>
      <w:rFonts w:ascii="PT Astra Serif" w:hAnsi="PT Astra Serif"/>
    </w:rPr>
  </w:style>
  <w:style w:type="character" w:styleId="Caption1">
    <w:name w:val="Caption1"/>
    <w:qFormat/>
    <w:rPr>
      <w:rFonts w:ascii="PT Astra Serif" w:hAnsi="PT Astra Serif"/>
      <w:i/>
      <w:sz w:val="24"/>
    </w:rPr>
  </w:style>
  <w:style w:type="character" w:styleId="Contents51">
    <w:name w:val="Contents 51"/>
    <w:qFormat/>
    <w:rPr>
      <w:rFonts w:ascii="XO Thames" w:hAnsi="XO Thames"/>
      <w:color w:val="000000"/>
      <w:spacing w:val="0"/>
      <w:sz w:val="28"/>
    </w:rPr>
  </w:style>
  <w:style w:type="character" w:styleId="Heading21">
    <w:name w:val="Heading 21"/>
    <w:link w:val="Heading211"/>
    <w:qFormat/>
    <w:rPr>
      <w:rFonts w:ascii="XO Thames" w:hAnsi="XO Thames"/>
      <w:b/>
      <w:sz w:val="28"/>
    </w:rPr>
  </w:style>
  <w:style w:type="character" w:styleId="Subtitle2">
    <w:name w:val="Subtitle2"/>
    <w:qFormat/>
    <w:rPr>
      <w:rFonts w:ascii="XO Thames" w:hAnsi="XO Thames"/>
      <w:i/>
      <w:color w:val="000000"/>
      <w:spacing w:val="0"/>
      <w:sz w:val="24"/>
    </w:rPr>
  </w:style>
  <w:style w:type="character" w:styleId="Title2">
    <w:name w:val="Title2"/>
    <w:qFormat/>
    <w:rPr>
      <w:rFonts w:ascii="XO Thames" w:hAnsi="XO Thames"/>
      <w:b/>
      <w:caps/>
      <w:color w:val="000000"/>
      <w:spacing w:val="0"/>
      <w:sz w:val="40"/>
    </w:rPr>
  </w:style>
  <w:style w:type="character" w:styleId="Heading42">
    <w:name w:val="Heading 42"/>
    <w:qFormat/>
    <w:rPr>
      <w:rFonts w:ascii="XO Thames" w:hAnsi="XO Thames"/>
      <w:b/>
      <w:color w:val="000000"/>
      <w:spacing w:val="0"/>
      <w:sz w:val="24"/>
    </w:rPr>
  </w:style>
  <w:style w:type="character" w:styleId="Footer1">
    <w:name w:val="Footer1"/>
    <w:basedOn w:val="Style11"/>
    <w:qFormat/>
    <w:rPr/>
  </w:style>
  <w:style w:type="character" w:styleId="Heading111">
    <w:name w:val="Heading 111"/>
    <w:link w:val="Heading112"/>
    <w:qFormat/>
    <w:rPr>
      <w:rFonts w:ascii="XO Thames" w:hAnsi="XO Thames"/>
      <w:b/>
      <w:sz w:val="32"/>
    </w:rPr>
  </w:style>
  <w:style w:type="character" w:styleId="Heading22">
    <w:name w:val="Heading 22"/>
    <w:qFormat/>
    <w:rPr>
      <w:rFonts w:ascii="XO Thames" w:hAnsi="XO Thames"/>
      <w:b/>
      <w:color w:val="000000"/>
      <w:spacing w:val="0"/>
      <w:sz w:val="28"/>
    </w:rPr>
  </w:style>
  <w:style w:type="paragraph" w:styleId="1">
    <w:name w:val="Заголовок1"/>
    <w:basedOn w:val="Normal"/>
    <w:next w:val="BodyText"/>
    <w:qFormat/>
    <w:pPr>
      <w:keepNext w:val="true"/>
      <w:spacing w:before="240" w:after="120"/>
    </w:pPr>
    <w:rPr>
      <w:rFonts w:ascii="PT Astra Serif" w:hAnsi="PT Astra Serif" w:eastAsia="Noto Sans CJK SC"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rPr>
  </w:style>
  <w:style w:type="paragraph" w:styleId="Caption">
    <w:name w:val="Caption"/>
    <w:basedOn w:val="Normal"/>
    <w:qFormat/>
    <w:pPr>
      <w:spacing w:before="120" w:after="120"/>
    </w:pPr>
    <w:rPr>
      <w:rFonts w:ascii="PT Astra Serif" w:hAnsi="PT Astra Serif"/>
      <w:i/>
      <w:sz w:val="24"/>
    </w:rPr>
  </w:style>
  <w:style w:type="paragraph" w:styleId="11">
    <w:name w:val="Указатель1"/>
    <w:basedOn w:val="Normal"/>
    <w:qFormat/>
    <w:pPr>
      <w:suppressLineNumbers/>
    </w:pPr>
    <w:rPr>
      <w:rFonts w:ascii="PT Astra Serif" w:hAnsi="PT Astra Serif" w:cs="Mangal"/>
    </w:rPr>
  </w:style>
  <w:style w:type="paragraph" w:styleId="111">
    <w:name w:val="Заголовок11"/>
    <w:basedOn w:val="Normal"/>
    <w:next w:val="BodyText"/>
    <w:qFormat/>
    <w:pPr>
      <w:keepNext w:val="true"/>
      <w:spacing w:before="240" w:after="120"/>
    </w:pPr>
    <w:rPr>
      <w:rFonts w:ascii="PT Astra Serif" w:hAnsi="PT Astra Serif" w:eastAsia="Noto Sans CJK SC" w:cs="Mangal"/>
      <w:sz w:val="28"/>
      <w:szCs w:val="28"/>
    </w:rPr>
  </w:style>
  <w:style w:type="paragraph" w:styleId="112">
    <w:name w:val="Указатель11"/>
    <w:basedOn w:val="Normal"/>
    <w:qFormat/>
    <w:pPr>
      <w:suppressLineNumbers/>
    </w:pPr>
    <w:rPr>
      <w:rFonts w:ascii="PT Astra Serif" w:hAnsi="PT Astra Serif" w:cs="Mangal"/>
    </w:rPr>
  </w:style>
  <w:style w:type="paragraph" w:styleId="1111">
    <w:name w:val="Заголовок111"/>
    <w:basedOn w:val="Normal"/>
    <w:next w:val="BodyText"/>
    <w:qFormat/>
    <w:pPr>
      <w:keepNext w:val="true"/>
      <w:spacing w:before="240" w:after="120"/>
    </w:pPr>
    <w:rPr>
      <w:rFonts w:ascii="PT Astra Serif" w:hAnsi="PT Astra Serif" w:eastAsia="Noto Sans CJK SC" w:cs="Mangal"/>
      <w:sz w:val="28"/>
      <w:szCs w:val="28"/>
    </w:rPr>
  </w:style>
  <w:style w:type="paragraph" w:styleId="1112">
    <w:name w:val="Указатель111"/>
    <w:basedOn w:val="Normal"/>
    <w:qFormat/>
    <w:pPr>
      <w:suppressLineNumbers/>
    </w:pPr>
    <w:rPr>
      <w:rFonts w:ascii="PT Astra Serif" w:hAnsi="PT Astra Serif" w:cs="Mangal"/>
    </w:rPr>
  </w:style>
  <w:style w:type="paragraph" w:styleId="11111">
    <w:name w:val="Заголовок1111"/>
    <w:basedOn w:val="Normal"/>
    <w:next w:val="BodyText"/>
    <w:qFormat/>
    <w:pPr>
      <w:keepNext w:val="true"/>
      <w:spacing w:before="240" w:after="120"/>
    </w:pPr>
    <w:rPr>
      <w:rFonts w:ascii="PT Astra Serif" w:hAnsi="PT Astra Serif" w:eastAsia="Noto Sans CJK SC" w:cs="Mangal"/>
      <w:sz w:val="28"/>
      <w:szCs w:val="28"/>
    </w:rPr>
  </w:style>
  <w:style w:type="paragraph" w:styleId="11112">
    <w:name w:val="Указатель1111"/>
    <w:basedOn w:val="Normal"/>
    <w:qFormat/>
    <w:pPr>
      <w:suppressLineNumbers/>
    </w:pPr>
    <w:rPr>
      <w:rFonts w:ascii="PT Astra Serif" w:hAnsi="PT Astra Serif" w:cs="Mangal"/>
    </w:rPr>
  </w:style>
  <w:style w:type="paragraph" w:styleId="111111">
    <w:name w:val="Заголовок11111"/>
    <w:basedOn w:val="Normal"/>
    <w:next w:val="BodyText"/>
    <w:qFormat/>
    <w:pPr>
      <w:keepNext w:val="true"/>
      <w:spacing w:before="240" w:after="120"/>
    </w:pPr>
    <w:rPr>
      <w:rFonts w:ascii="PT Astra Serif" w:hAnsi="PT Astra Serif" w:eastAsia="Noto Sans CJK SC" w:cs="Mangal"/>
      <w:sz w:val="28"/>
      <w:szCs w:val="28"/>
    </w:rPr>
  </w:style>
  <w:style w:type="paragraph" w:styleId="111112">
    <w:name w:val="Указатель11111"/>
    <w:basedOn w:val="Normal"/>
    <w:qFormat/>
    <w:pPr>
      <w:suppressLineNumbers/>
    </w:pPr>
    <w:rPr>
      <w:rFonts w:ascii="PT Astra Serif" w:hAnsi="PT Astra Serif" w:cs="Mangal"/>
    </w:rPr>
  </w:style>
  <w:style w:type="paragraph" w:styleId="1111111">
    <w:name w:val="Заголовок111111"/>
    <w:basedOn w:val="Normal"/>
    <w:next w:val="BodyText"/>
    <w:qFormat/>
    <w:pPr>
      <w:keepNext w:val="true"/>
      <w:spacing w:before="240" w:after="120"/>
    </w:pPr>
    <w:rPr>
      <w:rFonts w:ascii="PT Astra Serif" w:hAnsi="PT Astra Serif" w:eastAsia="Noto Sans CJK SC" w:cs="Mangal"/>
      <w:sz w:val="28"/>
      <w:szCs w:val="28"/>
    </w:rPr>
  </w:style>
  <w:style w:type="paragraph" w:styleId="1111112">
    <w:name w:val="Указатель111111"/>
    <w:basedOn w:val="Normal"/>
    <w:qFormat/>
    <w:pPr>
      <w:suppressLineNumbers/>
    </w:pPr>
    <w:rPr>
      <w:rFonts w:ascii="PT Astra Serif" w:hAnsi="PT Astra Serif" w:cs="Mangal"/>
    </w:rPr>
  </w:style>
  <w:style w:type="paragraph" w:styleId="11111111">
    <w:name w:val="Заголовок1111111"/>
    <w:basedOn w:val="Normal"/>
    <w:next w:val="BodyText"/>
    <w:qFormat/>
    <w:pPr>
      <w:keepNext w:val="true"/>
      <w:spacing w:before="240" w:after="120"/>
    </w:pPr>
    <w:rPr>
      <w:rFonts w:ascii="PT Astra Serif" w:hAnsi="PT Astra Serif" w:eastAsia="Noto Sans CJK SC" w:cs="Mangal"/>
      <w:sz w:val="28"/>
      <w:szCs w:val="28"/>
    </w:rPr>
  </w:style>
  <w:style w:type="paragraph" w:styleId="11111112">
    <w:name w:val="Указатель1111111"/>
    <w:basedOn w:val="Normal"/>
    <w:qFormat/>
    <w:pPr>
      <w:suppressLineNumbers/>
    </w:pPr>
    <w:rPr>
      <w:rFonts w:ascii="PT Astra Serif" w:hAnsi="PT Astra Serif" w:cs="Mangal"/>
    </w:rPr>
  </w:style>
  <w:style w:type="paragraph" w:styleId="111111111">
    <w:name w:val="Заголовок11111111"/>
    <w:basedOn w:val="Normal"/>
    <w:next w:val="BodyText"/>
    <w:qFormat/>
    <w:pPr>
      <w:keepNext w:val="true"/>
      <w:spacing w:before="240" w:after="120"/>
    </w:pPr>
    <w:rPr>
      <w:rFonts w:ascii="PT Astra Serif" w:hAnsi="PT Astra Serif" w:eastAsia="Noto Sans CJK SC" w:cs="Mangal"/>
      <w:sz w:val="28"/>
      <w:szCs w:val="28"/>
    </w:rPr>
  </w:style>
  <w:style w:type="paragraph" w:styleId="111111112">
    <w:name w:val="Указатель11111111"/>
    <w:basedOn w:val="Normal"/>
    <w:qFormat/>
    <w:pPr>
      <w:suppressLineNumbers/>
    </w:pPr>
    <w:rPr>
      <w:rFonts w:ascii="PT Astra Serif" w:hAnsi="PT Astra Serif" w:cs="Mangal"/>
    </w:rPr>
  </w:style>
  <w:style w:type="paragraph" w:styleId="1111111111">
    <w:name w:val="Заголовок111111111"/>
    <w:basedOn w:val="Normal"/>
    <w:next w:val="BodyText"/>
    <w:qFormat/>
    <w:pPr>
      <w:keepNext w:val="true"/>
      <w:spacing w:before="240" w:after="120"/>
    </w:pPr>
    <w:rPr>
      <w:rFonts w:ascii="PT Astra Serif" w:hAnsi="PT Astra Serif" w:eastAsia="Noto Sans CJK SC" w:cs="Mangal"/>
      <w:sz w:val="28"/>
      <w:szCs w:val="28"/>
    </w:rPr>
  </w:style>
  <w:style w:type="paragraph" w:styleId="1111111112">
    <w:name w:val="Указатель111111111"/>
    <w:basedOn w:val="Normal"/>
    <w:qFormat/>
    <w:pPr>
      <w:suppressLineNumbers/>
    </w:pPr>
    <w:rPr>
      <w:rFonts w:ascii="PT Astra Serif" w:hAnsi="PT Astra Serif" w:cs="Mangal"/>
    </w:rPr>
  </w:style>
  <w:style w:type="paragraph" w:styleId="11111111111">
    <w:name w:val="Заголовок1111111111"/>
    <w:basedOn w:val="Normal"/>
    <w:next w:val="BodyText"/>
    <w:qFormat/>
    <w:pPr>
      <w:keepNext w:val="true"/>
      <w:spacing w:before="240" w:after="120"/>
    </w:pPr>
    <w:rPr>
      <w:rFonts w:ascii="PT Astra Serif" w:hAnsi="PT Astra Serif" w:eastAsia="Noto Sans CJK SC" w:cs="Mangal"/>
      <w:sz w:val="28"/>
      <w:szCs w:val="28"/>
    </w:rPr>
  </w:style>
  <w:style w:type="paragraph" w:styleId="11111111112">
    <w:name w:val="Указатель1111111111"/>
    <w:basedOn w:val="Normal"/>
    <w:qFormat/>
    <w:pPr>
      <w:suppressLineNumbers/>
    </w:pPr>
    <w:rPr>
      <w:rFonts w:ascii="PT Astra Serif" w:hAnsi="PT Astra Serif" w:cs="Mangal"/>
    </w:rPr>
  </w:style>
  <w:style w:type="paragraph" w:styleId="111111111111">
    <w:name w:val="Заголовок11111111111"/>
    <w:basedOn w:val="Normal"/>
    <w:next w:val="BodyText"/>
    <w:qFormat/>
    <w:pPr>
      <w:keepNext w:val="true"/>
      <w:spacing w:before="240" w:after="120"/>
    </w:pPr>
    <w:rPr>
      <w:rFonts w:ascii="PT Astra Serif" w:hAnsi="PT Astra Serif" w:eastAsia="Noto Sans CJK SC" w:cs="Mangal"/>
      <w:sz w:val="28"/>
      <w:szCs w:val="28"/>
    </w:rPr>
  </w:style>
  <w:style w:type="paragraph" w:styleId="111111111112">
    <w:name w:val="Указатель11111111111"/>
    <w:basedOn w:val="Normal"/>
    <w:qFormat/>
    <w:pPr>
      <w:suppressLineNumbers/>
    </w:pPr>
    <w:rPr>
      <w:rFonts w:ascii="PT Astra Serif" w:hAnsi="PT Astra Serif" w:cs="Mangal"/>
    </w:rPr>
  </w:style>
  <w:style w:type="paragraph" w:styleId="1111111111111">
    <w:name w:val="Заголовок111111111111"/>
    <w:basedOn w:val="Normal"/>
    <w:next w:val="BodyText"/>
    <w:qFormat/>
    <w:pPr>
      <w:keepNext w:val="true"/>
      <w:spacing w:before="240" w:after="120"/>
    </w:pPr>
    <w:rPr>
      <w:rFonts w:ascii="PT Astra Serif" w:hAnsi="PT Astra Serif" w:eastAsia="Noto Sans CJK SC" w:cs="Mangal"/>
      <w:sz w:val="28"/>
      <w:szCs w:val="28"/>
    </w:rPr>
  </w:style>
  <w:style w:type="paragraph" w:styleId="1111111111112">
    <w:name w:val="Указатель111111111111"/>
    <w:basedOn w:val="Normal"/>
    <w:qFormat/>
    <w:pPr>
      <w:suppressLineNumbers/>
    </w:pPr>
    <w:rPr>
      <w:rFonts w:ascii="PT Astra Serif" w:hAnsi="PT Astra Serif" w:cs="Mangal"/>
    </w:rPr>
  </w:style>
  <w:style w:type="paragraph" w:styleId="11111111111111">
    <w:name w:val="Заголовок1111111111111"/>
    <w:basedOn w:val="Normal"/>
    <w:next w:val="BodyText"/>
    <w:qFormat/>
    <w:pPr>
      <w:keepNext w:val="true"/>
      <w:spacing w:before="240" w:after="120"/>
    </w:pPr>
    <w:rPr>
      <w:rFonts w:ascii="PT Astra Serif" w:hAnsi="PT Astra Serif" w:eastAsia="Noto Sans CJK SC" w:cs="Mangal"/>
      <w:sz w:val="28"/>
      <w:szCs w:val="28"/>
    </w:rPr>
  </w:style>
  <w:style w:type="paragraph" w:styleId="11111111111112">
    <w:name w:val="Указатель1111111111111"/>
    <w:basedOn w:val="Normal"/>
    <w:qFormat/>
    <w:pPr>
      <w:suppressLineNumbers/>
    </w:pPr>
    <w:rPr>
      <w:rFonts w:ascii="PT Astra Serif" w:hAnsi="PT Astra Serif" w:cs="Mangal"/>
    </w:rPr>
  </w:style>
  <w:style w:type="paragraph" w:styleId="111111111111111">
    <w:name w:val="Заголовок11111111111111"/>
    <w:basedOn w:val="Normal"/>
    <w:next w:val="BodyText"/>
    <w:qFormat/>
    <w:pPr>
      <w:keepNext w:val="true"/>
      <w:spacing w:before="240" w:after="120"/>
    </w:pPr>
    <w:rPr>
      <w:rFonts w:ascii="PT Astra Serif" w:hAnsi="PT Astra Serif" w:eastAsia="Noto Sans CJK SC" w:cs="Mangal"/>
      <w:sz w:val="28"/>
      <w:szCs w:val="28"/>
    </w:rPr>
  </w:style>
  <w:style w:type="paragraph" w:styleId="111111111111112">
    <w:name w:val="Указатель11111111111111"/>
    <w:basedOn w:val="Normal"/>
    <w:qFormat/>
    <w:pPr>
      <w:suppressLineNumbers/>
    </w:pPr>
    <w:rPr>
      <w:rFonts w:ascii="PT Astra Serif" w:hAnsi="PT Astra Serif" w:cs="Mangal"/>
    </w:rPr>
  </w:style>
  <w:style w:type="paragraph" w:styleId="1111111111111111">
    <w:name w:val="Заголовок111111111111111"/>
    <w:basedOn w:val="Normal"/>
    <w:next w:val="BodyText"/>
    <w:link w:val="Style9"/>
    <w:qFormat/>
    <w:pPr>
      <w:keepNext w:val="true"/>
      <w:spacing w:before="240" w:after="120"/>
    </w:pPr>
    <w:rPr>
      <w:rFonts w:ascii="PT Astra Serif" w:hAnsi="PT Astra Serif"/>
      <w:sz w:val="28"/>
    </w:rPr>
  </w:style>
  <w:style w:type="paragraph" w:styleId="1111111111111112">
    <w:name w:val="Указатель111111111111111"/>
    <w:basedOn w:val="Normal"/>
    <w:link w:val="Style10"/>
    <w:qFormat/>
    <w:pPr/>
    <w:rPr>
      <w:rFonts w:ascii="PT Astra Serif" w:hAnsi="PT Astra Serif"/>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Noto Serif CJK SC" w:cs="Mangal"/>
      <w:color w:val="000000"/>
      <w:spacing w:val="0"/>
      <w:kern w:val="0"/>
      <w:sz w:val="28"/>
      <w:szCs w:val="20"/>
      <w:lang w:val="ru-RU" w:eastAsia="zh-CN" w:bidi="hi-IN"/>
    </w:rPr>
  </w:style>
  <w:style w:type="paragraph" w:styleId="Contents32">
    <w:name w:val="Contents 32"/>
    <w:link w:val="Contents3"/>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Heading411">
    <w:name w:val="Heading 411"/>
    <w:link w:val="Heading41"/>
    <w:qFormat/>
    <w:pPr>
      <w:widowControl/>
      <w:suppressAutoHyphens w:val="true"/>
      <w:bidi w:val="0"/>
      <w:spacing w:lineRule="auto" w:line="240" w:before="0" w:after="0"/>
      <w:ind w:hanging="0" w:left="0" w:right="0"/>
      <w:jc w:val="left"/>
    </w:pPr>
    <w:rPr>
      <w:rFonts w:ascii="XO Thames" w:hAnsi="XO Thames" w:eastAsia="Noto Serif CJK SC" w:cs="Mangal"/>
      <w:b/>
      <w:color w:val="000000"/>
      <w:spacing w:val="0"/>
      <w:kern w:val="0"/>
      <w:sz w:val="24"/>
      <w:szCs w:val="20"/>
      <w:lang w:val="ru-RU" w:eastAsia="zh-CN" w:bidi="hi-IN"/>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Noto Serif CJK SC" w:cs="Mangal"/>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Noto Serif CJK SC" w:cs="Mangal"/>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Noto Serif CJK SC" w:cs="Mangal"/>
      <w:color w:val="000000"/>
      <w:spacing w:val="0"/>
      <w:kern w:val="0"/>
      <w:sz w:val="28"/>
      <w:szCs w:val="20"/>
      <w:lang w:val="ru-RU" w:eastAsia="zh-CN" w:bidi="hi-IN"/>
    </w:rPr>
  </w:style>
  <w:style w:type="paragraph" w:styleId="Contents92">
    <w:name w:val="Contents 92"/>
    <w:link w:val="Contents9"/>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Contents82">
    <w:name w:val="Contents 82"/>
    <w:link w:val="Contents8"/>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Footnote11">
    <w:name w:val="Footnote11"/>
    <w:link w:val="Footnote1"/>
    <w:qFormat/>
    <w:pPr>
      <w:widowControl/>
      <w:suppressAutoHyphens w:val="true"/>
      <w:bidi w:val="0"/>
      <w:spacing w:lineRule="auto" w:line="240" w:before="0" w:after="0"/>
      <w:ind w:firstLine="851" w:left="0" w:right="0"/>
      <w:jc w:val="both"/>
    </w:pPr>
    <w:rPr>
      <w:rFonts w:ascii="XO Thames" w:hAnsi="XO Thames" w:eastAsia="Noto Serif CJK SC" w:cs="Mangal"/>
      <w:color w:val="000000"/>
      <w:spacing w:val="0"/>
      <w:kern w:val="0"/>
      <w:sz w:val="22"/>
      <w:szCs w:val="20"/>
      <w:lang w:val="ru-RU" w:eastAsia="zh-CN" w:bidi="hi-IN"/>
    </w:rPr>
  </w:style>
  <w:style w:type="paragraph" w:styleId="Internetlink1">
    <w:name w:val="Internet link1"/>
    <w:link w:val="Internetlink"/>
    <w:qFormat/>
    <w:pPr>
      <w:widowControl/>
      <w:suppressAutoHyphens w:val="true"/>
      <w:bidi w:val="0"/>
      <w:spacing w:lineRule="auto" w:line="240" w:before="0" w:after="0"/>
      <w:ind w:hanging="0" w:left="0" w:right="0"/>
      <w:jc w:val="left"/>
    </w:pPr>
    <w:rPr>
      <w:rFonts w:ascii="XO Thames" w:hAnsi="XO Thames" w:eastAsia="Noto Serif CJK SC" w:cs="Mangal"/>
      <w:color w:val="0000FF"/>
      <w:spacing w:val="0"/>
      <w:kern w:val="0"/>
      <w:sz w:val="24"/>
      <w:szCs w:val="20"/>
      <w:u w:val="single"/>
      <w:lang w:val="ru-RU" w:eastAsia="zh-CN" w:bidi="hi-IN"/>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Noto Serif CJK SC" w:cs="Mangal"/>
      <w:color w:val="000000"/>
      <w:spacing w:val="0"/>
      <w:kern w:val="0"/>
      <w:sz w:val="28"/>
      <w:szCs w:val="20"/>
      <w:lang w:val="ru-RU" w:eastAsia="zh-CN" w:bidi="hi-IN"/>
    </w:rPr>
  </w:style>
  <w:style w:type="paragraph" w:styleId="12">
    <w:name w:val="Колонтитул1"/>
    <w:link w:val="Style11"/>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0"/>
      <w:szCs w:val="20"/>
      <w:lang w:val="ru-RU" w:eastAsia="zh-CN" w:bidi="hi-IN"/>
    </w:rPr>
  </w:style>
  <w:style w:type="paragraph" w:styleId="Contents62">
    <w:name w:val="Contents 62"/>
    <w:link w:val="Contents61"/>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Title11">
    <w:name w:val="Title11"/>
    <w:link w:val="Title1"/>
    <w:qFormat/>
    <w:pPr>
      <w:widowControl/>
      <w:suppressAutoHyphens w:val="true"/>
      <w:bidi w:val="0"/>
      <w:spacing w:lineRule="auto" w:line="240" w:before="0" w:after="0"/>
      <w:ind w:hanging="0" w:left="0" w:right="0"/>
      <w:jc w:val="left"/>
    </w:pPr>
    <w:rPr>
      <w:rFonts w:ascii="XO Thames" w:hAnsi="XO Thames" w:eastAsia="Noto Serif CJK SC" w:cs="Mangal"/>
      <w:b/>
      <w:caps/>
      <w:color w:val="000000"/>
      <w:spacing w:val="0"/>
      <w:kern w:val="0"/>
      <w:sz w:val="40"/>
      <w:szCs w:val="20"/>
      <w:lang w:val="ru-RU" w:eastAsia="zh-CN" w:bidi="hi-IN"/>
    </w:rPr>
  </w:style>
  <w:style w:type="paragraph" w:styleId="Contents72">
    <w:name w:val="Contents 72"/>
    <w:link w:val="Contents71"/>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Contents12">
    <w:name w:val="Contents 12"/>
    <w:link w:val="Contents1"/>
    <w:qFormat/>
    <w:pPr>
      <w:widowControl/>
      <w:suppressAutoHyphens w:val="true"/>
      <w:bidi w:val="0"/>
      <w:spacing w:lineRule="auto" w:line="240" w:before="0" w:after="0"/>
      <w:ind w:hanging="0" w:left="0" w:right="0"/>
      <w:jc w:val="left"/>
    </w:pPr>
    <w:rPr>
      <w:rFonts w:ascii="XO Thames" w:hAnsi="XO Thames" w:eastAsia="Noto Serif CJK SC" w:cs="Mangal"/>
      <w:b/>
      <w:color w:val="000000"/>
      <w:spacing w:val="0"/>
      <w:kern w:val="0"/>
      <w:sz w:val="28"/>
      <w:szCs w:val="20"/>
      <w:lang w:val="ru-RU" w:eastAsia="zh-CN" w:bidi="hi-IN"/>
    </w:rPr>
  </w:style>
  <w:style w:type="paragraph" w:styleId="ListParagraph1">
    <w:name w:val="List Paragraph1"/>
    <w:basedOn w:val="Normal"/>
    <w:link w:val="ListParagraph"/>
    <w:qFormat/>
    <w:pPr>
      <w:spacing w:before="0" w:after="160"/>
      <w:ind w:hanging="0" w:left="720"/>
      <w:contextualSpacing/>
    </w:pPr>
    <w:rPr/>
  </w:style>
  <w:style w:type="paragraph" w:styleId="Heading312">
    <w:name w:val="Heading 312"/>
    <w:link w:val="Heading311"/>
    <w:qFormat/>
    <w:pPr>
      <w:widowControl/>
      <w:suppressAutoHyphens w:val="true"/>
      <w:bidi w:val="0"/>
      <w:spacing w:lineRule="auto" w:line="240" w:before="0" w:after="0"/>
      <w:ind w:hanging="0" w:left="0" w:right="0"/>
      <w:jc w:val="left"/>
    </w:pPr>
    <w:rPr>
      <w:rFonts w:ascii="XO Thames" w:hAnsi="XO Thames" w:eastAsia="Noto Serif CJK SC" w:cs="Mangal"/>
      <w:b/>
      <w:color w:val="000000"/>
      <w:spacing w:val="0"/>
      <w:kern w:val="0"/>
      <w:sz w:val="26"/>
      <w:szCs w:val="20"/>
      <w:lang w:val="ru-RU" w:eastAsia="zh-CN" w:bidi="hi-IN"/>
    </w:rPr>
  </w:style>
  <w:style w:type="paragraph" w:styleId="13">
    <w:name w:val="Содержимое врезки1"/>
    <w:basedOn w:val="Normal"/>
    <w:link w:val="Style12"/>
    <w:qFormat/>
    <w:pPr/>
    <w:rPr/>
  </w:style>
  <w:style w:type="paragraph" w:styleId="Contents42">
    <w:name w:val="Contents 42"/>
    <w:link w:val="Contents41"/>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Internetlink2">
    <w:name w:val="Internet link2"/>
    <w:qFormat/>
    <w:pPr>
      <w:widowControl/>
      <w:suppressAutoHyphens w:val="true"/>
      <w:bidi w:val="0"/>
      <w:spacing w:lineRule="auto" w:line="240" w:before="0" w:after="0"/>
      <w:ind w:hanging="0" w:left="0" w:right="0"/>
      <w:jc w:val="left"/>
    </w:pPr>
    <w:rPr>
      <w:rFonts w:ascii="XO Thames" w:hAnsi="XO Thames" w:eastAsia="Noto Serif CJK SC" w:cs="Mangal"/>
      <w:color w:val="0000FF"/>
      <w:spacing w:val="0"/>
      <w:kern w:val="0"/>
      <w:sz w:val="24"/>
      <w:szCs w:val="20"/>
      <w:u w:val="single"/>
      <w:lang w:val="ru-RU" w:eastAsia="zh-CN" w:bidi="hi-IN"/>
    </w:rPr>
  </w:style>
  <w:style w:type="paragraph" w:styleId="Footnote2">
    <w:name w:val="Footnote2"/>
    <w:link w:val="Footnote"/>
    <w:qFormat/>
    <w:pPr>
      <w:widowControl/>
      <w:suppressAutoHyphens w:val="true"/>
      <w:bidi w:val="0"/>
      <w:spacing w:lineRule="auto" w:line="240" w:before="0" w:after="0"/>
      <w:ind w:firstLine="851" w:left="0" w:right="0"/>
      <w:jc w:val="both"/>
    </w:pPr>
    <w:rPr>
      <w:rFonts w:ascii="XO Thames" w:hAnsi="XO Thames" w:eastAsia="Noto Serif CJK SC" w:cs="Mangal"/>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Noto Serif CJK SC" w:cs="Mangal"/>
      <w:b/>
      <w:color w:val="000000"/>
      <w:spacing w:val="0"/>
      <w:kern w:val="0"/>
      <w:sz w:val="28"/>
      <w:szCs w:val="20"/>
      <w:lang w:val="ru-RU" w:eastAsia="zh-CN" w:bidi="hi-IN"/>
    </w:rPr>
  </w:style>
  <w:style w:type="paragraph" w:styleId="Heading512">
    <w:name w:val="Heading 512"/>
    <w:link w:val="Heading511"/>
    <w:qFormat/>
    <w:pPr>
      <w:widowControl/>
      <w:suppressAutoHyphens w:val="true"/>
      <w:bidi w:val="0"/>
      <w:spacing w:lineRule="auto" w:line="240" w:before="0" w:after="0"/>
      <w:ind w:hanging="0" w:left="0" w:right="0"/>
      <w:jc w:val="left"/>
    </w:pPr>
    <w:rPr>
      <w:rFonts w:ascii="XO Thames" w:hAnsi="XO Thames" w:eastAsia="Noto Serif CJK SC" w:cs="Mangal"/>
      <w:b/>
      <w:color w:val="000000"/>
      <w:spacing w:val="0"/>
      <w:kern w:val="0"/>
      <w:sz w:val="22"/>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Noto Serif CJK SC" w:cs="Mangal"/>
      <w:color w:val="000000"/>
      <w:spacing w:val="0"/>
      <w:kern w:val="0"/>
      <w:sz w:val="28"/>
      <w:szCs w:val="20"/>
      <w:lang w:val="ru-RU" w:eastAsia="zh-CN" w:bidi="hi-IN"/>
    </w:rPr>
  </w:style>
  <w:style w:type="paragraph" w:styleId="Contents22">
    <w:name w:val="Contents 22"/>
    <w:link w:val="Contents21"/>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14">
    <w:name w:val="Ссылка указателя1"/>
    <w:link w:val="Style13"/>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4"/>
      <w:szCs w:val="20"/>
      <w:lang w:val="ru-RU" w:eastAsia="zh-CN" w:bidi="hi-IN"/>
    </w:rPr>
  </w:style>
  <w:style w:type="paragraph" w:styleId="Contents52">
    <w:name w:val="Contents 52"/>
    <w:link w:val="Contents5"/>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Noto Serif CJK SC" w:cs="Mangal"/>
      <w:color w:val="000000"/>
      <w:spacing w:val="0"/>
      <w:kern w:val="0"/>
      <w:sz w:val="28"/>
      <w:szCs w:val="20"/>
      <w:lang w:val="ru-RU" w:eastAsia="zh-CN" w:bidi="hi-IN"/>
    </w:rPr>
  </w:style>
  <w:style w:type="paragraph" w:styleId="Subtitle11">
    <w:name w:val="Subtitle11"/>
    <w:link w:val="Subtitle1"/>
    <w:qFormat/>
    <w:pPr>
      <w:widowControl/>
      <w:suppressAutoHyphens w:val="true"/>
      <w:bidi w:val="0"/>
      <w:spacing w:lineRule="auto" w:line="240" w:before="0" w:after="0"/>
      <w:ind w:hanging="0" w:left="0" w:right="0"/>
      <w:jc w:val="left"/>
    </w:pPr>
    <w:rPr>
      <w:rFonts w:ascii="XO Thames" w:hAnsi="XO Thames" w:eastAsia="Noto Serif CJK SC" w:cs="Mangal"/>
      <w:i/>
      <w:color w:val="000000"/>
      <w:spacing w:val="0"/>
      <w:kern w:val="0"/>
      <w:sz w:val="24"/>
      <w:szCs w:val="20"/>
      <w:lang w:val="ru-RU" w:eastAsia="zh-CN" w:bidi="hi-IN"/>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Noto Serif CJK SC" w:cs="Mangal"/>
      <w:color w:val="000000"/>
      <w:spacing w:val="0"/>
      <w:kern w:val="0"/>
      <w:sz w:val="28"/>
      <w:szCs w:val="20"/>
      <w:lang w:val="ru-RU" w:eastAsia="zh-CN" w:bidi="hi-IN"/>
    </w:rPr>
  </w:style>
  <w:style w:type="paragraph" w:styleId="Heading211">
    <w:name w:val="Heading 211"/>
    <w:link w:val="Heading21"/>
    <w:qFormat/>
    <w:pPr>
      <w:widowControl/>
      <w:suppressAutoHyphens w:val="true"/>
      <w:bidi w:val="0"/>
      <w:spacing w:lineRule="auto" w:line="240" w:before="0" w:after="0"/>
      <w:ind w:hanging="0" w:left="0" w:right="0"/>
      <w:jc w:val="left"/>
    </w:pPr>
    <w:rPr>
      <w:rFonts w:ascii="XO Thames" w:hAnsi="XO Thames" w:eastAsia="Noto Serif CJK SC" w:cs="Mangal"/>
      <w:b/>
      <w:color w:val="000000"/>
      <w:spacing w:val="0"/>
      <w:kern w:val="0"/>
      <w:sz w:val="28"/>
      <w:szCs w:val="20"/>
      <w:lang w:val="ru-RU" w:eastAsia="zh-CN" w:bidi="hi-IN"/>
    </w:rPr>
  </w:style>
  <w:style w:type="paragraph" w:styleId="Subtitle">
    <w:name w:val="Subtitle"/>
    <w:next w:val="Normal"/>
    <w:uiPriority w:val="11"/>
    <w:qFormat/>
    <w:pPr>
      <w:widowControl/>
      <w:suppressAutoHyphens w:val="true"/>
      <w:bidi w:val="0"/>
      <w:spacing w:lineRule="auto" w:line="240" w:before="0" w:after="0"/>
      <w:ind w:hanging="0" w:left="0" w:right="0"/>
      <w:jc w:val="both"/>
    </w:pPr>
    <w:rPr>
      <w:rFonts w:ascii="XO Thames" w:hAnsi="XO Thames" w:eastAsia="Noto Serif CJK SC" w:cs="Mangal"/>
      <w:i/>
      <w:color w:val="000000"/>
      <w:spacing w:val="0"/>
      <w:kern w:val="0"/>
      <w:sz w:val="24"/>
      <w:szCs w:val="20"/>
      <w:lang w:val="ru-RU" w:eastAsia="zh-CN" w:bidi="hi-IN"/>
    </w:rPr>
  </w:style>
  <w:style w:type="paragraph" w:styleId="Title">
    <w:name w:val="Title"/>
    <w:next w:val="Normal"/>
    <w:uiPriority w:val="10"/>
    <w:qFormat/>
    <w:pPr>
      <w:widowControl/>
      <w:suppressAutoHyphens w:val="true"/>
      <w:bidi w:val="0"/>
      <w:spacing w:lineRule="auto" w:line="240" w:before="567" w:after="567"/>
      <w:ind w:hanging="0" w:left="0" w:right="0"/>
      <w:jc w:val="center"/>
    </w:pPr>
    <w:rPr>
      <w:rFonts w:ascii="XO Thames" w:hAnsi="XO Thames" w:eastAsia="Noto Serif CJK SC" w:cs="Mangal"/>
      <w:b/>
      <w:caps/>
      <w:color w:val="000000"/>
      <w:spacing w:val="0"/>
      <w:kern w:val="0"/>
      <w:sz w:val="40"/>
      <w:szCs w:val="20"/>
      <w:lang w:val="ru-RU" w:eastAsia="zh-CN" w:bidi="hi-IN"/>
    </w:rPr>
  </w:style>
  <w:style w:type="paragraph" w:styleId="2">
    <w:name w:val="Колонтитул2"/>
    <w:basedOn w:val="Normal"/>
    <w:qFormat/>
    <w:pPr/>
    <w:rPr/>
  </w:style>
  <w:style w:type="paragraph" w:styleId="3">
    <w:name w:val="Колонтитул3"/>
    <w:basedOn w:val="Normal"/>
    <w:qFormat/>
    <w:pPr/>
    <w:rPr/>
  </w:style>
  <w:style w:type="paragraph" w:styleId="4">
    <w:name w:val="Колонтитул4"/>
    <w:basedOn w:val="Normal"/>
    <w:qFormat/>
    <w:pPr/>
    <w:rPr/>
  </w:style>
  <w:style w:type="paragraph" w:styleId="5">
    <w:name w:val="Колонтитул5"/>
    <w:basedOn w:val="Normal"/>
    <w:qFormat/>
    <w:pPr/>
    <w:rPr/>
  </w:style>
  <w:style w:type="paragraph" w:styleId="6">
    <w:name w:val="Колонтитул6"/>
    <w:basedOn w:val="Normal"/>
    <w:qFormat/>
    <w:pPr/>
    <w:rPr/>
  </w:style>
  <w:style w:type="paragraph" w:styleId="7">
    <w:name w:val="Колонтитул7"/>
    <w:basedOn w:val="Normal"/>
    <w:qFormat/>
    <w:pPr/>
    <w:rPr/>
  </w:style>
  <w:style w:type="paragraph" w:styleId="8">
    <w:name w:val="Колонтитул8"/>
    <w:basedOn w:val="Normal"/>
    <w:qFormat/>
    <w:pPr/>
    <w:rPr/>
  </w:style>
  <w:style w:type="paragraph" w:styleId="9">
    <w:name w:val="Колонтитул9"/>
    <w:basedOn w:val="Normal"/>
    <w:qFormat/>
    <w:pPr/>
    <w:rPr/>
  </w:style>
  <w:style w:type="paragraph" w:styleId="10">
    <w:name w:val="Колонтитул10"/>
    <w:basedOn w:val="Normal"/>
    <w:qFormat/>
    <w:pPr/>
    <w:rPr/>
  </w:style>
  <w:style w:type="paragraph" w:styleId="113">
    <w:name w:val="Колонтитул11"/>
    <w:basedOn w:val="Normal"/>
    <w:qFormat/>
    <w:pPr/>
    <w:rPr/>
  </w:style>
  <w:style w:type="paragraph" w:styleId="121">
    <w:name w:val="Колонтитул12"/>
    <w:basedOn w:val="Normal"/>
    <w:qFormat/>
    <w:pPr/>
    <w:rPr/>
  </w:style>
  <w:style w:type="paragraph" w:styleId="131">
    <w:name w:val="Колонтитул13"/>
    <w:basedOn w:val="Normal"/>
    <w:qFormat/>
    <w:pPr/>
    <w:rPr/>
  </w:style>
  <w:style w:type="paragraph" w:styleId="141">
    <w:name w:val="Колонтитул14"/>
    <w:basedOn w:val="Normal"/>
    <w:qFormat/>
    <w:pPr/>
    <w:rPr/>
  </w:style>
  <w:style w:type="paragraph" w:styleId="15">
    <w:name w:val="Колонтитул15"/>
    <w:basedOn w:val="Normal"/>
    <w:qFormat/>
    <w:pPr/>
    <w:rPr/>
  </w:style>
  <w:style w:type="paragraph" w:styleId="Footer">
    <w:name w:val="Footer"/>
    <w:basedOn w:val="12"/>
    <w:pPr/>
    <w:rPr/>
  </w:style>
  <w:style w:type="paragraph" w:styleId="Heading112">
    <w:name w:val="Heading 112"/>
    <w:link w:val="Heading111"/>
    <w:qFormat/>
    <w:pPr>
      <w:widowControl/>
      <w:suppressAutoHyphens w:val="true"/>
      <w:bidi w:val="0"/>
      <w:spacing w:lineRule="auto" w:line="240" w:before="0" w:after="0"/>
      <w:ind w:hanging="0" w:left="0" w:right="0"/>
      <w:jc w:val="left"/>
    </w:pPr>
    <w:rPr>
      <w:rFonts w:ascii="XO Thames" w:hAnsi="XO Thames" w:eastAsia="Noto Serif CJK SC" w:cs="Mangal"/>
      <w:b/>
      <w:color w:val="000000"/>
      <w:spacing w:val="0"/>
      <w:kern w:val="0"/>
      <w:sz w:val="32"/>
      <w:szCs w:val="20"/>
      <w:lang w:val="ru-RU" w:eastAsia="zh-CN" w:bidi="hi-IN"/>
    </w:rPr>
  </w:style>
  <w:style w:type="paragraph" w:styleId="21">
    <w:name w:val="Содержимое врезки2"/>
    <w:basedOn w:val="Normal"/>
    <w:qFormat/>
    <w:pPr/>
    <w:rPr/>
  </w:style>
  <w:style w:type="paragraph" w:styleId="31">
    <w:name w:val="Содержимое врезки3"/>
    <w:basedOn w:val="Normal"/>
    <w:qFormat/>
    <w:pPr/>
    <w:rPr/>
  </w:style>
  <w:style w:type="paragraph" w:styleId="41">
    <w:name w:val="Содержимое врезки4"/>
    <w:basedOn w:val="Normal"/>
    <w:qFormat/>
    <w:pPr/>
    <w:rPr/>
  </w:style>
  <w:style w:type="paragraph" w:styleId="51">
    <w:name w:val="Содержимое врезки5"/>
    <w:basedOn w:val="Normal"/>
    <w:qFormat/>
    <w:pPr/>
    <w:rPr/>
  </w:style>
  <w:style w:type="paragraph" w:styleId="61">
    <w:name w:val="Содержимое врезки6"/>
    <w:basedOn w:val="Normal"/>
    <w:qFormat/>
    <w:pPr/>
    <w:rPr/>
  </w:style>
  <w:style w:type="paragraph" w:styleId="71">
    <w:name w:val="Содержимое врезки7"/>
    <w:basedOn w:val="Normal"/>
    <w:qFormat/>
    <w:pPr/>
    <w:rPr/>
  </w:style>
  <w:style w:type="paragraph" w:styleId="81">
    <w:name w:val="Содержимое врезки8"/>
    <w:basedOn w:val="Normal"/>
    <w:qFormat/>
    <w:pPr/>
    <w:rPr/>
  </w:style>
  <w:style w:type="paragraph" w:styleId="91">
    <w:name w:val="Содержимое врезки9"/>
    <w:basedOn w:val="Normal"/>
    <w:qFormat/>
    <w:pPr/>
    <w:rPr/>
  </w:style>
  <w:style w:type="paragraph" w:styleId="Style14">
    <w:name w:val="Обычный текст"/>
    <w:basedOn w:val="Normal"/>
    <w:qFormat/>
    <w:pPr>
      <w:widowControl/>
      <w:bidi w:val="0"/>
      <w:spacing w:before="0" w:after="0"/>
      <w:ind w:firstLine="709"/>
      <w:jc w:val="both"/>
    </w:pPr>
    <w:rPr>
      <w:lang w:val="en-US" w:eastAsia="ar-SA" w:bidi="en-US"/>
    </w:rPr>
  </w:style>
  <w:style w:type="paragraph" w:styleId="101">
    <w:name w:val="Содержимое врезки10"/>
    <w:basedOn w:val="Normal"/>
    <w:qFormat/>
    <w:pPr/>
    <w:rPr/>
  </w:style>
  <w:style w:type="paragraph" w:styleId="114">
    <w:name w:val="Содержимое врезки11"/>
    <w:basedOn w:val="Normal"/>
    <w:qFormat/>
    <w:pPr/>
    <w:rPr/>
  </w:style>
  <w:style w:type="paragraph" w:styleId="122">
    <w:name w:val="Содержимое врезки12"/>
    <w:basedOn w:val="Normal"/>
    <w:qFormat/>
    <w:pPr/>
    <w:rPr/>
  </w:style>
  <w:style w:type="paragraph" w:styleId="132">
    <w:name w:val="Содержимое врезки13"/>
    <w:basedOn w:val="Normal"/>
    <w:qFormat/>
    <w:pPr/>
    <w:rPr/>
  </w:style>
  <w:style w:type="paragraph" w:styleId="142">
    <w:name w:val="Содержимое врезки14"/>
    <w:basedOn w:val="Normal"/>
    <w:qFormat/>
    <w:pPr/>
    <w:rPr/>
  </w:style>
  <w:style w:type="paragraph" w:styleId="151">
    <w:name w:val="Содержимое врезки15"/>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ru.wikipedia.org/wiki/&#1043;&#1086;&#1089;&#1091;&#1076;&#1072;&#1088;&#1089;&#1090;&#1074;&#1077;&#1085;&#1085;&#1099;&#1081;_&#1074;&#1086;&#1076;&#1085;&#1099;&#1081;_&#1088;&#1077;&#1077;&#1089;&#1090;&#1088;" TargetMode="External"/><Relationship Id="rId4" Type="http://schemas.openxmlformats.org/officeDocument/2006/relationships/hyperlink" Target="https://ru.wikipedia.org/wiki/&#1054;&#1073;&#1100;" TargetMode="External"/><Relationship Id="rId5" Type="http://schemas.openxmlformats.org/officeDocument/2006/relationships/hyperlink" Target="https://ru.wikipedia.org/wiki/&#1041;&#1072;&#1088;&#1085;&#1072;&#1091;&#1083;" TargetMode="External"/><Relationship Id="rId6" Type="http://schemas.openxmlformats.org/officeDocument/2006/relationships/hyperlink" Target="https://ru.wikipedia.org/wiki/&#1053;&#1086;&#1074;&#1086;&#1089;&#1080;&#1073;&#1080;&#1088;&#1089;&#1082;&#1086;&#1077;_&#1074;&#1086;&#1076;&#1086;&#1093;&#1088;&#1072;&#1085;&#1080;&#1083;&#1080;&#1097;&#1077;" TargetMode="External"/><Relationship Id="rId7" Type="http://schemas.openxmlformats.org/officeDocument/2006/relationships/hyperlink" Target="https://ru.wikipedia.org/wiki/&#1063;&#1091;&#1084;&#1099;&#1096;" TargetMode="External"/><Relationship Id="rId8" Type="http://schemas.openxmlformats.org/officeDocument/2006/relationships/hyperlink" Target="https://ru.wikipedia.org/wiki/&#1048;&#1088;&#1090;&#1099;&#1096;" TargetMode="External"/><Relationship Id="rId9" Type="http://schemas.openxmlformats.org/officeDocument/2006/relationships/hyperlink" Target="https://ru.wikipedia.org/wiki/&#1048;&#1085;&#1103;_(&#1085;&#1080;&#1078;&#1085;&#1080;&#1081;_&#1087;&#1088;&#1080;&#1090;&#1086;&#1082;_&#1054;&#1073;&#1080;)" TargetMode="External"/><Relationship Id="rId10" Type="http://schemas.openxmlformats.org/officeDocument/2006/relationships/hyperlink" Target="https://ru.wikipedia.org/wiki/&#1048;&#1088;&#1090;&#1099;&#1096;" TargetMode="External"/><Relationship Id="rId11" Type="http://schemas.openxmlformats.org/officeDocument/2006/relationships/hyperlink" Target="https://ru.wikipedia.org/wiki/&#1043;&#1086;&#1089;&#1091;&#1076;&#1072;&#1088;&#1089;&#1090;&#1074;&#1077;&#1085;&#1085;&#1099;&#1081;_&#1074;&#1086;&#1076;&#1085;&#1099;&#1081;_&#1088;&#1077;&#1077;&#1089;&#1090;&#1088;" TargetMode="External"/><Relationship Id="rId12" Type="http://schemas.openxmlformats.org/officeDocument/2006/relationships/hyperlink" Target="https://ru.wikipedia.org/wiki/&#1042;&#1077;&#1088;&#1093;&#1085;&#1077;&#1086;&#1073;&#1089;&#1082;&#1080;&#1081;_&#1073;&#1072;&#1089;&#1089;&#1077;&#1081;&#1085;&#1086;&#1074;&#1099;&#1081;_&#1086;&#1082;&#1088;&#1091;&#1075;" TargetMode="External"/><Relationship Id="rId13" Type="http://schemas.openxmlformats.org/officeDocument/2006/relationships/hyperlink" Target="https://ru.wikipedia.org/wiki/&#1048;&#1085;&#1103;_(&#1085;&#1080;&#1078;&#1085;&#1080;&#1081;_&#1087;&#1088;&#1080;&#1090;&#1086;&#1082;_&#1054;&#1073;&#1080;)" TargetMode="External"/><Relationship Id="rId14" Type="http://schemas.openxmlformats.org/officeDocument/2006/relationships/hyperlink" Target="https://ru.wikipedia.org/wiki/&#1048;&#1088;&#1090;&#1099;&#1096;" TargetMode="External"/><Relationship Id="rId15" Type="http://schemas.openxmlformats.org/officeDocument/2006/relationships/hyperlink" Target="https://ru.wikipedia.org/wiki/&#1048;&#1085;&#1103;_(&#1085;&#1080;&#1078;&#1085;&#1080;&#1081;_&#1087;&#1088;&#1080;&#1090;&#1086;&#1082;_&#1054;&#1073;&#1080;)" TargetMode="External"/><Relationship Id="rId16" Type="http://schemas.openxmlformats.org/officeDocument/2006/relationships/hyperlink" Target="https://ru.wikipedia.org/wiki/&#1048;&#1088;&#1090;&#1099;&#1096;"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footer" Target="footer16.xml"/><Relationship Id="rId33" Type="http://schemas.openxmlformats.org/officeDocument/2006/relationships/footer" Target="footer17.xml"/><Relationship Id="rId34" Type="http://schemas.openxmlformats.org/officeDocument/2006/relationships/footer" Target="footer18.xml"/><Relationship Id="rId35" Type="http://schemas.openxmlformats.org/officeDocument/2006/relationships/footer" Target="footer19.xml"/><Relationship Id="rId36" Type="http://schemas.openxmlformats.org/officeDocument/2006/relationships/footer" Target="footer20.xml"/><Relationship Id="rId37" Type="http://schemas.openxmlformats.org/officeDocument/2006/relationships/footer" Target="footer21.xml"/><Relationship Id="rId38" Type="http://schemas.openxmlformats.org/officeDocument/2006/relationships/footer" Target="footer22.xml"/><Relationship Id="rId39" Type="http://schemas.openxmlformats.org/officeDocument/2006/relationships/footer" Target="footer23.xml"/><Relationship Id="rId40" Type="http://schemas.openxmlformats.org/officeDocument/2006/relationships/footer" Target="footer24.xml"/><Relationship Id="rId41" Type="http://schemas.openxmlformats.org/officeDocument/2006/relationships/footer" Target="footer25.xml"/><Relationship Id="rId42" Type="http://schemas.openxmlformats.org/officeDocument/2006/relationships/footer" Target="footer26.xml"/><Relationship Id="rId43" Type="http://schemas.openxmlformats.org/officeDocument/2006/relationships/footer" Target="footer27.xml"/><Relationship Id="rId44" Type="http://schemas.openxmlformats.org/officeDocument/2006/relationships/footer" Target="footer28.xml"/><Relationship Id="rId45" Type="http://schemas.openxmlformats.org/officeDocument/2006/relationships/footer" Target="footer29.xml"/><Relationship Id="rId46" Type="http://schemas.openxmlformats.org/officeDocument/2006/relationships/numbering" Target="numbering.xml"/><Relationship Id="rId47" Type="http://schemas.openxmlformats.org/officeDocument/2006/relationships/fontTable" Target="fontTable.xml"/><Relationship Id="rId48" Type="http://schemas.openxmlformats.org/officeDocument/2006/relationships/settings" Target="settings.xml"/><Relationship Id="rId4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222</TotalTime>
  <Application>LibreOffice/7.6.7.2$Linux_X86_64 LibreOffice_project/60$Build-2</Application>
  <AppVersion>15.0000</AppVersion>
  <Pages>279</Pages>
  <Words>50017</Words>
  <Characters>364110</Characters>
  <CharactersWithSpaces>406831</CharactersWithSpaces>
  <Paragraphs>8760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2025-04-08T13:39:11Z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