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t xml:space="preserve">Документ предоставлен </w:t>
      </w:r>
      <w:hyperlink r:id="rId2">
        <w:r>
          <w:rPr>
            <w:color w:val="0000FF"/>
          </w:rPr>
          <w:t>КонсультантПлюс</w:t>
        </w:r>
      </w:hyperlink>
      <w:r>
        <w:rPr/>
        <w:br/>
      </w:r>
    </w:p>
    <w:p>
      <w:pPr>
        <w:pStyle w:val="ConsPlusNormal"/>
        <w:numPr>
          <w:ilvl w:val="0"/>
          <w:numId w:val="0"/>
        </w:numPr>
        <w:jc w:val="both"/>
        <w:outlineLvl w:val="0"/>
        <w:rPr/>
      </w:pPr>
      <w:r>
        <w:rPr/>
      </w:r>
    </w:p>
    <w:tbl>
      <w:tblPr>
        <w:tblW w:w="5000" w:type="pct"/>
        <w:jc w:val="left"/>
        <w:tblInd w:w="0" w:type="dxa"/>
        <w:tblLayout w:type="fixed"/>
        <w:tblCellMar>
          <w:top w:w="0" w:type="dxa"/>
          <w:left w:w="0" w:type="dxa"/>
          <w:bottom w:w="0" w:type="dxa"/>
          <w:right w:w="0" w:type="dxa"/>
        </w:tblCellMar>
        <w:tblLook w:val="0000"/>
      </w:tblPr>
      <w:tblGrid>
        <w:gridCol w:w="4677"/>
        <w:gridCol w:w="4677"/>
      </w:tblGrid>
      <w:tr>
        <w:trPr/>
        <w:tc>
          <w:tcPr>
            <w:tcW w:w="4677" w:type="dxa"/>
            <w:tcBorders/>
          </w:tcPr>
          <w:p>
            <w:pPr>
              <w:pStyle w:val="ConsPlusNormal"/>
              <w:widowControl w:val="false"/>
              <w:rPr/>
            </w:pPr>
            <w:r>
              <w:rPr/>
              <w:t>29 декабря 2025 года</w:t>
            </w:r>
          </w:p>
        </w:tc>
        <w:tc>
          <w:tcPr>
            <w:tcW w:w="4677" w:type="dxa"/>
            <w:tcBorders/>
          </w:tcPr>
          <w:p>
            <w:pPr>
              <w:pStyle w:val="ConsPlusNormal"/>
              <w:widowControl w:val="false"/>
              <w:jc w:val="right"/>
              <w:rPr/>
            </w:pPr>
            <w:r>
              <w:rPr/>
              <w:t>N 567-ФЗ</w:t>
            </w:r>
          </w:p>
        </w:tc>
      </w:tr>
    </w:tbl>
    <w:p>
      <w:pPr>
        <w:pStyle w:val="ConsPlusNormal"/>
        <w:pBdr>
          <w:bottom w:val="single" w:sz="6" w:space="0" w:color="000000"/>
        </w:pBdr>
        <w:spacing w:before="100" w:after="100"/>
        <w:jc w:val="both"/>
        <w:rPr>
          <w:sz w:val="2"/>
          <w:szCs w:val="2"/>
        </w:rPr>
      </w:pPr>
      <w:r>
        <w:rPr>
          <w:sz w:val="2"/>
          <w:szCs w:val="2"/>
        </w:rPr>
      </w:r>
    </w:p>
    <w:p>
      <w:pPr>
        <w:pStyle w:val="ConsPlusNormal"/>
        <w:jc w:val="center"/>
        <w:rPr/>
      </w:pPr>
      <w:r>
        <w:rPr/>
      </w:r>
    </w:p>
    <w:p>
      <w:pPr>
        <w:pStyle w:val="ConsPlusTitle"/>
        <w:jc w:val="center"/>
        <w:rPr/>
      </w:pPr>
      <w:r>
        <w:rPr/>
        <w:t>РОССИЙСКАЯ ФЕДЕРАЦИЯ</w:t>
      </w:r>
    </w:p>
    <w:p>
      <w:pPr>
        <w:pStyle w:val="ConsPlusTitle"/>
        <w:jc w:val="center"/>
        <w:rPr/>
      </w:pPr>
      <w:r>
        <w:rPr/>
      </w:r>
    </w:p>
    <w:p>
      <w:pPr>
        <w:pStyle w:val="ConsPlusTitle"/>
        <w:jc w:val="center"/>
        <w:rPr/>
      </w:pPr>
      <w:r>
        <w:rPr/>
        <w:t>ФЕДЕРАЛЬНЫЙ ЗАКОН</w:t>
      </w:r>
    </w:p>
    <w:p>
      <w:pPr>
        <w:pStyle w:val="ConsPlusTitle"/>
        <w:jc w:val="center"/>
        <w:rPr/>
      </w:pPr>
      <w:r>
        <w:rPr/>
      </w:r>
    </w:p>
    <w:p>
      <w:pPr>
        <w:pStyle w:val="ConsPlusTitle"/>
        <w:jc w:val="center"/>
        <w:rPr/>
      </w:pPr>
      <w:r>
        <w:rPr/>
        <w:t>О ВНЕСЕНИИ ИЗМЕНЕНИЙ</w:t>
      </w:r>
    </w:p>
    <w:p>
      <w:pPr>
        <w:pStyle w:val="ConsPlusTitle"/>
        <w:jc w:val="center"/>
        <w:rPr/>
      </w:pPr>
      <w:r>
        <w:rPr/>
        <w:t>В ФЕДЕРАЛЬНЫЙ ЗАКОН "О ГОСУДАРСТВЕННОМ КОНТРОЛЕ (НАДЗОРЕ)</w:t>
      </w:r>
    </w:p>
    <w:p>
      <w:pPr>
        <w:pStyle w:val="ConsPlusTitle"/>
        <w:jc w:val="center"/>
        <w:rPr/>
      </w:pPr>
      <w:r>
        <w:rPr/>
        <w:t>И МУНИЦИПАЛЬНОМ КОНТРОЛЕ В РОССИЙСКОЙ ФЕДЕРАЦИИ"</w:t>
      </w:r>
    </w:p>
    <w:p>
      <w:pPr>
        <w:pStyle w:val="ConsPlusNormal"/>
        <w:jc w:val="center"/>
        <w:rPr/>
      </w:pPr>
      <w:r>
        <w:rPr/>
      </w:r>
    </w:p>
    <w:p>
      <w:pPr>
        <w:pStyle w:val="ConsPlusNormal"/>
        <w:jc w:val="right"/>
        <w:rPr/>
      </w:pPr>
      <w:r>
        <w:rPr/>
        <w:t>Принят</w:t>
      </w:r>
    </w:p>
    <w:p>
      <w:pPr>
        <w:pStyle w:val="ConsPlusNormal"/>
        <w:jc w:val="right"/>
        <w:rPr/>
      </w:pPr>
      <w:r>
        <w:rPr/>
        <w:t>Государственной Думой</w:t>
      </w:r>
    </w:p>
    <w:p>
      <w:pPr>
        <w:pStyle w:val="ConsPlusNormal"/>
        <w:jc w:val="right"/>
        <w:rPr/>
      </w:pPr>
      <w:r>
        <w:rPr/>
        <w:t>18 декабря 2025 года</w:t>
      </w:r>
    </w:p>
    <w:p>
      <w:pPr>
        <w:pStyle w:val="ConsPlusNormal"/>
        <w:jc w:val="right"/>
        <w:rPr/>
      </w:pPr>
      <w:r>
        <w:rPr/>
      </w:r>
    </w:p>
    <w:p>
      <w:pPr>
        <w:pStyle w:val="ConsPlusNormal"/>
        <w:jc w:val="right"/>
        <w:rPr/>
      </w:pPr>
      <w:r>
        <w:rPr/>
        <w:t>Одобрен</w:t>
      </w:r>
    </w:p>
    <w:p>
      <w:pPr>
        <w:pStyle w:val="ConsPlusNormal"/>
        <w:jc w:val="right"/>
        <w:rPr/>
      </w:pPr>
      <w:r>
        <w:rPr/>
        <w:t>Советом Федерации</w:t>
      </w:r>
    </w:p>
    <w:p>
      <w:pPr>
        <w:pStyle w:val="ConsPlusNormal"/>
        <w:jc w:val="right"/>
        <w:rPr/>
      </w:pPr>
      <w:r>
        <w:rPr/>
        <w:t>24 декабря 2025 года</w:t>
      </w:r>
    </w:p>
    <w:p>
      <w:pPr>
        <w:pStyle w:val="ConsPlusNormal"/>
        <w:ind w:firstLine="540"/>
        <w:jc w:val="both"/>
        <w:rPr/>
      </w:pPr>
      <w:r>
        <w:rPr/>
      </w:r>
    </w:p>
    <w:p>
      <w:pPr>
        <w:pStyle w:val="ConsPlusTitle"/>
        <w:numPr>
          <w:ilvl w:val="0"/>
          <w:numId w:val="0"/>
        </w:numPr>
        <w:ind w:firstLine="540"/>
        <w:jc w:val="both"/>
        <w:outlineLvl w:val="0"/>
        <w:rPr/>
      </w:pPr>
      <w:r>
        <w:rPr/>
        <w:t>Статья 1</w:t>
      </w:r>
    </w:p>
    <w:p>
      <w:pPr>
        <w:pStyle w:val="ConsPlusNormal"/>
        <w:ind w:firstLine="540"/>
        <w:jc w:val="both"/>
        <w:rPr/>
      </w:pPr>
      <w:r>
        <w:rPr/>
      </w:r>
    </w:p>
    <w:p>
      <w:pPr>
        <w:pStyle w:val="ConsPlusNormal"/>
        <w:ind w:firstLine="540"/>
        <w:jc w:val="both"/>
        <w:rPr/>
      </w:pPr>
      <w:r>
        <w:rPr/>
        <w:t xml:space="preserve">Внести в Федеральный </w:t>
      </w:r>
      <w:hyperlink r:id="rId3">
        <w:r>
          <w:rPr>
            <w:color w:val="0000FF"/>
          </w:rPr>
          <w:t>закон</w:t>
        </w:r>
      </w:hyperlink>
      <w:r>
        <w:rP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2022, N 29, ст. 5220, 5238; 2024, N 33, ст. 4985; N 53, ст. 8550) следующие изменения:</w:t>
      </w:r>
    </w:p>
    <w:p>
      <w:pPr>
        <w:pStyle w:val="ConsPlusNormal"/>
        <w:spacing w:before="220" w:after="0"/>
        <w:ind w:firstLine="540"/>
        <w:jc w:val="both"/>
        <w:rPr/>
      </w:pPr>
      <w:r>
        <w:rPr/>
        <w:t xml:space="preserve">1) в </w:t>
      </w:r>
      <w:hyperlink r:id="rId4">
        <w:r>
          <w:rPr>
            <w:color w:val="0000FF"/>
          </w:rPr>
          <w:t>пункте 5 части 5 статьи 3</w:t>
        </w:r>
      </w:hyperlink>
      <w:r>
        <w:rPr/>
        <w:t xml:space="preserve"> слова "для каждой категории риска, за исключением категории низкого риска" исключить;</w:t>
      </w:r>
    </w:p>
    <w:p>
      <w:pPr>
        <w:pStyle w:val="ConsPlusNormal"/>
        <w:spacing w:before="220" w:after="0"/>
        <w:ind w:firstLine="540"/>
        <w:jc w:val="both"/>
        <w:rPr/>
      </w:pPr>
      <w:r>
        <w:rPr/>
        <w:t xml:space="preserve">2) </w:t>
      </w:r>
      <w:hyperlink r:id="rId5">
        <w:r>
          <w:rPr>
            <w:color w:val="0000FF"/>
          </w:rPr>
          <w:t>часть 4 статьи 20</w:t>
        </w:r>
      </w:hyperlink>
      <w:r>
        <w:rPr/>
        <w:t xml:space="preserve"> после слов "вреда (ущерба), разработки и утверждения" дополнить словом "перечня";</w:t>
      </w:r>
    </w:p>
    <w:p>
      <w:pPr>
        <w:pStyle w:val="ConsPlusNormal"/>
        <w:spacing w:before="220" w:after="0"/>
        <w:ind w:firstLine="540"/>
        <w:jc w:val="both"/>
        <w:rPr/>
      </w:pPr>
      <w:r>
        <w:rPr/>
        <w:t xml:space="preserve">3) </w:t>
      </w:r>
      <w:hyperlink r:id="rId6">
        <w:r>
          <w:rPr>
            <w:color w:val="0000FF"/>
          </w:rPr>
          <w:t>статью 21</w:t>
        </w:r>
      </w:hyperlink>
      <w:r>
        <w:rPr/>
        <w:t xml:space="preserve"> дополнить частью 1.1 следующего содержания:</w:t>
      </w:r>
    </w:p>
    <w:p>
      <w:pPr>
        <w:pStyle w:val="ConsPlusNormal"/>
        <w:spacing w:before="220" w:after="0"/>
        <w:ind w:firstLine="540"/>
        <w:jc w:val="both"/>
        <w:rPr/>
      </w:pPr>
      <w:r>
        <w:rP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ConsPlusNormal"/>
        <w:spacing w:before="220" w:after="0"/>
        <w:ind w:firstLine="540"/>
        <w:jc w:val="both"/>
        <w:rPr/>
      </w:pPr>
      <w:r>
        <w:rPr/>
        <w:t xml:space="preserve">4) </w:t>
      </w:r>
      <w:hyperlink r:id="rId7">
        <w:r>
          <w:rPr>
            <w:color w:val="0000FF"/>
          </w:rPr>
          <w:t>часть 3 статьи 24</w:t>
        </w:r>
      </w:hyperlink>
      <w:r>
        <w:rPr/>
        <w:t xml:space="preserve"> дополнить предложением следующего содержания: "Объект контроля считается отнесенным к одной из категорий риска после внесения сведений в единый реестр видов контроля.";</w:t>
      </w:r>
    </w:p>
    <w:p>
      <w:pPr>
        <w:pStyle w:val="ConsPlusNormal"/>
        <w:spacing w:before="220" w:after="0"/>
        <w:ind w:firstLine="540"/>
        <w:jc w:val="both"/>
        <w:rPr/>
      </w:pPr>
      <w:r>
        <w:rPr/>
        <w:t xml:space="preserve">5) в </w:t>
      </w:r>
      <w:hyperlink r:id="rId8">
        <w:r>
          <w:rPr>
            <w:color w:val="0000FF"/>
          </w:rPr>
          <w:t>статье 25</w:t>
        </w:r>
      </w:hyperlink>
      <w:r>
        <w:rPr/>
        <w:t>:</w:t>
      </w:r>
    </w:p>
    <w:p>
      <w:pPr>
        <w:pStyle w:val="ConsPlusNormal"/>
        <w:spacing w:before="220" w:after="0"/>
        <w:ind w:firstLine="540"/>
        <w:jc w:val="both"/>
        <w:rPr/>
      </w:pPr>
      <w:r>
        <w:rPr/>
        <w:t xml:space="preserve">а) </w:t>
      </w:r>
      <w:hyperlink r:id="rId9">
        <w:r>
          <w:rPr>
            <w:color w:val="0000FF"/>
          </w:rPr>
          <w:t>часть 3</w:t>
        </w:r>
      </w:hyperlink>
      <w:r>
        <w:rPr/>
        <w:t xml:space="preserve"> дополнить словами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ConsPlusNormal"/>
        <w:spacing w:before="220" w:after="0"/>
        <w:ind w:firstLine="540"/>
        <w:jc w:val="both"/>
        <w:rPr/>
      </w:pPr>
      <w:r>
        <w:rPr/>
        <w:t xml:space="preserve">б) в </w:t>
      </w:r>
      <w:hyperlink r:id="rId10">
        <w:r>
          <w:rPr>
            <w:color w:val="0000FF"/>
          </w:rPr>
          <w:t>части 4</w:t>
        </w:r>
      </w:hyperlink>
      <w:r>
        <w:rPr/>
        <w:t xml:space="preserve"> слова ", периодичность проведения обязательных профилактических визитов по каждому виду таких мероприятий, визитов" заменить словами "по каждому виду таких мероприятий";</w:t>
      </w:r>
    </w:p>
    <w:p>
      <w:pPr>
        <w:pStyle w:val="ConsPlusNormal"/>
        <w:spacing w:before="220" w:after="0"/>
        <w:ind w:firstLine="540"/>
        <w:jc w:val="both"/>
        <w:rPr/>
      </w:pPr>
      <w:r>
        <w:rPr/>
        <w:t xml:space="preserve">6) в </w:t>
      </w:r>
      <w:hyperlink r:id="rId11">
        <w:r>
          <w:rPr>
            <w:color w:val="0000FF"/>
          </w:rPr>
          <w:t>статье 40</w:t>
        </w:r>
      </w:hyperlink>
      <w:r>
        <w:rPr/>
        <w:t>:</w:t>
      </w:r>
    </w:p>
    <w:p>
      <w:pPr>
        <w:pStyle w:val="ConsPlusNormal"/>
        <w:spacing w:before="220" w:after="0"/>
        <w:ind w:firstLine="540"/>
        <w:jc w:val="both"/>
        <w:rPr/>
      </w:pPr>
      <w:r>
        <w:rPr/>
        <w:t xml:space="preserve">а) </w:t>
      </w:r>
      <w:hyperlink r:id="rId12">
        <w:r>
          <w:rPr>
            <w:color w:val="0000FF"/>
          </w:rPr>
          <w:t>часть 2</w:t>
        </w:r>
      </w:hyperlink>
      <w:r>
        <w:rPr/>
        <w:t xml:space="preserve"> изложить в следующей редакции:</w:t>
      </w:r>
    </w:p>
    <w:p>
      <w:pPr>
        <w:pStyle w:val="ConsPlusNormal"/>
        <w:spacing w:before="220" w:after="0"/>
        <w:ind w:firstLine="540"/>
        <w:jc w:val="both"/>
        <w:rPr/>
      </w:pPr>
      <w:r>
        <w:rPr/>
        <w:t>"2. Порядок рассмотрения жалобы определяется положением о виде контроля и, в частности, должен предусматривать, что:</w:t>
      </w:r>
    </w:p>
    <w:p>
      <w:pPr>
        <w:pStyle w:val="ConsPlusNormal"/>
        <w:spacing w:before="220" w:after="0"/>
        <w:ind w:firstLine="540"/>
        <w:jc w:val="both"/>
        <w:rPr/>
      </w:pPr>
      <w:r>
        <w:rPr/>
        <w:t>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ConsPlusNormal"/>
        <w:spacing w:before="220" w:after="0"/>
        <w:ind w:firstLine="540"/>
        <w:jc w:val="both"/>
        <w:rPr/>
      </w:pPr>
      <w:r>
        <w:rP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ConsPlusNormal"/>
        <w:spacing w:before="220" w:after="0"/>
        <w:ind w:firstLine="540"/>
        <w:jc w:val="both"/>
        <w:rPr/>
      </w:pPr>
      <w:r>
        <w:rP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ConsPlusNormal"/>
        <w:spacing w:before="220" w:after="0"/>
        <w:ind w:firstLine="540"/>
        <w:jc w:val="both"/>
        <w:rPr/>
      </w:pPr>
      <w:r>
        <w:rPr/>
        <w:t>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настоящей статьи.";</w:t>
      </w:r>
    </w:p>
    <w:p>
      <w:pPr>
        <w:pStyle w:val="ConsPlusNormal"/>
        <w:spacing w:before="220" w:after="0"/>
        <w:ind w:firstLine="540"/>
        <w:jc w:val="both"/>
        <w:rPr/>
      </w:pPr>
      <w:r>
        <w:rPr/>
        <w:t xml:space="preserve">б) в </w:t>
      </w:r>
      <w:hyperlink r:id="rId13">
        <w:r>
          <w:rPr>
            <w:color w:val="0000FF"/>
          </w:rPr>
          <w:t>пункте 5 части 4</w:t>
        </w:r>
      </w:hyperlink>
      <w:r>
        <w:rPr/>
        <w:t xml:space="preserve"> слово "обязательных" исключить;</w:t>
      </w:r>
    </w:p>
    <w:p>
      <w:pPr>
        <w:pStyle w:val="ConsPlusNormal"/>
        <w:spacing w:before="220" w:after="0"/>
        <w:ind w:firstLine="540"/>
        <w:jc w:val="both"/>
        <w:rPr/>
      </w:pPr>
      <w:r>
        <w:rPr/>
        <w:t xml:space="preserve">7) </w:t>
      </w:r>
      <w:hyperlink r:id="rId14">
        <w:r>
          <w:rPr>
            <w:color w:val="0000FF"/>
          </w:rPr>
          <w:t>часть 4 статьи 49</w:t>
        </w:r>
      </w:hyperlink>
      <w:r>
        <w:rPr/>
        <w:t xml:space="preserve"> после слов "указанного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ConsPlusNormal"/>
        <w:spacing w:before="220" w:after="0"/>
        <w:ind w:firstLine="540"/>
        <w:jc w:val="both"/>
        <w:rPr/>
      </w:pPr>
      <w:r>
        <w:rPr/>
        <w:t xml:space="preserve">8) в </w:t>
      </w:r>
      <w:hyperlink r:id="rId15">
        <w:r>
          <w:rPr>
            <w:color w:val="0000FF"/>
          </w:rPr>
          <w:t>статье 50</w:t>
        </w:r>
      </w:hyperlink>
      <w:r>
        <w:rPr/>
        <w:t>:</w:t>
      </w:r>
    </w:p>
    <w:p>
      <w:pPr>
        <w:pStyle w:val="ConsPlusNormal"/>
        <w:spacing w:before="220" w:after="0"/>
        <w:ind w:firstLine="540"/>
        <w:jc w:val="both"/>
        <w:rPr/>
      </w:pPr>
      <w:r>
        <w:rPr/>
        <w:t xml:space="preserve">а) </w:t>
      </w:r>
      <w:hyperlink r:id="rId16">
        <w:r>
          <w:rPr>
            <w:color w:val="0000FF"/>
          </w:rPr>
          <w:t>часть 1</w:t>
        </w:r>
      </w:hyperlink>
      <w:r>
        <w:rPr/>
        <w:t xml:space="preserve"> после слова "представителей" 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ConsPlusNormal"/>
        <w:spacing w:before="220" w:after="0"/>
        <w:ind w:firstLine="540"/>
        <w:jc w:val="both"/>
        <w:rPr/>
      </w:pPr>
      <w:r>
        <w:rPr/>
        <w:t xml:space="preserve">б) </w:t>
      </w:r>
      <w:hyperlink r:id="rId17">
        <w:r>
          <w:rPr>
            <w:color w:val="0000FF"/>
          </w:rPr>
          <w:t>часть 2</w:t>
        </w:r>
      </w:hyperlink>
      <w:r>
        <w:rPr/>
        <w:t xml:space="preserve"> после слова "видео-конференц-связи," дополнить словами "использования мобильного приложения "Инспектор",";</w:t>
      </w:r>
    </w:p>
    <w:p>
      <w:pPr>
        <w:pStyle w:val="ConsPlusNormal"/>
        <w:spacing w:before="220" w:after="0"/>
        <w:ind w:firstLine="540"/>
        <w:jc w:val="both"/>
        <w:rPr/>
      </w:pPr>
      <w:r>
        <w:rPr/>
        <w:t xml:space="preserve">9) </w:t>
      </w:r>
      <w:hyperlink r:id="rId18">
        <w:r>
          <w:rPr>
            <w:color w:val="0000FF"/>
          </w:rPr>
          <w:t>часть 3 статьи 51</w:t>
        </w:r>
      </w:hyperlink>
      <w:r>
        <w:rPr/>
        <w:t xml:space="preserve"> после слова "статьи" дополнить словами "с идентификацией пользователя";</w:t>
      </w:r>
    </w:p>
    <w:p>
      <w:pPr>
        <w:pStyle w:val="ConsPlusNormal"/>
        <w:spacing w:before="220" w:after="0"/>
        <w:ind w:firstLine="540"/>
        <w:jc w:val="both"/>
        <w:rPr/>
      </w:pPr>
      <w:r>
        <w:rPr/>
        <w:t xml:space="preserve">10) в </w:t>
      </w:r>
      <w:hyperlink r:id="rId19">
        <w:r>
          <w:rPr>
            <w:color w:val="0000FF"/>
          </w:rPr>
          <w:t>статье 52.1</w:t>
        </w:r>
      </w:hyperlink>
      <w:r>
        <w:rPr/>
        <w:t>:</w:t>
      </w:r>
    </w:p>
    <w:p>
      <w:pPr>
        <w:pStyle w:val="ConsPlusNormal"/>
        <w:spacing w:before="220" w:after="0"/>
        <w:ind w:firstLine="540"/>
        <w:jc w:val="both"/>
        <w:rPr/>
      </w:pPr>
      <w:r>
        <w:rPr/>
        <w:t xml:space="preserve">а) в </w:t>
      </w:r>
      <w:hyperlink r:id="rId20">
        <w:r>
          <w:rPr>
            <w:color w:val="0000FF"/>
          </w:rPr>
          <w:t>части 1</w:t>
        </w:r>
      </w:hyperlink>
      <w:r>
        <w:rPr/>
        <w:t>:</w:t>
      </w:r>
    </w:p>
    <w:p>
      <w:pPr>
        <w:pStyle w:val="ConsPlusNormal"/>
        <w:spacing w:before="220" w:after="0"/>
        <w:ind w:firstLine="540"/>
        <w:jc w:val="both"/>
        <w:rPr/>
      </w:pPr>
      <w:r>
        <w:rPr/>
        <w:t xml:space="preserve">в </w:t>
      </w:r>
      <w:hyperlink r:id="rId21">
        <w:r>
          <w:rPr>
            <w:color w:val="0000FF"/>
          </w:rPr>
          <w:t>пункте 2</w:t>
        </w:r>
      </w:hyperlink>
      <w:r>
        <w:rPr/>
        <w:t xml:space="preserve"> слова "муниципального контроля". Перечень" заменить словами "муниципального контроля", или контролируемых лиц, сведения о которых включены в реестр классифицированных средств размещения. Перечень";</w:t>
      </w:r>
    </w:p>
    <w:p>
      <w:pPr>
        <w:pStyle w:val="ConsPlusNormal"/>
        <w:spacing w:before="220" w:after="0"/>
        <w:ind w:firstLine="540"/>
        <w:jc w:val="both"/>
        <w:rPr/>
      </w:pPr>
      <w:hyperlink r:id="rId22">
        <w:r>
          <w:rPr>
            <w:color w:val="0000FF"/>
          </w:rPr>
          <w:t>подпункт "в" пункта 4</w:t>
        </w:r>
      </w:hyperlink>
      <w:r>
        <w:rPr/>
        <w:t xml:space="preserve"> изложить в следующей редакции:</w:t>
      </w:r>
    </w:p>
    <w:p>
      <w:pPr>
        <w:pStyle w:val="ConsPlusNormal"/>
        <w:spacing w:before="220" w:after="0"/>
        <w:ind w:firstLine="540"/>
        <w:jc w:val="both"/>
        <w:rPr/>
      </w:pPr>
      <w:r>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pPr>
        <w:pStyle w:val="ConsPlusNormal"/>
        <w:spacing w:before="220" w:after="0"/>
        <w:ind w:firstLine="540"/>
        <w:jc w:val="both"/>
        <w:rPr/>
      </w:pPr>
      <w:r>
        <w:rPr/>
        <w:t xml:space="preserve">б) </w:t>
      </w:r>
      <w:hyperlink r:id="rId23">
        <w:r>
          <w:rPr>
            <w:color w:val="0000FF"/>
          </w:rPr>
          <w:t>часть 3</w:t>
        </w:r>
      </w:hyperlink>
      <w:r>
        <w:rPr/>
        <w:t xml:space="preserve"> дополнить предложением следующего содержания: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w:t>
      </w:r>
    </w:p>
    <w:p>
      <w:pPr>
        <w:pStyle w:val="ConsPlusNormal"/>
        <w:spacing w:before="220" w:after="0"/>
        <w:ind w:firstLine="540"/>
        <w:jc w:val="both"/>
        <w:rPr/>
      </w:pPr>
      <w:r>
        <w:rPr/>
        <w:t xml:space="preserve">в) в </w:t>
      </w:r>
      <w:hyperlink r:id="rId24">
        <w:r>
          <w:rPr>
            <w:color w:val="0000FF"/>
          </w:rPr>
          <w:t>части 6</w:t>
        </w:r>
      </w:hyperlink>
      <w:r>
        <w:rPr/>
        <w:t xml:space="preserve"> слова "контрольные (надзорные) мероприятия," заменить словами "обязательные профилактические визиты,";</w:t>
      </w:r>
    </w:p>
    <w:p>
      <w:pPr>
        <w:pStyle w:val="ConsPlusNormal"/>
        <w:spacing w:before="220" w:after="0"/>
        <w:ind w:firstLine="540"/>
        <w:jc w:val="both"/>
        <w:rPr/>
      </w:pPr>
      <w:r>
        <w:rPr/>
        <w:t xml:space="preserve">11) </w:t>
      </w:r>
      <w:hyperlink r:id="rId25">
        <w:r>
          <w:rPr>
            <w:color w:val="0000FF"/>
          </w:rPr>
          <w:t>часть 4 статьи 52.2</w:t>
        </w:r>
      </w:hyperlink>
      <w:r>
        <w:rPr/>
        <w:t xml:space="preserve"> дополнить пунктом 5 следующего содержания:</w:t>
      </w:r>
    </w:p>
    <w:p>
      <w:pPr>
        <w:pStyle w:val="ConsPlusNormal"/>
        <w:spacing w:before="220" w:after="0"/>
        <w:ind w:firstLine="540"/>
        <w:jc w:val="both"/>
        <w:rPr/>
      </w:pPr>
      <w:r>
        <w:rPr/>
        <w:t>"5) контролируемое лицо не соответствует критериям, предусмотренным частью 1 настоящей статьи.";</w:t>
      </w:r>
    </w:p>
    <w:p>
      <w:pPr>
        <w:pStyle w:val="ConsPlusNormal"/>
        <w:spacing w:before="220" w:after="0"/>
        <w:ind w:firstLine="540"/>
        <w:jc w:val="both"/>
        <w:rPr/>
      </w:pPr>
      <w:r>
        <w:rPr/>
        <w:t xml:space="preserve">12) </w:t>
      </w:r>
      <w:hyperlink r:id="rId26">
        <w:r>
          <w:rPr>
            <w:color w:val="0000FF"/>
          </w:rPr>
          <w:t>пункт 8 части 1 статьи 57</w:t>
        </w:r>
      </w:hyperlink>
      <w:r>
        <w:rPr/>
        <w:t xml:space="preserve"> после слов "уведомления является обязательным," дополнить словами "или без включения сведений о средстве размещения в реестр классифицированных средств размещения,";</w:t>
      </w:r>
    </w:p>
    <w:p>
      <w:pPr>
        <w:pStyle w:val="ConsPlusNormal"/>
        <w:spacing w:before="220" w:after="0"/>
        <w:ind w:firstLine="540"/>
        <w:jc w:val="both"/>
        <w:rPr/>
      </w:pPr>
      <w:r>
        <w:rPr/>
        <w:t xml:space="preserve">13) в </w:t>
      </w:r>
      <w:hyperlink r:id="rId27">
        <w:r>
          <w:rPr>
            <w:color w:val="0000FF"/>
          </w:rPr>
          <w:t>статье 60</w:t>
        </w:r>
      </w:hyperlink>
      <w:r>
        <w:rPr/>
        <w:t>:</w:t>
      </w:r>
    </w:p>
    <w:p>
      <w:pPr>
        <w:pStyle w:val="ConsPlusNormal"/>
        <w:spacing w:before="220" w:after="0"/>
        <w:ind w:firstLine="540"/>
        <w:jc w:val="both"/>
        <w:rPr/>
      </w:pPr>
      <w:r>
        <w:rPr/>
        <w:t xml:space="preserve">а) </w:t>
      </w:r>
      <w:hyperlink r:id="rId28">
        <w:r>
          <w:rPr>
            <w:color w:val="0000FF"/>
          </w:rPr>
          <w:t>пункт 5 части 1</w:t>
        </w:r>
      </w:hyperlink>
      <w:r>
        <w:rPr/>
        <w:t xml:space="preserve"> дополнить словом ", классификации";</w:t>
      </w:r>
    </w:p>
    <w:p>
      <w:pPr>
        <w:pStyle w:val="ConsPlusNormal"/>
        <w:spacing w:before="220" w:after="0"/>
        <w:ind w:firstLine="540"/>
        <w:jc w:val="both"/>
        <w:rPr/>
      </w:pPr>
      <w:r>
        <w:rPr/>
        <w:t xml:space="preserve">б) </w:t>
      </w:r>
      <w:hyperlink r:id="rId29">
        <w:r>
          <w:rPr>
            <w:color w:val="0000FF"/>
          </w:rPr>
          <w:t>часть 2</w:t>
        </w:r>
      </w:hyperlink>
      <w:r>
        <w:rPr/>
        <w:t xml:space="preserve"> дополнить пунктом 7 следующего содержания:</w:t>
      </w:r>
    </w:p>
    <w:p>
      <w:pPr>
        <w:pStyle w:val="ConsPlusNormal"/>
        <w:spacing w:before="220" w:after="0"/>
        <w:ind w:firstLine="540"/>
        <w:jc w:val="both"/>
        <w:rPr/>
      </w:pPr>
      <w:r>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ConsPlusNormal"/>
        <w:spacing w:before="220" w:after="0"/>
        <w:ind w:firstLine="540"/>
        <w:jc w:val="both"/>
        <w:rPr/>
      </w:pPr>
      <w:r>
        <w:rPr/>
        <w:t xml:space="preserve">14) </w:t>
      </w:r>
      <w:hyperlink r:id="rId30">
        <w:r>
          <w:rPr>
            <w:color w:val="0000FF"/>
          </w:rPr>
          <w:t>часть 2 статьи 61</w:t>
        </w:r>
      </w:hyperlink>
      <w:r>
        <w:rPr/>
        <w:t xml:space="preserve"> изложить в следующей редакции:</w:t>
      </w:r>
    </w:p>
    <w:p>
      <w:pPr>
        <w:pStyle w:val="ConsPlusNormal"/>
        <w:spacing w:before="220" w:after="0"/>
        <w:ind w:firstLine="540"/>
        <w:jc w:val="both"/>
        <w:rPr/>
      </w:pPr>
      <w:r>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настоящего Федерального закона.";</w:t>
      </w:r>
    </w:p>
    <w:p>
      <w:pPr>
        <w:pStyle w:val="ConsPlusNormal"/>
        <w:spacing w:before="220" w:after="0"/>
        <w:ind w:firstLine="540"/>
        <w:jc w:val="both"/>
        <w:rPr/>
      </w:pPr>
      <w:r>
        <w:rPr/>
        <w:t xml:space="preserve">15) в </w:t>
      </w:r>
      <w:hyperlink r:id="rId31">
        <w:r>
          <w:rPr>
            <w:color w:val="0000FF"/>
          </w:rPr>
          <w:t>статье 61.1</w:t>
        </w:r>
      </w:hyperlink>
      <w:r>
        <w:rPr/>
        <w:t>:</w:t>
      </w:r>
    </w:p>
    <w:p>
      <w:pPr>
        <w:pStyle w:val="ConsPlusNormal"/>
        <w:spacing w:before="220" w:after="0"/>
        <w:ind w:firstLine="540"/>
        <w:jc w:val="both"/>
        <w:rPr/>
      </w:pPr>
      <w:r>
        <w:rPr/>
        <w:t xml:space="preserve">а) </w:t>
      </w:r>
      <w:hyperlink r:id="rId32">
        <w:r>
          <w:rPr>
            <w:color w:val="0000FF"/>
          </w:rPr>
          <w:t>дополнить</w:t>
        </w:r>
      </w:hyperlink>
      <w:r>
        <w:rPr/>
        <w:t xml:space="preserve"> частью 1.1 следующего содержания:</w:t>
      </w:r>
    </w:p>
    <w:p>
      <w:pPr>
        <w:pStyle w:val="ConsPlusNormal"/>
        <w:spacing w:before="220" w:after="0"/>
        <w:ind w:firstLine="540"/>
        <w:jc w:val="both"/>
        <w:rPr/>
      </w:pPr>
      <w:r>
        <w:rP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ConsPlusNormal"/>
        <w:spacing w:before="220" w:after="0"/>
        <w:ind w:firstLine="540"/>
        <w:jc w:val="both"/>
        <w:rPr/>
      </w:pPr>
      <w:r>
        <w:rPr/>
        <w:t xml:space="preserve">б) в </w:t>
      </w:r>
      <w:hyperlink r:id="rId33">
        <w:r>
          <w:rPr>
            <w:color w:val="0000FF"/>
          </w:rPr>
          <w:t>части 2</w:t>
        </w:r>
      </w:hyperlink>
      <w:r>
        <w:rPr/>
        <w:t xml:space="preserve"> слово "индикаторами" заменить словами "перечнями индикаторов";</w:t>
      </w:r>
    </w:p>
    <w:p>
      <w:pPr>
        <w:pStyle w:val="ConsPlusNormal"/>
        <w:spacing w:before="220" w:after="0"/>
        <w:ind w:firstLine="540"/>
        <w:jc w:val="both"/>
        <w:rPr/>
      </w:pPr>
      <w:r>
        <w:rPr/>
        <w:t xml:space="preserve">в) в </w:t>
      </w:r>
      <w:hyperlink r:id="rId34">
        <w:r>
          <w:rPr>
            <w:color w:val="0000FF"/>
          </w:rPr>
          <w:t>части 3</w:t>
        </w:r>
      </w:hyperlink>
      <w:r>
        <w:rPr/>
        <w:t xml:space="preserve"> слово "индикаторами" заменить словами "перечнями индикаторов";</w:t>
      </w:r>
    </w:p>
    <w:p>
      <w:pPr>
        <w:pStyle w:val="ConsPlusNormal"/>
        <w:spacing w:before="220" w:after="0"/>
        <w:ind w:firstLine="540"/>
        <w:jc w:val="both"/>
        <w:rPr/>
      </w:pPr>
      <w:r>
        <w:rPr/>
        <w:t xml:space="preserve">г) в </w:t>
      </w:r>
      <w:hyperlink r:id="rId35">
        <w:r>
          <w:rPr>
            <w:color w:val="0000FF"/>
          </w:rPr>
          <w:t>части 4</w:t>
        </w:r>
      </w:hyperlink>
      <w:r>
        <w:rPr/>
        <w:t xml:space="preserve"> слово "индикаторов" заменить словами "перечней индикаторов";</w:t>
      </w:r>
    </w:p>
    <w:p>
      <w:pPr>
        <w:pStyle w:val="ConsPlusNormal"/>
        <w:spacing w:before="220" w:after="0"/>
        <w:ind w:firstLine="540"/>
        <w:jc w:val="both"/>
        <w:rPr/>
      </w:pPr>
      <w:r>
        <w:rPr/>
        <w:t xml:space="preserve">16) в </w:t>
      </w:r>
      <w:hyperlink r:id="rId36">
        <w:r>
          <w:rPr>
            <w:color w:val="0000FF"/>
          </w:rPr>
          <w:t>статье 67</w:t>
        </w:r>
      </w:hyperlink>
      <w:r>
        <w:rPr/>
        <w:t>:</w:t>
      </w:r>
    </w:p>
    <w:p>
      <w:pPr>
        <w:pStyle w:val="ConsPlusNormal"/>
        <w:spacing w:before="220" w:after="0"/>
        <w:ind w:firstLine="540"/>
        <w:jc w:val="both"/>
        <w:rPr/>
      </w:pPr>
      <w:r>
        <w:rPr/>
        <w:t xml:space="preserve">а) </w:t>
      </w:r>
      <w:hyperlink r:id="rId37">
        <w:r>
          <w:rPr>
            <w:color w:val="0000FF"/>
          </w:rPr>
          <w:t>часть 3</w:t>
        </w:r>
      </w:hyperlink>
      <w:r>
        <w:rPr/>
        <w:t xml:space="preserve"> дополнить пунктами 3 и 4 следующего содержания:</w:t>
      </w:r>
    </w:p>
    <w:p>
      <w:pPr>
        <w:pStyle w:val="ConsPlusNormal"/>
        <w:spacing w:before="220" w:after="0"/>
        <w:ind w:firstLine="540"/>
        <w:jc w:val="both"/>
        <w:rPr/>
      </w:pPr>
      <w:r>
        <w:rPr/>
        <w:t>"3) получение письменных объяснений (при выявлении нарушений обязательных требований);</w:t>
      </w:r>
    </w:p>
    <w:p>
      <w:pPr>
        <w:pStyle w:val="ConsPlusNormal"/>
        <w:spacing w:before="220" w:after="0"/>
        <w:ind w:firstLine="540"/>
        <w:jc w:val="both"/>
        <w:rPr/>
      </w:pPr>
      <w:r>
        <w:rPr/>
        <w:t>4) опрос (при выявлении нарушений обязательных требований).";</w:t>
      </w:r>
    </w:p>
    <w:p>
      <w:pPr>
        <w:pStyle w:val="ConsPlusNormal"/>
        <w:spacing w:before="220" w:after="0"/>
        <w:ind w:firstLine="540"/>
        <w:jc w:val="both"/>
        <w:rPr/>
      </w:pPr>
      <w:r>
        <w:rPr/>
        <w:t xml:space="preserve">б) </w:t>
      </w:r>
      <w:hyperlink r:id="rId38">
        <w:r>
          <w:rPr>
            <w:color w:val="0000FF"/>
          </w:rPr>
          <w:t>пункт 1 части 10</w:t>
        </w:r>
      </w:hyperlink>
      <w:r>
        <w:rPr/>
        <w:t xml:space="preserve"> изложить в следующей редакции:</w:t>
      </w:r>
    </w:p>
    <w:p>
      <w:pPr>
        <w:pStyle w:val="ConsPlusNormal"/>
        <w:spacing w:before="220" w:after="0"/>
        <w:ind w:firstLine="540"/>
        <w:jc w:val="both"/>
        <w:rPr/>
      </w:pPr>
      <w:r>
        <w:rPr/>
        <w:t>"1)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частью 1.1 статьи 21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ConsPlusNormal"/>
        <w:spacing w:before="220" w:after="0"/>
        <w:ind w:firstLine="540"/>
        <w:jc w:val="both"/>
        <w:rPr/>
      </w:pPr>
      <w:r>
        <w:rPr/>
        <w:t xml:space="preserve">в) в </w:t>
      </w:r>
      <w:hyperlink r:id="rId39">
        <w:r>
          <w:rPr>
            <w:color w:val="0000FF"/>
          </w:rPr>
          <w:t>части 12</w:t>
        </w:r>
      </w:hyperlink>
      <w:r>
        <w:rPr/>
        <w:t xml:space="preserve"> слова "двадцати четырех часов после выявления таких нарушений" заменить словами "пяти рабочих дней со дня начала проведения контрольной закупки";</w:t>
      </w:r>
    </w:p>
    <w:p>
      <w:pPr>
        <w:pStyle w:val="ConsPlusNormal"/>
        <w:spacing w:before="220" w:after="0"/>
        <w:ind w:firstLine="540"/>
        <w:jc w:val="both"/>
        <w:rPr/>
      </w:pPr>
      <w:r>
        <w:rPr/>
        <w:t xml:space="preserve">17) </w:t>
      </w:r>
      <w:hyperlink r:id="rId40">
        <w:r>
          <w:rPr>
            <w:color w:val="0000FF"/>
          </w:rPr>
          <w:t>часть 6 статьи 71</w:t>
        </w:r>
      </w:hyperlink>
      <w:r>
        <w:rPr/>
        <w:t xml:space="preserve"> после слова "отношении" дополнить словами "использования (эксплуатации)";</w:t>
      </w:r>
    </w:p>
    <w:p>
      <w:pPr>
        <w:pStyle w:val="ConsPlusNormal"/>
        <w:spacing w:before="220" w:after="0"/>
        <w:ind w:firstLine="540"/>
        <w:jc w:val="both"/>
        <w:rPr/>
      </w:pPr>
      <w:r>
        <w:rPr/>
        <w:t xml:space="preserve">18) в </w:t>
      </w:r>
      <w:hyperlink r:id="rId41">
        <w:r>
          <w:rPr>
            <w:color w:val="0000FF"/>
          </w:rPr>
          <w:t>статье 72</w:t>
        </w:r>
      </w:hyperlink>
      <w:r>
        <w:rPr/>
        <w:t>:</w:t>
      </w:r>
    </w:p>
    <w:p>
      <w:pPr>
        <w:pStyle w:val="ConsPlusNormal"/>
        <w:spacing w:before="220" w:after="0"/>
        <w:ind w:firstLine="540"/>
        <w:jc w:val="both"/>
        <w:rPr/>
      </w:pPr>
      <w:r>
        <w:rPr/>
        <w:t xml:space="preserve">а) </w:t>
      </w:r>
      <w:hyperlink r:id="rId42">
        <w:r>
          <w:rPr>
            <w:color w:val="0000FF"/>
          </w:rPr>
          <w:t>дополнить</w:t>
        </w:r>
      </w:hyperlink>
      <w:r>
        <w:rPr/>
        <w:t xml:space="preserve"> частью 1.1 следующего содержания:</w:t>
      </w:r>
    </w:p>
    <w:p>
      <w:pPr>
        <w:pStyle w:val="ConsPlusNormal"/>
        <w:spacing w:before="220" w:after="0"/>
        <w:ind w:firstLine="540"/>
        <w:jc w:val="both"/>
        <w:rPr/>
      </w:pPr>
      <w:r>
        <w:rP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ConsPlusNormal"/>
        <w:spacing w:before="220" w:after="0"/>
        <w:ind w:firstLine="540"/>
        <w:jc w:val="both"/>
        <w:rPr/>
      </w:pPr>
      <w:r>
        <w:rPr/>
        <w:t xml:space="preserve">б) </w:t>
      </w:r>
      <w:hyperlink r:id="rId43">
        <w:r>
          <w:rPr>
            <w:color w:val="0000FF"/>
          </w:rPr>
          <w:t>абзац первый части 3</w:t>
        </w:r>
      </w:hyperlink>
      <w:r>
        <w:rPr/>
        <w:t xml:space="preserve"> изложить в следующей редакции:</w:t>
      </w:r>
    </w:p>
    <w:p>
      <w:pPr>
        <w:pStyle w:val="ConsPlusNormal"/>
        <w:spacing w:before="220" w:after="0"/>
        <w:ind w:firstLine="540"/>
        <w:jc w:val="both"/>
        <w:rPr/>
      </w:pPr>
      <w:r>
        <w:rP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ConsPlusNormal"/>
        <w:spacing w:before="220" w:after="0"/>
        <w:ind w:firstLine="540"/>
        <w:jc w:val="both"/>
        <w:rPr/>
      </w:pPr>
      <w:r>
        <w:rPr/>
        <w:t xml:space="preserve">19) </w:t>
      </w:r>
      <w:hyperlink r:id="rId44">
        <w:r>
          <w:rPr>
            <w:color w:val="0000FF"/>
          </w:rPr>
          <w:t>статью 73</w:t>
        </w:r>
      </w:hyperlink>
      <w:r>
        <w:rPr/>
        <w:t xml:space="preserve"> дополнить частью 7.1 следующего содержания:</w:t>
      </w:r>
    </w:p>
    <w:p>
      <w:pPr>
        <w:pStyle w:val="ConsPlusNormal"/>
        <w:spacing w:before="220" w:after="0"/>
        <w:ind w:firstLine="540"/>
        <w:jc w:val="both"/>
        <w:rPr/>
      </w:pPr>
      <w:r>
        <w:rPr/>
        <w:t xml:space="preserve">"7.1. Действие требований,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5">
        <w:r>
          <w:rPr>
            <w:color w:val="0000FF"/>
          </w:rPr>
          <w:t>пунктом 2 части 1.1 статьи 4</w:t>
        </w:r>
      </w:hyperlink>
      <w:r>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6">
        <w:r>
          <w:rPr>
            <w:color w:val="0000FF"/>
          </w:rPr>
          <w:t>подпунктом 19.6 пункта 1 статьи 265</w:t>
        </w:r>
      </w:hyperlink>
      <w:r>
        <w:rPr/>
        <w:t xml:space="preserve"> Налогового кодекса Российской Федерации.";</w:t>
      </w:r>
    </w:p>
    <w:p>
      <w:pPr>
        <w:pStyle w:val="ConsPlusNormal"/>
        <w:spacing w:before="220" w:after="0"/>
        <w:ind w:firstLine="540"/>
        <w:jc w:val="both"/>
        <w:rPr/>
      </w:pPr>
      <w:r>
        <w:rPr/>
        <w:t xml:space="preserve">20) в </w:t>
      </w:r>
      <w:hyperlink r:id="rId47">
        <w:r>
          <w:rPr>
            <w:color w:val="0000FF"/>
          </w:rPr>
          <w:t>статье 75</w:t>
        </w:r>
      </w:hyperlink>
      <w:r>
        <w:rPr/>
        <w:t>:</w:t>
      </w:r>
    </w:p>
    <w:p>
      <w:pPr>
        <w:pStyle w:val="ConsPlusNormal"/>
        <w:spacing w:before="220" w:after="0"/>
        <w:ind w:firstLine="540"/>
        <w:jc w:val="both"/>
        <w:rPr/>
      </w:pPr>
      <w:r>
        <w:rPr/>
        <w:t xml:space="preserve">а) </w:t>
      </w:r>
      <w:hyperlink r:id="rId48">
        <w:r>
          <w:rPr>
            <w:color w:val="0000FF"/>
          </w:rPr>
          <w:t>дополнить</w:t>
        </w:r>
      </w:hyperlink>
      <w:r>
        <w:rPr/>
        <w:t xml:space="preserve"> частью 2.1 следующего содержания:</w:t>
      </w:r>
    </w:p>
    <w:p>
      <w:pPr>
        <w:pStyle w:val="ConsPlusNormal"/>
        <w:spacing w:before="220" w:after="0"/>
        <w:ind w:firstLine="540"/>
        <w:jc w:val="both"/>
        <w:rPr/>
      </w:pPr>
      <w:r>
        <w:rPr/>
        <w:t>"2.1. Выездное обследование, указанное в части 2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ConsPlusNormal"/>
        <w:spacing w:before="220" w:after="0"/>
        <w:ind w:firstLine="540"/>
        <w:jc w:val="both"/>
        <w:rPr/>
      </w:pPr>
      <w:r>
        <w:rPr/>
        <w:t xml:space="preserve">б) в </w:t>
      </w:r>
      <w:hyperlink r:id="rId49">
        <w:r>
          <w:rPr>
            <w:color w:val="0000FF"/>
          </w:rPr>
          <w:t>части 7</w:t>
        </w:r>
      </w:hyperlink>
      <w:r>
        <w:rPr/>
        <w:t xml:space="preserve"> слова "двадцати четырех часов" заменить словами "пяти рабочих дней";</w:t>
      </w:r>
    </w:p>
    <w:p>
      <w:pPr>
        <w:pStyle w:val="ConsPlusNormal"/>
        <w:spacing w:before="220" w:after="0"/>
        <w:ind w:firstLine="540"/>
        <w:jc w:val="both"/>
        <w:rPr/>
      </w:pPr>
      <w:r>
        <w:rPr/>
        <w:t xml:space="preserve">21) </w:t>
      </w:r>
      <w:hyperlink r:id="rId50">
        <w:r>
          <w:rPr>
            <w:color w:val="0000FF"/>
          </w:rPr>
          <w:t>часть 2 статьи 88</w:t>
        </w:r>
      </w:hyperlink>
      <w:r>
        <w:rPr/>
        <w:t xml:space="preserve"> после слова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p>
    <w:p>
      <w:pPr>
        <w:pStyle w:val="ConsPlusNormal"/>
        <w:spacing w:before="220" w:after="0"/>
        <w:ind w:firstLine="540"/>
        <w:jc w:val="both"/>
        <w:rPr/>
      </w:pPr>
      <w:r>
        <w:rPr/>
        <w:t xml:space="preserve">22) в </w:t>
      </w:r>
      <w:hyperlink r:id="rId51">
        <w:r>
          <w:rPr>
            <w:color w:val="0000FF"/>
          </w:rPr>
          <w:t>статье 90.2</w:t>
        </w:r>
      </w:hyperlink>
      <w:r>
        <w:rPr/>
        <w:t>:</w:t>
      </w:r>
    </w:p>
    <w:p>
      <w:pPr>
        <w:pStyle w:val="ConsPlusNormal"/>
        <w:spacing w:before="220" w:after="0"/>
        <w:ind w:firstLine="540"/>
        <w:jc w:val="both"/>
        <w:rPr/>
      </w:pPr>
      <w:r>
        <w:rPr/>
        <w:t xml:space="preserve">а) </w:t>
      </w:r>
      <w:hyperlink r:id="rId52">
        <w:r>
          <w:rPr>
            <w:color w:val="0000FF"/>
          </w:rPr>
          <w:t>часть 2</w:t>
        </w:r>
      </w:hyperlink>
      <w:r>
        <w:rPr/>
        <w:t xml:space="preserve"> изложить в следующей редакции:</w:t>
      </w:r>
    </w:p>
    <w:p>
      <w:pPr>
        <w:pStyle w:val="ConsPlusNormal"/>
        <w:spacing w:before="220" w:after="0"/>
        <w:ind w:firstLine="540"/>
        <w:jc w:val="both"/>
        <w:rPr/>
      </w:pPr>
      <w:r>
        <w:rP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ConsPlusNormal"/>
        <w:spacing w:before="220" w:after="0"/>
        <w:ind w:firstLine="540"/>
        <w:jc w:val="both"/>
        <w:rPr/>
      </w:pPr>
      <w:r>
        <w:rPr/>
        <w:t xml:space="preserve">б) в </w:t>
      </w:r>
      <w:hyperlink r:id="rId53">
        <w:r>
          <w:rPr>
            <w:color w:val="0000FF"/>
          </w:rPr>
          <w:t>части 4</w:t>
        </w:r>
      </w:hyperlink>
      <w:r>
        <w:rPr/>
        <w:t xml:space="preserve"> слова "и принимает меры, предусмотренные пунктом 3 части 2 статьи 90 настоящего Федерального закона" исключить;</w:t>
      </w:r>
    </w:p>
    <w:p>
      <w:pPr>
        <w:pStyle w:val="ConsPlusNormal"/>
        <w:spacing w:before="220" w:after="0"/>
        <w:ind w:firstLine="540"/>
        <w:jc w:val="both"/>
        <w:rPr/>
      </w:pPr>
      <w:r>
        <w:rPr/>
        <w:t xml:space="preserve">в) </w:t>
      </w:r>
      <w:hyperlink r:id="rId54">
        <w:r>
          <w:rPr>
            <w:color w:val="0000FF"/>
          </w:rPr>
          <w:t>часть 9</w:t>
        </w:r>
      </w:hyperlink>
      <w:r>
        <w:rPr/>
        <w:t xml:space="preserve"> дополнить словами ", что может являться основанием для расторжения соглашения";</w:t>
      </w:r>
    </w:p>
    <w:p>
      <w:pPr>
        <w:pStyle w:val="ConsPlusNormal"/>
        <w:spacing w:before="220" w:after="0"/>
        <w:ind w:firstLine="540"/>
        <w:jc w:val="both"/>
        <w:rPr/>
      </w:pPr>
      <w:r>
        <w:rPr/>
        <w:t xml:space="preserve">г) </w:t>
      </w:r>
      <w:hyperlink r:id="rId55">
        <w:r>
          <w:rPr>
            <w:color w:val="0000FF"/>
          </w:rPr>
          <w:t>часть 10</w:t>
        </w:r>
      </w:hyperlink>
      <w:r>
        <w:rPr/>
        <w:t xml:space="preserve"> дополнить предложением следующего содержания: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ConsPlusNormal"/>
        <w:spacing w:before="220" w:after="0"/>
        <w:ind w:firstLine="540"/>
        <w:jc w:val="both"/>
        <w:rPr/>
      </w:pPr>
      <w:r>
        <w:rPr/>
        <w:t xml:space="preserve">23) </w:t>
      </w:r>
      <w:hyperlink r:id="rId56">
        <w:r>
          <w:rPr>
            <w:color w:val="0000FF"/>
          </w:rPr>
          <w:t>статью 95</w:t>
        </w:r>
      </w:hyperlink>
      <w:r>
        <w:rPr/>
        <w:t xml:space="preserve"> дополнить частью 1.1 следующего содержания:</w:t>
      </w:r>
    </w:p>
    <w:p>
      <w:pPr>
        <w:pStyle w:val="ConsPlusNormal"/>
        <w:spacing w:before="220" w:after="0"/>
        <w:ind w:firstLine="540"/>
        <w:jc w:val="both"/>
        <w:rPr/>
      </w:pPr>
      <w:r>
        <w:rPr/>
        <w:t>"1.1. Проведение оценки исполнения решения, принятого по итогам контрольных (надзорных) мероприятий, предусмотренных пунктами 3, 4 и 6 части 1, частью 3 статьи 57, пунктом 3 части 2 статьи 60 настоящего Федерального закона, путем проведения контрольных (надзорных) мероприятий, указанных в части 1 настоящей статьи, не требует согласования с органами прокуратуры.".</w:t>
      </w:r>
    </w:p>
    <w:p>
      <w:pPr>
        <w:pStyle w:val="ConsPlusNormal"/>
        <w:ind w:firstLine="540"/>
        <w:jc w:val="both"/>
        <w:rPr/>
      </w:pPr>
      <w:r>
        <w:rPr/>
      </w:r>
    </w:p>
    <w:p>
      <w:pPr>
        <w:pStyle w:val="ConsPlusTitle"/>
        <w:numPr>
          <w:ilvl w:val="0"/>
          <w:numId w:val="0"/>
        </w:numPr>
        <w:ind w:firstLine="540"/>
        <w:jc w:val="both"/>
        <w:outlineLvl w:val="0"/>
        <w:rPr/>
      </w:pPr>
      <w:r>
        <w:rPr/>
        <w:t>Статья 2</w:t>
      </w:r>
    </w:p>
    <w:p>
      <w:pPr>
        <w:pStyle w:val="ConsPlusNormal"/>
        <w:ind w:firstLine="540"/>
        <w:jc w:val="both"/>
        <w:rPr/>
      </w:pPr>
      <w:r>
        <w:rPr/>
      </w:r>
    </w:p>
    <w:p>
      <w:pPr>
        <w:pStyle w:val="ConsPlusNormal"/>
        <w:ind w:firstLine="540"/>
        <w:jc w:val="both"/>
        <w:rPr/>
      </w:pPr>
      <w:r>
        <w:rPr/>
        <w:t>Настоящий Федеральный закон вступает в силу со дня его официального опубликования.</w:t>
      </w:r>
    </w:p>
    <w:p>
      <w:pPr>
        <w:pStyle w:val="ConsPlusNormal"/>
        <w:ind w:firstLine="540"/>
        <w:jc w:val="both"/>
        <w:rPr/>
      </w:pPr>
      <w:r>
        <w:rPr/>
      </w:r>
    </w:p>
    <w:p>
      <w:pPr>
        <w:pStyle w:val="ConsPlusNormal"/>
        <w:jc w:val="right"/>
        <w:rPr/>
      </w:pPr>
      <w:r>
        <w:rPr/>
        <w:t>Президент</w:t>
      </w:r>
    </w:p>
    <w:p>
      <w:pPr>
        <w:pStyle w:val="ConsPlusNormal"/>
        <w:jc w:val="right"/>
        <w:rPr/>
      </w:pPr>
      <w:r>
        <w:rPr/>
        <w:t>Российской Федерации</w:t>
      </w:r>
    </w:p>
    <w:p>
      <w:pPr>
        <w:pStyle w:val="ConsPlusNormal"/>
        <w:jc w:val="right"/>
        <w:rPr/>
      </w:pPr>
      <w:r>
        <w:rPr/>
        <w:t>В.ПУТИН</w:t>
      </w:r>
    </w:p>
    <w:p>
      <w:pPr>
        <w:pStyle w:val="ConsPlusNormal"/>
        <w:rPr/>
      </w:pPr>
      <w:r>
        <w:rPr/>
        <w:t>Москва, Кремль</w:t>
      </w:r>
    </w:p>
    <w:p>
      <w:pPr>
        <w:pStyle w:val="ConsPlusNormal"/>
        <w:spacing w:before="220" w:after="0"/>
        <w:rPr/>
      </w:pPr>
      <w:r>
        <w:rPr/>
        <w:t>29 декабря 2025 года</w:t>
      </w:r>
    </w:p>
    <w:p>
      <w:pPr>
        <w:pStyle w:val="ConsPlusNormal"/>
        <w:spacing w:before="220" w:after="0"/>
        <w:rPr/>
      </w:pPr>
      <w:r>
        <w:rPr/>
        <w:t>N 567-ФЗ</w:t>
      </w:r>
    </w:p>
    <w:p>
      <w:pPr>
        <w:pStyle w:val="ConsPlusNormal"/>
        <w:jc w:val="both"/>
        <w:rPr/>
      </w:pPr>
      <w:r>
        <w:rPr/>
      </w:r>
    </w:p>
    <w:p>
      <w:pPr>
        <w:pStyle w:val="ConsPlusNormal"/>
        <w:jc w:val="both"/>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089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lang w:val="zxx" w:eastAsia="zxx" w:bidi="zxx"/>
    </w:rPr>
  </w:style>
  <w:style w:type="paragraph" w:styleId="ConsPlusNormal" w:customStyle="1">
    <w:name w:val="ConsPlusNormal"/>
    <w:qFormat/>
    <w:rsid w:val="00fb5495"/>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fb5495"/>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fb5495"/>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OS&amp;n=499669" TargetMode="External"/><Relationship Id="rId4" Type="http://schemas.openxmlformats.org/officeDocument/2006/relationships/hyperlink" Target="https://login.consultant.ru/link/?req=doc&amp;base=ROS&amp;n=499669&amp;dst=100096" TargetMode="External"/><Relationship Id="rId5" Type="http://schemas.openxmlformats.org/officeDocument/2006/relationships/hyperlink" Target="https://login.consultant.ru/link/?req=doc&amp;base=ROS&amp;n=499669&amp;dst=100223" TargetMode="External"/><Relationship Id="rId6" Type="http://schemas.openxmlformats.org/officeDocument/2006/relationships/hyperlink" Target="https://login.consultant.ru/link/?req=doc&amp;base=ROS&amp;n=499669&amp;dst=100225" TargetMode="External"/><Relationship Id="rId7" Type="http://schemas.openxmlformats.org/officeDocument/2006/relationships/hyperlink" Target="https://login.consultant.ru/link/?req=doc&amp;base=ROS&amp;n=499669&amp;dst=100277" TargetMode="External"/><Relationship Id="rId8" Type="http://schemas.openxmlformats.org/officeDocument/2006/relationships/hyperlink" Target="https://login.consultant.ru/link/?req=doc&amp;base=ROS&amp;n=499669&amp;dst=101326" TargetMode="External"/><Relationship Id="rId9" Type="http://schemas.openxmlformats.org/officeDocument/2006/relationships/hyperlink" Target="https://login.consultant.ru/link/?req=doc&amp;base=ROS&amp;n=499669&amp;dst=101332" TargetMode="External"/><Relationship Id="rId10" Type="http://schemas.openxmlformats.org/officeDocument/2006/relationships/hyperlink" Target="https://login.consultant.ru/link/?req=doc&amp;base=ROS&amp;n=499669&amp;dst=101333" TargetMode="External"/><Relationship Id="rId11" Type="http://schemas.openxmlformats.org/officeDocument/2006/relationships/hyperlink" Target="https://login.consultant.ru/link/?req=doc&amp;base=ROS&amp;n=499669&amp;dst=100428" TargetMode="External"/><Relationship Id="rId12" Type="http://schemas.openxmlformats.org/officeDocument/2006/relationships/hyperlink" Target="https://login.consultant.ru/link/?req=doc&amp;base=ROS&amp;n=499669&amp;dst=100430" TargetMode="External"/><Relationship Id="rId13" Type="http://schemas.openxmlformats.org/officeDocument/2006/relationships/hyperlink" Target="https://login.consultant.ru/link/?req=doc&amp;base=ROS&amp;n=499669&amp;dst=101345" TargetMode="External"/><Relationship Id="rId14" Type="http://schemas.openxmlformats.org/officeDocument/2006/relationships/hyperlink" Target="https://login.consultant.ru/link/?req=doc&amp;base=ROS&amp;n=499669&amp;dst=100551" TargetMode="External"/><Relationship Id="rId15" Type="http://schemas.openxmlformats.org/officeDocument/2006/relationships/hyperlink" Target="https://login.consultant.ru/link/?req=doc&amp;base=ROS&amp;n=499669&amp;dst=100553" TargetMode="External"/><Relationship Id="rId16" Type="http://schemas.openxmlformats.org/officeDocument/2006/relationships/hyperlink" Target="https://login.consultant.ru/link/?req=doc&amp;base=ROS&amp;n=499669&amp;dst=100554" TargetMode="External"/><Relationship Id="rId17" Type="http://schemas.openxmlformats.org/officeDocument/2006/relationships/hyperlink" Target="https://login.consultant.ru/link/?req=doc&amp;base=ROS&amp;n=499669&amp;dst=100555" TargetMode="External"/><Relationship Id="rId18" Type="http://schemas.openxmlformats.org/officeDocument/2006/relationships/hyperlink" Target="https://login.consultant.ru/link/?req=doc&amp;base=ROS&amp;n=499669&amp;dst=101169" TargetMode="External"/><Relationship Id="rId19" Type="http://schemas.openxmlformats.org/officeDocument/2006/relationships/hyperlink" Target="https://login.consultant.ru/link/?req=doc&amp;base=ROS&amp;n=499669&amp;dst=101366" TargetMode="External"/><Relationship Id="rId20" Type="http://schemas.openxmlformats.org/officeDocument/2006/relationships/hyperlink" Target="https://login.consultant.ru/link/?req=doc&amp;base=ROS&amp;n=499669&amp;dst=101367" TargetMode="External"/><Relationship Id="rId21" Type="http://schemas.openxmlformats.org/officeDocument/2006/relationships/hyperlink" Target="https://login.consultant.ru/link/?req=doc&amp;base=ROS&amp;n=499669&amp;dst=101369" TargetMode="External"/><Relationship Id="rId22" Type="http://schemas.openxmlformats.org/officeDocument/2006/relationships/hyperlink" Target="https://login.consultant.ru/link/?req=doc&amp;base=ROS&amp;n=499669&amp;dst=101374" TargetMode="External"/><Relationship Id="rId23" Type="http://schemas.openxmlformats.org/officeDocument/2006/relationships/hyperlink" Target="https://login.consultant.ru/link/?req=doc&amp;base=ROS&amp;n=499669&amp;dst=101376" TargetMode="External"/><Relationship Id="rId24" Type="http://schemas.openxmlformats.org/officeDocument/2006/relationships/hyperlink" Target="https://login.consultant.ru/link/?req=doc&amp;base=ROS&amp;n=499669&amp;dst=101379" TargetMode="External"/><Relationship Id="rId25" Type="http://schemas.openxmlformats.org/officeDocument/2006/relationships/hyperlink" Target="https://login.consultant.ru/link/?req=doc&amp;base=ROS&amp;n=499669&amp;dst=101395" TargetMode="External"/><Relationship Id="rId26" Type="http://schemas.openxmlformats.org/officeDocument/2006/relationships/hyperlink" Target="https://login.consultant.ru/link/?req=doc&amp;base=ROS&amp;n=499669&amp;dst=101412" TargetMode="External"/><Relationship Id="rId27" Type="http://schemas.openxmlformats.org/officeDocument/2006/relationships/hyperlink" Target="https://login.consultant.ru/link/?req=doc&amp;base=ROS&amp;n=499669&amp;dst=101415" TargetMode="External"/><Relationship Id="rId28" Type="http://schemas.openxmlformats.org/officeDocument/2006/relationships/hyperlink" Target="https://login.consultant.ru/link/?req=doc&amp;base=ROS&amp;n=499669&amp;dst=101421" TargetMode="External"/><Relationship Id="rId29" Type="http://schemas.openxmlformats.org/officeDocument/2006/relationships/hyperlink" Target="https://login.consultant.ru/link/?req=doc&amp;base=ROS&amp;n=499669&amp;dst=101423" TargetMode="External"/><Relationship Id="rId30" Type="http://schemas.openxmlformats.org/officeDocument/2006/relationships/hyperlink" Target="https://login.consultant.ru/link/?req=doc&amp;base=ROS&amp;n=499669&amp;dst=100666" TargetMode="External"/><Relationship Id="rId31" Type="http://schemas.openxmlformats.org/officeDocument/2006/relationships/hyperlink" Target="https://login.consultant.ru/link/?req=doc&amp;base=ROS&amp;n=499669&amp;dst=101431" TargetMode="External"/><Relationship Id="rId32" Type="http://schemas.openxmlformats.org/officeDocument/2006/relationships/hyperlink" Target="https://login.consultant.ru/link/?req=doc&amp;base=ROS&amp;n=499669&amp;dst=101431" TargetMode="External"/><Relationship Id="rId33" Type="http://schemas.openxmlformats.org/officeDocument/2006/relationships/hyperlink" Target="https://login.consultant.ru/link/?req=doc&amp;base=ROS&amp;n=499669&amp;dst=101433" TargetMode="External"/><Relationship Id="rId34" Type="http://schemas.openxmlformats.org/officeDocument/2006/relationships/hyperlink" Target="https://login.consultant.ru/link/?req=doc&amp;base=ROS&amp;n=499669&amp;dst=101434" TargetMode="External"/><Relationship Id="rId35" Type="http://schemas.openxmlformats.org/officeDocument/2006/relationships/hyperlink" Target="https://login.consultant.ru/link/?req=doc&amp;base=ROS&amp;n=499669&amp;dst=101435" TargetMode="External"/><Relationship Id="rId36" Type="http://schemas.openxmlformats.org/officeDocument/2006/relationships/hyperlink" Target="https://login.consultant.ru/link/?req=doc&amp;base=ROS&amp;n=499669&amp;dst=100749" TargetMode="External"/><Relationship Id="rId37" Type="http://schemas.openxmlformats.org/officeDocument/2006/relationships/hyperlink" Target="https://login.consultant.ru/link/?req=doc&amp;base=ROS&amp;n=499669&amp;dst=100752" TargetMode="External"/><Relationship Id="rId38" Type="http://schemas.openxmlformats.org/officeDocument/2006/relationships/hyperlink" Target="https://login.consultant.ru/link/?req=doc&amp;base=ROS&amp;n=499669&amp;dst=100764" TargetMode="External"/><Relationship Id="rId39" Type="http://schemas.openxmlformats.org/officeDocument/2006/relationships/hyperlink" Target="https://login.consultant.ru/link/?req=doc&amp;base=ROS&amp;n=499669&amp;dst=101446" TargetMode="External"/><Relationship Id="rId40" Type="http://schemas.openxmlformats.org/officeDocument/2006/relationships/hyperlink" Target="https://login.consultant.ru/link/?req=doc&amp;base=ROS&amp;n=499669&amp;dst=101228" TargetMode="External"/><Relationship Id="rId41" Type="http://schemas.openxmlformats.org/officeDocument/2006/relationships/hyperlink" Target="https://login.consultant.ru/link/?req=doc&amp;base=ROS&amp;n=499669&amp;dst=100851" TargetMode="External"/><Relationship Id="rId42" Type="http://schemas.openxmlformats.org/officeDocument/2006/relationships/hyperlink" Target="https://login.consultant.ru/link/?req=doc&amp;base=ROS&amp;n=499669&amp;dst=100851" TargetMode="External"/><Relationship Id="rId43" Type="http://schemas.openxmlformats.org/officeDocument/2006/relationships/hyperlink" Target="https://login.consultant.ru/link/?req=doc&amp;base=ROS&amp;n=499669&amp;dst=100854" TargetMode="External"/><Relationship Id="rId44" Type="http://schemas.openxmlformats.org/officeDocument/2006/relationships/hyperlink" Target="https://login.consultant.ru/link/?req=doc&amp;base=ROS&amp;n=499669&amp;dst=100864" TargetMode="External"/><Relationship Id="rId45" Type="http://schemas.openxmlformats.org/officeDocument/2006/relationships/hyperlink" Target="https://login.consultant.ru/link/?req=doc&amp;base=ROS&amp;n=523239&amp;dst=154" TargetMode="External"/><Relationship Id="rId46" Type="http://schemas.openxmlformats.org/officeDocument/2006/relationships/hyperlink" Target="https://login.consultant.ru/link/?req=doc&amp;base=ROS&amp;n=511718&amp;dst=18775" TargetMode="External"/><Relationship Id="rId47" Type="http://schemas.openxmlformats.org/officeDocument/2006/relationships/hyperlink" Target="https://login.consultant.ru/link/?req=doc&amp;base=ROS&amp;n=499669&amp;dst=101242" TargetMode="External"/><Relationship Id="rId48" Type="http://schemas.openxmlformats.org/officeDocument/2006/relationships/hyperlink" Target="https://login.consultant.ru/link/?req=doc&amp;base=ROS&amp;n=499669&amp;dst=101242" TargetMode="External"/><Relationship Id="rId49" Type="http://schemas.openxmlformats.org/officeDocument/2006/relationships/hyperlink" Target="https://login.consultant.ru/link/?req=doc&amp;base=ROS&amp;n=499669&amp;dst=101467" TargetMode="External"/><Relationship Id="rId50" Type="http://schemas.openxmlformats.org/officeDocument/2006/relationships/hyperlink" Target="https://login.consultant.ru/link/?req=doc&amp;base=ROS&amp;n=499669&amp;dst=101478" TargetMode="External"/><Relationship Id="rId51" Type="http://schemas.openxmlformats.org/officeDocument/2006/relationships/hyperlink" Target="https://login.consultant.ru/link/?req=doc&amp;base=ROS&amp;n=499669&amp;dst=101491" TargetMode="External"/><Relationship Id="rId52" Type="http://schemas.openxmlformats.org/officeDocument/2006/relationships/hyperlink" Target="https://login.consultant.ru/link/?req=doc&amp;base=ROS&amp;n=499669&amp;dst=101493" TargetMode="External"/><Relationship Id="rId53" Type="http://schemas.openxmlformats.org/officeDocument/2006/relationships/hyperlink" Target="https://login.consultant.ru/link/?req=doc&amp;base=ROS&amp;n=499669&amp;dst=101495" TargetMode="External"/><Relationship Id="rId54" Type="http://schemas.openxmlformats.org/officeDocument/2006/relationships/hyperlink" Target="https://login.consultant.ru/link/?req=doc&amp;base=ROS&amp;n=499669&amp;dst=101503" TargetMode="External"/><Relationship Id="rId55" Type="http://schemas.openxmlformats.org/officeDocument/2006/relationships/hyperlink" Target="https://login.consultant.ru/link/?req=doc&amp;base=ROS&amp;n=499669&amp;dst=101504" TargetMode="External"/><Relationship Id="rId56" Type="http://schemas.openxmlformats.org/officeDocument/2006/relationships/hyperlink" Target="https://login.consultant.ru/link/?req=doc&amp;base=ROS&amp;n=499669&amp;dst=101037" TargetMode="Externa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LibreOffice/7.2.7.2$Linux_X86_64 LibreOffice_project/20$Build-2</Application>
  <AppVersion>15.0000</AppVersion>
  <Pages>5</Pages>
  <Words>1525</Words>
  <Characters>10593</Characters>
  <CharactersWithSpaces>12024</CharactersWithSpaces>
  <Paragraphs>95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2026-03-16T07:27:00Z</dcterms:created>
  <dc:creator>admin</dc:creator>
  <dc:description/>
  <dc:language>ru-RU</dc:language>
  <cp:lastModifiedBy/>
  <dcterms:modified xsi:type="dcterms:W3CDTF">2026-03-30T11:50:50Z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