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oter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settings.xml" ContentType="application/vnd.openxmlformats-officedocument.wordprocessingml.settings+xml"/>
  <Override PartName="/word/footer27.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rFonts w:ascii="Times New Roman" w:hAnsi="Times New Roman"/>
        </w:rPr>
        <w:t xml:space="preserve">Приложение </w:t>
      </w:r>
      <w:r>
        <w:rPr>
          <w:rFonts w:ascii="Times New Roman" w:hAnsi="Times New Roman"/>
        </w:rPr>
        <w:t>2</w:t>
      </w:r>
    </w:p>
    <w:p>
      <w:pPr>
        <w:pStyle w:val="Normal"/>
        <w:jc w:val="right"/>
        <w:rPr/>
      </w:pPr>
      <w:r>
        <w:rPr>
          <w:rFonts w:ascii="Times New Roman" w:hAnsi="Times New Roman"/>
        </w:rPr>
        <w:t>к решению Совета народных</w:t>
      </w:r>
    </w:p>
    <w:p>
      <w:pPr>
        <w:pStyle w:val="Normal"/>
        <w:jc w:val="right"/>
        <w:rPr/>
      </w:pPr>
      <w:r>
        <w:rPr>
          <w:rFonts w:ascii="Times New Roman" w:hAnsi="Times New Roman"/>
        </w:rPr>
        <w:t>депутатов Беловского</w:t>
      </w:r>
    </w:p>
    <w:p>
      <w:pPr>
        <w:pStyle w:val="Normal"/>
        <w:jc w:val="right"/>
        <w:rPr/>
      </w:pPr>
      <w:r>
        <w:rPr>
          <w:rFonts w:ascii="Times New Roman" w:hAnsi="Times New Roman"/>
        </w:rPr>
        <w:t>городского округа</w:t>
      </w:r>
    </w:p>
    <w:p>
      <w:pPr>
        <w:pStyle w:val="Normal"/>
        <w:jc w:val="right"/>
        <w:rPr>
          <w:rFonts w:ascii="Times New Roman" w:hAnsi="Times New Roman"/>
          <w:sz w:val="26"/>
        </w:rPr>
      </w:pPr>
      <w:r>
        <w:rPr>
          <w:rFonts w:ascii="Times New Roman" w:hAnsi="Times New Roman"/>
          <w:sz w:val="26"/>
        </w:rPr>
        <w:t>от 23 декабря 2025 № 34/145-н</w:t>
      </w:r>
    </w:p>
    <w:p>
      <w:pPr>
        <w:pStyle w:val="Normal"/>
        <w:jc w:val="right"/>
        <w:rPr>
          <w:rFonts w:ascii="Times New Roman" w:hAnsi="Times New Roman"/>
          <w:sz w:val="26"/>
        </w:rPr>
      </w:pPr>
      <w:r>
        <w:rPr>
          <w:rFonts w:ascii="Times New Roman" w:hAnsi="Times New Roman"/>
          <w:sz w:val="26"/>
        </w:rPr>
      </w:r>
    </w:p>
    <w:p>
      <w:pPr>
        <w:pStyle w:val="Normal"/>
        <w:jc w:val="center"/>
        <w:rPr>
          <w:sz w:val="28"/>
        </w:rPr>
      </w:pPr>
      <w:r>
        <w:rPr>
          <w:sz w:val="28"/>
        </w:rPr>
      </w:r>
    </w:p>
    <w:p>
      <w:pPr>
        <w:pStyle w:val="Normal"/>
        <w:rPr>
          <w:sz w:val="28"/>
        </w:rPr>
      </w:pPr>
      <w:r>
        <w:rPr>
          <w:sz w:val="28"/>
        </w:rPr>
      </w:r>
    </w:p>
    <w:p>
      <w:pPr>
        <w:pStyle w:val="Normal"/>
        <w:jc w:val="center"/>
        <w:rPr>
          <w:sz w:val="28"/>
        </w:rPr>
      </w:pPr>
      <w:r>
        <w:rPr>
          <w:sz w:val="28"/>
        </w:rPr>
      </w:r>
    </w:p>
    <w:p>
      <w:pPr>
        <w:pStyle w:val="Normal"/>
        <w:jc w:val="center"/>
        <w:rPr>
          <w:sz w:val="28"/>
        </w:rPr>
      </w:pPr>
      <w:r>
        <w:rPr/>
        <w:drawing>
          <wp:inline distT="0" distB="0" distL="0" distR="0">
            <wp:extent cx="1485265" cy="2353945"/>
            <wp:effectExtent l="0" t="0" r="0" b="0"/>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
                    <pic:cNvPicPr>
                      <a:picLocks noChangeAspect="1" noChangeArrowheads="1"/>
                    </pic:cNvPicPr>
                  </pic:nvPicPr>
                  <pic:blipFill>
                    <a:blip r:embed="rId2"/>
                    <a:stretch>
                      <a:fillRect/>
                    </a:stretch>
                  </pic:blipFill>
                  <pic:spPr bwMode="auto">
                    <a:xfrm>
                      <a:off x="0" y="0"/>
                      <a:ext cx="1485265" cy="2353945"/>
                    </a:xfrm>
                    <a:prstGeom prst="rect">
                      <a:avLst/>
                    </a:prstGeom>
                  </pic:spPr>
                </pic:pic>
              </a:graphicData>
            </a:graphic>
          </wp:inline>
        </w:drawing>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rFonts w:ascii="Times New Roman" w:hAnsi="Times New Roman"/>
          <w:b/>
          <w:bCs/>
          <w:sz w:val="28"/>
        </w:rPr>
      </w:pPr>
      <w:r>
        <w:rPr>
          <w:rFonts w:ascii="Times New Roman" w:hAnsi="Times New Roman"/>
          <w:b/>
          <w:bCs/>
          <w:sz w:val="28"/>
        </w:rPr>
      </w:r>
    </w:p>
    <w:p>
      <w:pPr>
        <w:pStyle w:val="Normal"/>
        <w:jc w:val="center"/>
        <w:rPr>
          <w:rFonts w:ascii="Times New Roman" w:hAnsi="Times New Roman"/>
        </w:rPr>
      </w:pPr>
      <w:r>
        <w:rPr>
          <w:rFonts w:ascii="Times New Roman" w:hAnsi="Times New Roman"/>
          <w:b/>
          <w:bCs/>
          <w:szCs w:val="28"/>
        </w:rPr>
        <w:t>МАТЕРИАЛЫ ПО ОБОСНОВАНИЮ</w:t>
      </w:r>
    </w:p>
    <w:p>
      <w:pPr>
        <w:pStyle w:val="Normal"/>
        <w:ind w:hanging="57" w:left="57"/>
        <w:jc w:val="center"/>
        <w:rPr>
          <w:rFonts w:ascii="Times New Roman" w:hAnsi="Times New Roman"/>
        </w:rPr>
      </w:pPr>
      <w:r>
        <w:rPr>
          <w:rFonts w:ascii="Times New Roman" w:hAnsi="Times New Roman"/>
          <w:b/>
          <w:bCs/>
          <w:sz w:val="28"/>
        </w:rPr>
        <w:t>Том 2</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b/>
          <w:sz w:val="28"/>
        </w:rPr>
        <w:t>ГЕНЕРАЛЬНОГО  ПЛАНА</w:t>
      </w:r>
    </w:p>
    <w:p>
      <w:pPr>
        <w:pStyle w:val="Normal"/>
        <w:jc w:val="center"/>
        <w:rPr>
          <w:rFonts w:ascii="Times New Roman" w:hAnsi="Times New Roman"/>
        </w:rPr>
      </w:pPr>
      <w:r>
        <w:rPr>
          <w:rFonts w:ascii="Times New Roman" w:hAnsi="Times New Roman"/>
          <w:b/>
          <w:sz w:val="28"/>
        </w:rPr>
        <w:t>БЕЛОВСКОГО ГОРОДСКОГО ОКРУГА</w:t>
      </w:r>
    </w:p>
    <w:p>
      <w:pPr>
        <w:pStyle w:val="Normal"/>
        <w:jc w:val="center"/>
        <w:rPr>
          <w:rFonts w:ascii="Times New Roman" w:hAnsi="Times New Roman"/>
        </w:rPr>
      </w:pPr>
      <w:bookmarkStart w:id="0" w:name="_Hlk141700398"/>
      <w:r>
        <w:rPr>
          <w:rFonts w:ascii="Times New Roman" w:hAnsi="Times New Roman"/>
          <w:b/>
          <w:sz w:val="28"/>
        </w:rPr>
        <w:t>КЕМЕРОВСКОЙ ОБЛАСТИ - КУЗБАССА</w:t>
      </w:r>
      <w:bookmarkEnd w:id="0"/>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b/>
          <w:sz w:val="28"/>
        </w:rPr>
      </w:pPr>
      <w:r>
        <w:rPr>
          <w:rFonts w:ascii="Times New Roman" w:hAnsi="Times New Roman"/>
          <w:b/>
          <w:sz w:val="28"/>
        </w:rPr>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rPr>
      </w:pPr>
      <w:r>
        <w:rPr>
          <w:rFonts w:ascii="Times New Roman" w:hAnsi="Times New Roman"/>
        </w:rPr>
        <w:t xml:space="preserve">Белово, 2025 </w:t>
      </w:r>
    </w:p>
    <w:p>
      <w:pPr>
        <w:pStyle w:val="Normal"/>
        <w:spacing w:before="120" w:after="0"/>
        <w:rPr>
          <w:rFonts w:ascii="Times New Roman" w:hAnsi="Times New Roman"/>
        </w:rPr>
      </w:pPr>
      <w:r>
        <w:rPr>
          <w:rFonts w:ascii="Times New Roman" w:hAnsi="Times New Roman"/>
          <w:b/>
          <w:sz w:val="28"/>
        </w:rPr>
        <w:t>Список принятых сокращений</w:t>
      </w:r>
    </w:p>
    <w:p>
      <w:pPr>
        <w:pStyle w:val="Normal"/>
        <w:ind w:firstLine="709"/>
        <w:rPr>
          <w:rFonts w:ascii="Times New Roman" w:hAnsi="Times New Roman"/>
        </w:rPr>
      </w:pPr>
      <w:r>
        <w:rPr>
          <w:rFonts w:ascii="Times New Roman" w:hAnsi="Times New Roman"/>
          <w:sz w:val="28"/>
        </w:rPr>
        <w:t>г.</w:t>
        <w:tab/>
        <w:tab/>
        <w:t>город;</w:t>
      </w:r>
    </w:p>
    <w:p>
      <w:pPr>
        <w:pStyle w:val="Normal"/>
        <w:ind w:firstLine="709"/>
        <w:rPr>
          <w:rFonts w:ascii="Times New Roman" w:hAnsi="Times New Roman"/>
        </w:rPr>
      </w:pPr>
      <w:r>
        <w:rPr>
          <w:rFonts w:ascii="Times New Roman" w:hAnsi="Times New Roman"/>
          <w:sz w:val="28"/>
        </w:rPr>
        <w:t>пгт.</w:t>
        <w:tab/>
        <w:tab/>
        <w:t>поселок городского типа;</w:t>
      </w:r>
    </w:p>
    <w:p>
      <w:pPr>
        <w:pStyle w:val="Normal"/>
        <w:ind w:firstLine="709"/>
        <w:rPr>
          <w:rFonts w:ascii="Times New Roman" w:hAnsi="Times New Roman"/>
        </w:rPr>
      </w:pPr>
      <w:r>
        <w:rPr>
          <w:rFonts w:ascii="Times New Roman" w:hAnsi="Times New Roman"/>
          <w:sz w:val="28"/>
        </w:rPr>
        <w:t>с.</w:t>
        <w:tab/>
        <w:tab/>
        <w:t>село;</w:t>
      </w:r>
    </w:p>
    <w:p>
      <w:pPr>
        <w:pStyle w:val="Normal"/>
        <w:ind w:firstLine="709"/>
        <w:rPr>
          <w:rFonts w:ascii="Times New Roman" w:hAnsi="Times New Roman"/>
        </w:rPr>
      </w:pPr>
      <w:r>
        <w:rPr>
          <w:rFonts w:ascii="Times New Roman" w:hAnsi="Times New Roman"/>
          <w:sz w:val="28"/>
        </w:rPr>
        <w:t>п.</w:t>
        <w:tab/>
        <w:tab/>
        <w:t>поселок;</w:t>
      </w:r>
    </w:p>
    <w:p>
      <w:pPr>
        <w:pStyle w:val="Normal"/>
        <w:ind w:firstLine="709"/>
        <w:rPr>
          <w:rFonts w:ascii="Times New Roman" w:hAnsi="Times New Roman"/>
        </w:rPr>
      </w:pPr>
      <w:r>
        <w:rPr>
          <w:rFonts w:ascii="Times New Roman" w:hAnsi="Times New Roman"/>
          <w:sz w:val="28"/>
        </w:rPr>
        <w:t>ул.</w:t>
        <w:tab/>
        <w:tab/>
        <w:t>улица;</w:t>
      </w:r>
    </w:p>
    <w:p>
      <w:pPr>
        <w:pStyle w:val="Normal"/>
        <w:ind w:firstLine="709"/>
        <w:rPr>
          <w:rFonts w:ascii="Times New Roman" w:hAnsi="Times New Roman"/>
        </w:rPr>
      </w:pPr>
      <w:r>
        <w:rPr>
          <w:rFonts w:ascii="Times New Roman" w:hAnsi="Times New Roman"/>
          <w:sz w:val="28"/>
        </w:rPr>
        <w:t>чел.</w:t>
        <w:tab/>
        <w:tab/>
        <w:t>человек;</w:t>
      </w:r>
    </w:p>
    <w:p>
      <w:pPr>
        <w:pStyle w:val="Normal"/>
        <w:ind w:firstLine="709"/>
        <w:rPr>
          <w:rFonts w:ascii="Times New Roman" w:hAnsi="Times New Roman"/>
        </w:rPr>
      </w:pPr>
      <w:r>
        <w:rPr>
          <w:rFonts w:ascii="Times New Roman" w:hAnsi="Times New Roman"/>
          <w:sz w:val="28"/>
        </w:rPr>
        <w:t>МБОУ</w:t>
        <w:tab/>
        <w:tab/>
        <w:t>муниципальное бюджетное общеобразовательное учреждение;</w:t>
      </w:r>
    </w:p>
    <w:p>
      <w:pPr>
        <w:pStyle w:val="Normal"/>
        <w:ind w:firstLine="709"/>
        <w:rPr>
          <w:rFonts w:ascii="Times New Roman" w:hAnsi="Times New Roman"/>
        </w:rPr>
      </w:pPr>
      <w:r>
        <w:rPr>
          <w:rFonts w:ascii="Times New Roman" w:hAnsi="Times New Roman"/>
          <w:sz w:val="28"/>
        </w:rPr>
        <w:t>СОШ</w:t>
        <w:tab/>
        <w:tab/>
        <w:t>средняя общеобразовательная школа;</w:t>
      </w:r>
    </w:p>
    <w:p>
      <w:pPr>
        <w:pStyle w:val="Normal"/>
        <w:ind w:firstLine="709"/>
        <w:rPr>
          <w:rFonts w:ascii="Times New Roman" w:hAnsi="Times New Roman"/>
        </w:rPr>
      </w:pPr>
      <w:r>
        <w:rPr>
          <w:rFonts w:ascii="Times New Roman" w:hAnsi="Times New Roman"/>
          <w:sz w:val="28"/>
        </w:rPr>
        <w:t>МБУ</w:t>
        <w:tab/>
        <w:tab/>
        <w:t>муниципальное бюджетное учреждение;</w:t>
      </w:r>
    </w:p>
    <w:p>
      <w:pPr>
        <w:pStyle w:val="Normal"/>
        <w:ind w:firstLine="709"/>
        <w:rPr>
          <w:rFonts w:ascii="Times New Roman" w:hAnsi="Times New Roman"/>
        </w:rPr>
      </w:pPr>
      <w:r>
        <w:rPr>
          <w:rFonts w:ascii="Times New Roman" w:hAnsi="Times New Roman"/>
          <w:sz w:val="28"/>
        </w:rPr>
        <w:t xml:space="preserve">ОПС </w:t>
        <w:tab/>
        <w:tab/>
        <w:t>отделение почтовой связи;</w:t>
      </w:r>
    </w:p>
    <w:p>
      <w:pPr>
        <w:pStyle w:val="Normal"/>
        <w:ind w:firstLine="709"/>
        <w:rPr>
          <w:rFonts w:ascii="Times New Roman" w:hAnsi="Times New Roman"/>
        </w:rPr>
      </w:pPr>
      <w:r>
        <w:rPr>
          <w:rFonts w:ascii="Times New Roman" w:hAnsi="Times New Roman"/>
          <w:sz w:val="28"/>
        </w:rPr>
        <w:t>СТП</w:t>
        <w:tab/>
        <w:tab/>
        <w:t>схема территориального планирования;</w:t>
      </w:r>
    </w:p>
    <w:p>
      <w:pPr>
        <w:pStyle w:val="Normal"/>
        <w:ind w:firstLine="709"/>
        <w:rPr>
          <w:rFonts w:ascii="Times New Roman" w:hAnsi="Times New Roman"/>
        </w:rPr>
      </w:pPr>
      <w:r>
        <w:rPr>
          <w:rFonts w:ascii="Times New Roman" w:hAnsi="Times New Roman"/>
          <w:sz w:val="28"/>
        </w:rPr>
        <w:t>ТКО</w:t>
        <w:tab/>
        <w:tab/>
        <w:t>твердые коммунальные отходы;</w:t>
      </w:r>
    </w:p>
    <w:p>
      <w:pPr>
        <w:pStyle w:val="Normal"/>
        <w:ind w:firstLine="709"/>
        <w:rPr>
          <w:rFonts w:ascii="Times New Roman" w:hAnsi="Times New Roman"/>
        </w:rPr>
      </w:pPr>
      <w:r>
        <w:rPr>
          <w:rFonts w:ascii="Times New Roman" w:hAnsi="Times New Roman"/>
          <w:sz w:val="28"/>
        </w:rPr>
        <w:t>ООО</w:t>
        <w:tab/>
        <w:tab/>
        <w:t>общество с ограниченной ответственностью;</w:t>
      </w:r>
    </w:p>
    <w:p>
      <w:pPr>
        <w:pStyle w:val="Normal"/>
        <w:ind w:firstLine="709"/>
        <w:rPr>
          <w:rFonts w:ascii="Times New Roman" w:hAnsi="Times New Roman"/>
        </w:rPr>
      </w:pPr>
      <w:r>
        <w:rPr>
          <w:rFonts w:ascii="Times New Roman" w:hAnsi="Times New Roman"/>
          <w:sz w:val="28"/>
        </w:rPr>
        <w:t>ПАО</w:t>
        <w:tab/>
        <w:tab/>
        <w:t>публичное акционерное общество;</w:t>
      </w:r>
    </w:p>
    <w:p>
      <w:pPr>
        <w:pStyle w:val="Normal"/>
        <w:ind w:firstLine="709"/>
        <w:rPr>
          <w:rFonts w:ascii="Times New Roman" w:hAnsi="Times New Roman"/>
        </w:rPr>
      </w:pPr>
      <w:r>
        <w:rPr>
          <w:rFonts w:ascii="Times New Roman" w:hAnsi="Times New Roman"/>
          <w:sz w:val="28"/>
        </w:rPr>
        <w:t>ФГПУ</w:t>
        <w:tab/>
        <w:tab/>
        <w:t>федеральное государственное унитарное предприятие;</w:t>
      </w:r>
    </w:p>
    <w:p>
      <w:pPr>
        <w:pStyle w:val="Normal"/>
        <w:ind w:firstLine="709"/>
        <w:rPr>
          <w:rFonts w:ascii="Times New Roman" w:hAnsi="Times New Roman"/>
        </w:rPr>
      </w:pPr>
      <w:r>
        <w:rPr>
          <w:rFonts w:ascii="Times New Roman" w:hAnsi="Times New Roman"/>
          <w:sz w:val="28"/>
        </w:rPr>
        <w:t>ЧС</w:t>
        <w:tab/>
        <w:t>чрезвычайная ситуация.</w:t>
      </w:r>
    </w:p>
    <w:p>
      <w:pPr>
        <w:pStyle w:val="Normal"/>
        <w:rPr>
          <w:rFonts w:ascii="Times New Roman" w:hAnsi="Times New Roman"/>
          <w:caps/>
          <w:sz w:val="28"/>
        </w:rPr>
      </w:pPr>
      <w:r>
        <w:rPr>
          <w:rFonts w:ascii="Times New Roman" w:hAnsi="Times New Roman"/>
          <w:caps/>
          <w:sz w:val="28"/>
        </w:rPr>
      </w:r>
      <w:r>
        <w:br w:type="page"/>
      </w:r>
    </w:p>
    <w:p>
      <w:pPr>
        <w:pStyle w:val="Normal"/>
        <w:spacing w:before="0" w:after="0"/>
        <w:ind w:firstLine="709"/>
        <w:jc w:val="center"/>
        <w:rPr>
          <w:rFonts w:ascii="Times New Roman" w:hAnsi="Times New Roman"/>
          <w:sz w:val="28"/>
        </w:rPr>
      </w:pPr>
      <w:r>
        <w:rPr>
          <w:rFonts w:ascii="Times New Roman" w:hAnsi="Times New Roman"/>
          <w:sz w:val="28"/>
        </w:rPr>
      </w:r>
    </w:p>
    <w:p>
      <w:pPr>
        <w:pStyle w:val="Normal"/>
        <w:ind w:left="720"/>
        <w:jc w:val="center"/>
        <w:rPr>
          <w:highlight w:val="none"/>
          <w:shd w:fill="auto" w:val="clear"/>
        </w:rPr>
      </w:pPr>
      <w:r>
        <w:rPr>
          <w:rFonts w:ascii="Times New Roman" w:hAnsi="Times New Roman"/>
          <w:b/>
          <w:sz w:val="28"/>
          <w:shd w:fill="auto" w:val="clear"/>
        </w:rPr>
        <w:t>Том 2.</w:t>
      </w:r>
      <w:r>
        <w:rPr>
          <w:rFonts w:ascii="Times New Roman" w:hAnsi="Times New Roman"/>
          <w:b/>
          <w:caps/>
          <w:sz w:val="28"/>
          <w:shd w:fill="auto" w:val="clear"/>
        </w:rPr>
        <w:t xml:space="preserve"> Материалы по обоснованию</w:t>
      </w:r>
    </w:p>
    <w:p>
      <w:pPr>
        <w:pStyle w:val="Normal"/>
        <w:ind w:left="720"/>
        <w:jc w:val="center"/>
        <w:rPr>
          <w:highlight w:val="none"/>
          <w:shd w:fill="auto" w:val="clear"/>
        </w:rPr>
      </w:pPr>
      <w:r>
        <w:rPr>
          <w:rFonts w:ascii="Times New Roman" w:hAnsi="Times New Roman"/>
          <w:b/>
          <w:caps/>
          <w:sz w:val="28"/>
          <w:shd w:fill="auto" w:val="clear"/>
        </w:rPr>
        <w:t xml:space="preserve"> </w:t>
      </w:r>
      <w:r>
        <w:rPr>
          <w:rFonts w:ascii="Times New Roman" w:hAnsi="Times New Roman"/>
          <w:b/>
          <w:caps/>
          <w:sz w:val="28"/>
          <w:shd w:fill="auto" w:val="clear"/>
        </w:rPr>
        <w:t>генерального плана</w:t>
      </w:r>
    </w:p>
    <w:p>
      <w:pPr>
        <w:pStyle w:val="Normal"/>
        <w:ind w:firstLine="709"/>
        <w:jc w:val="center"/>
        <w:rPr>
          <w:rFonts w:ascii="Times New Roman" w:hAnsi="Times New Roman"/>
          <w:sz w:val="28"/>
          <w:highlight w:val="none"/>
          <w:shd w:fill="auto" w:val="clear"/>
        </w:rPr>
      </w:pPr>
      <w:r>
        <w:rPr>
          <w:rFonts w:ascii="Times New Roman" w:hAnsi="Times New Roman"/>
          <w:sz w:val="28"/>
          <w:shd w:fill="auto" w:val="clear"/>
        </w:rPr>
      </w:r>
    </w:p>
    <w:p>
      <w:pPr>
        <w:pStyle w:val="Normal"/>
        <w:rPr>
          <w:highlight w:val="none"/>
          <w:shd w:fill="auto" w:val="clear"/>
        </w:rPr>
      </w:pPr>
      <w:r>
        <w:rPr>
          <w:rFonts w:ascii="Times New Roman" w:hAnsi="Times New Roman"/>
          <w:b/>
          <w:sz w:val="28"/>
          <w:shd w:fill="auto" w:val="clear"/>
        </w:rPr>
        <w:t>Глава 1 Материалы по обоснованию генерального плана в текстовом формате</w:t>
      </w:r>
    </w:p>
    <w:p>
      <w:pPr>
        <w:pStyle w:val="Normal"/>
        <w:rPr>
          <w:rFonts w:ascii="Times New Roman" w:hAnsi="Times New Roman"/>
          <w:b/>
          <w:sz w:val="28"/>
          <w:highlight w:val="none"/>
          <w:shd w:fill="auto" w:val="clear"/>
        </w:rPr>
      </w:pPr>
      <w:r>
        <w:rPr>
          <w:rFonts w:ascii="Times New Roman" w:hAnsi="Times New Roman"/>
          <w:b/>
          <w:sz w:val="28"/>
          <w:shd w:fill="auto" w:val="clear"/>
        </w:rPr>
      </w:r>
    </w:p>
    <w:p>
      <w:pPr>
        <w:pStyle w:val="Normal"/>
        <w:rPr>
          <w:highlight w:val="none"/>
          <w:shd w:fill="auto" w:val="clear"/>
        </w:rPr>
      </w:pPr>
      <w:r>
        <w:rPr>
          <w:rFonts w:ascii="Times New Roman" w:hAnsi="Times New Roman"/>
          <w:b/>
          <w:sz w:val="28"/>
          <w:shd w:fill="auto" w:val="clear"/>
        </w:rPr>
        <w:t>Раздел 1</w:t>
      </w:r>
      <w:r>
        <w:rPr>
          <w:rFonts w:ascii="Times New Roman" w:hAnsi="Times New Roman"/>
          <w:sz w:val="28"/>
          <w:shd w:fill="auto" w:val="clear"/>
        </w:rPr>
        <w:t xml:space="preserve"> </w:t>
      </w:r>
      <w:r>
        <w:rPr>
          <w:rFonts w:ascii="Times New Roman" w:hAnsi="Times New Roman"/>
          <w:b/>
          <w:sz w:val="28"/>
          <w:shd w:fill="auto" w:val="clear"/>
        </w:rPr>
        <w:t xml:space="preserve">Состав материалов по обоснованию генерального плана </w:t>
      </w:r>
    </w:p>
    <w:p>
      <w:pPr>
        <w:pStyle w:val="Normal"/>
        <w:rPr>
          <w:rFonts w:ascii="Times New Roman" w:hAnsi="Times New Roman"/>
          <w:sz w:val="28"/>
          <w:highlight w:val="none"/>
          <w:shd w:fill="auto" w:val="clear"/>
        </w:rPr>
      </w:pPr>
      <w:r>
        <w:rPr>
          <w:rFonts w:ascii="Times New Roman" w:hAnsi="Times New Roman"/>
          <w:sz w:val="28"/>
          <w:shd w:fill="auto" w:val="clear"/>
        </w:rPr>
      </w:r>
    </w:p>
    <w:p>
      <w:pPr>
        <w:pStyle w:val="Normal"/>
        <w:ind w:firstLine="510"/>
        <w:jc w:val="both"/>
        <w:rPr>
          <w:highlight w:val="none"/>
          <w:shd w:fill="auto" w:val="clear"/>
        </w:rPr>
      </w:pPr>
      <w:r>
        <w:rPr>
          <w:rFonts w:ascii="Times New Roman" w:hAnsi="Times New Roman"/>
          <w:sz w:val="28"/>
          <w:szCs w:val="28"/>
          <w:shd w:fill="auto" w:val="clear"/>
        </w:rPr>
        <w:t>В настоящем томе представлены материалы</w:t>
      </w:r>
      <w:bookmarkStart w:id="1" w:name="_Hlk108445922"/>
      <w:r>
        <w:rPr>
          <w:rFonts w:ascii="Times New Roman" w:hAnsi="Times New Roman"/>
          <w:sz w:val="28"/>
          <w:shd w:fill="auto" w:val="clear"/>
        </w:rPr>
        <w:t xml:space="preserve"> по обоснованию генерального плана, в соответствии с пунктом 7 статьи 23 Градостроительного кодекса Российской Федерации включают в себя:</w:t>
      </w:r>
      <w:bookmarkEnd w:id="1"/>
    </w:p>
    <w:p>
      <w:pPr>
        <w:pStyle w:val="Normal"/>
        <w:ind w:firstLine="709"/>
        <w:jc w:val="both"/>
        <w:rPr>
          <w:highlight w:val="none"/>
          <w:shd w:fill="auto" w:val="clear"/>
        </w:rPr>
      </w:pPr>
      <w:r>
        <w:rPr>
          <w:rFonts w:ascii="Times New Roman" w:hAnsi="Times New Roman"/>
          <w:sz w:val="28"/>
          <w:shd w:fill="auto" w:val="clear"/>
        </w:rPr>
        <w:t>1) сведения об утвержденных документах стратегического планирования, указанных в части 5.2 статьи 9 Градостроительного Кодекса Российской Федерации,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округа, иных главных распорядителей средств соответствующих бюджетов, предусматривающих создание объектов местного значения;</w:t>
      </w:r>
    </w:p>
    <w:p>
      <w:pPr>
        <w:pStyle w:val="Normal"/>
        <w:ind w:firstLine="709"/>
        <w:jc w:val="both"/>
        <w:rPr>
          <w:highlight w:val="none"/>
          <w:shd w:fill="auto" w:val="clear"/>
        </w:rPr>
      </w:pPr>
      <w:r>
        <w:rPr>
          <w:rFonts w:ascii="Times New Roman" w:hAnsi="Times New Roman"/>
          <w:sz w:val="28"/>
          <w:shd w:fill="auto" w:val="clear"/>
        </w:rPr>
        <w:t>2) обоснование выбранного варианта размещения объектов местного значения Беловского городского округа на основе анализа использования территорий Беловского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Normal"/>
        <w:ind w:firstLine="709"/>
        <w:jc w:val="both"/>
        <w:rPr>
          <w:highlight w:val="none"/>
          <w:shd w:fill="auto" w:val="clear"/>
        </w:rPr>
      </w:pPr>
      <w:r>
        <w:rPr>
          <w:rFonts w:ascii="Times New Roman" w:hAnsi="Times New Roman"/>
          <w:sz w:val="28"/>
          <w:shd w:fill="auto" w:val="clear"/>
        </w:rPr>
        <w:t>3) оценку возможного влияния планируемых для размещения объектов местного значения Беловского городского округа на комплексное развитие этих территорий;</w:t>
      </w:r>
    </w:p>
    <w:p>
      <w:pPr>
        <w:pStyle w:val="Normal"/>
        <w:ind w:firstLine="709"/>
        <w:jc w:val="both"/>
        <w:rPr>
          <w:highlight w:val="none"/>
          <w:shd w:fill="auto" w:val="clear"/>
        </w:rPr>
      </w:pPr>
      <w:r>
        <w:rPr>
          <w:rFonts w:ascii="Times New Roman" w:hAnsi="Times New Roman"/>
          <w:sz w:val="28"/>
          <w:shd w:fill="auto" w:val="clear"/>
        </w:rPr>
        <w:t>4) утвержденные документом территориального планирования  Беловского городского округа, сведения о видах, назначении и наименованиях планируемых для размещения на территории Беловского городского округа,, объектов местного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Normal"/>
        <w:ind w:firstLine="709"/>
        <w:jc w:val="both"/>
        <w:rPr>
          <w:highlight w:val="none"/>
          <w:shd w:fill="auto" w:val="clear"/>
        </w:rPr>
      </w:pPr>
      <w:r>
        <w:rPr>
          <w:rFonts w:ascii="Times New Roman" w:hAnsi="Times New Roman"/>
          <w:sz w:val="28"/>
          <w:shd w:fill="auto" w:val="clear"/>
        </w:rPr>
        <w:t>5) перечень и характеристику основных факторов риска возникновения чрезвычайных ситуаций природного и техногенного характера;</w:t>
      </w:r>
    </w:p>
    <w:p>
      <w:pPr>
        <w:pStyle w:val="Normal"/>
        <w:ind w:firstLine="709"/>
        <w:jc w:val="both"/>
        <w:rPr>
          <w:highlight w:val="none"/>
          <w:shd w:fill="auto" w:val="clear"/>
        </w:rPr>
      </w:pPr>
      <w:r>
        <w:rPr>
          <w:rFonts w:ascii="Times New Roman" w:hAnsi="Times New Roman"/>
          <w:sz w:val="28"/>
          <w:shd w:fill="auto" w:val="clear"/>
        </w:rPr>
        <w:t>6) перечень земельных участков, которые включаются в границы населенных пунктов, входящих в состав  Беловского городского округа,,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pPr>
        <w:pStyle w:val="Normal"/>
        <w:ind w:firstLine="709"/>
        <w:jc w:val="both"/>
        <w:rPr>
          <w:highlight w:val="none"/>
          <w:shd w:fill="auto" w:val="clear"/>
        </w:rPr>
      </w:pPr>
      <w:r>
        <w:rPr>
          <w:rFonts w:ascii="Times New Roman" w:hAnsi="Times New Roman"/>
          <w:sz w:val="28"/>
          <w:shd w:fill="auto" w:val="clear"/>
        </w:rPr>
        <w:t>7)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Normal"/>
        <w:ind w:firstLine="709"/>
        <w:rPr>
          <w:rFonts w:ascii="Times New Roman" w:hAnsi="Times New Roman"/>
          <w:sz w:val="28"/>
          <w:highlight w:val="none"/>
          <w:shd w:fill="auto" w:val="clear"/>
        </w:rPr>
      </w:pPr>
      <w:r>
        <w:rPr>
          <w:rFonts w:ascii="Times New Roman" w:hAnsi="Times New Roman"/>
          <w:sz w:val="28"/>
          <w:shd w:fill="auto" w:val="clear"/>
        </w:rPr>
      </w:r>
    </w:p>
    <w:p>
      <w:pPr>
        <w:pStyle w:val="Normal"/>
        <w:jc w:val="both"/>
        <w:rPr>
          <w:highlight w:val="none"/>
          <w:shd w:fill="auto" w:val="clear"/>
        </w:rPr>
      </w:pPr>
      <w:r>
        <w:rPr>
          <w:rFonts w:ascii="Times New Roman" w:hAnsi="Times New Roman"/>
          <w:b/>
          <w:sz w:val="28"/>
          <w:shd w:fill="auto" w:val="clear"/>
        </w:rPr>
        <w:t>Раздел 2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 иных главных распорядителей средств соответствующих бюджетов, предусматривающих создание объектов местного значения.</w:t>
      </w:r>
    </w:p>
    <w:p>
      <w:pPr>
        <w:pStyle w:val="Normal"/>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both"/>
        <w:rPr>
          <w:highlight w:val="none"/>
          <w:shd w:fill="auto" w:val="clear"/>
        </w:rPr>
      </w:pPr>
      <w:bookmarkStart w:id="2" w:name="_Toc273554828_Копия_1"/>
      <w:bookmarkStart w:id="3" w:name="_Toc273558607_Копия_1"/>
      <w:bookmarkEnd w:id="2"/>
      <w:bookmarkEnd w:id="3"/>
      <w:r>
        <w:rPr>
          <w:rFonts w:ascii="Times New Roman" w:hAnsi="Times New Roman"/>
          <w:sz w:val="28"/>
          <w:shd w:fill="auto" w:val="clear"/>
        </w:rPr>
        <w:t>Предложения по развитию Беловского городского округа содержатся  в основных стратегических документах Кемеровской области – Кузбасса:</w:t>
      </w:r>
    </w:p>
    <w:p>
      <w:pPr>
        <w:pStyle w:val="Normal"/>
        <w:ind w:firstLine="709"/>
        <w:jc w:val="both"/>
        <w:rPr>
          <w:highlight w:val="none"/>
          <w:shd w:fill="auto" w:val="clear"/>
        </w:rPr>
      </w:pPr>
      <w:r>
        <w:rPr>
          <w:rFonts w:ascii="Times New Roman" w:hAnsi="Times New Roman"/>
          <w:sz w:val="28"/>
          <w:szCs w:val="28"/>
          <w:shd w:fill="auto" w:val="clear"/>
        </w:rPr>
        <w:t>Стратегия социально-экономического развития и программы развития Кемеровской области-Кузбасса.</w:t>
      </w:r>
    </w:p>
    <w:p>
      <w:pPr>
        <w:pStyle w:val="Style38"/>
        <w:rPr>
          <w:highlight w:val="none"/>
          <w:shd w:fill="auto" w:val="clear"/>
        </w:rPr>
      </w:pPr>
      <w:r>
        <w:rPr>
          <w:rFonts w:ascii="Times New Roman" w:hAnsi="Times New Roman"/>
          <w:sz w:val="28"/>
          <w:szCs w:val="28"/>
          <w:shd w:fill="auto" w:val="clear"/>
          <w:lang w:val="ru-RU"/>
        </w:rPr>
        <w:t>Действующая Стратегия социально-экономического развития Кемеровской области-Кузбасса рассчитана до 2035 года. Стратегия СЭР Кемеровской области утверждена законом Кемеровской области-Кузбасса от 26 декабря 2018г. №122-ОЗ.</w:t>
      </w:r>
    </w:p>
    <w:p>
      <w:pPr>
        <w:pStyle w:val="Style38"/>
        <w:rPr>
          <w:highlight w:val="none"/>
          <w:shd w:fill="auto" w:val="clear"/>
        </w:rPr>
      </w:pPr>
      <w:r>
        <w:rPr>
          <w:rFonts w:ascii="Times New Roman" w:hAnsi="Times New Roman"/>
          <w:sz w:val="28"/>
          <w:szCs w:val="28"/>
          <w:shd w:fill="auto" w:val="clear"/>
          <w:lang w:val="ru-RU"/>
        </w:rPr>
        <w:t>На основе Стратегии разработаны Государственные программы, в том числе в области экономического развития и формирования доступной социальной инфраструктуры.</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«Государственная поддержка агропромышленного комплекса и устойчивого развития сельских территорий Кузбасса» на 2014-2025 годы». Утверждена постановлением коллегии администрации Кемеровской области от 25 октября 2013г. №464.</w:t>
      </w:r>
    </w:p>
    <w:p>
      <w:pPr>
        <w:pStyle w:val="Style38"/>
        <w:rPr>
          <w:highlight w:val="none"/>
          <w:shd w:fill="auto" w:val="clear"/>
        </w:rPr>
      </w:pPr>
      <w:r>
        <w:rPr>
          <w:rFonts w:ascii="Times New Roman" w:hAnsi="Times New Roman"/>
          <w:sz w:val="28"/>
          <w:szCs w:val="28"/>
          <w:shd w:fill="auto" w:val="clear"/>
          <w:lang w:val="ru-RU"/>
        </w:rPr>
        <w:t>«Об утверждении Концепции развития культуры и искусства в Кемеровской области на период до 2030 года». Утверждена распоряжением коллегии администрации Кемеровской области от 18 апреля 2014 г. №287-р.</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«Развитие системы образования Кузбасса» на 2014-2025 годы. Утверждена постановлением коллегии администрации Кемеровской области от 04 сентября 2013г. №367.</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«Развитие здравоохранения Кузбасса» на 2014-2025 годы. Утверждена постановлением коллегии администрации Кемеровской области от 15 октября 2013г. №443.</w:t>
      </w:r>
    </w:p>
    <w:p>
      <w:pPr>
        <w:pStyle w:val="Style38"/>
        <w:rPr>
          <w:highlight w:val="none"/>
          <w:shd w:fill="auto" w:val="clear"/>
        </w:rPr>
      </w:pPr>
      <w:r>
        <w:rPr>
          <w:rFonts w:ascii="Times New Roman" w:hAnsi="Times New Roman"/>
          <w:sz w:val="28"/>
          <w:szCs w:val="28"/>
          <w:shd w:fill="auto" w:val="clear"/>
          <w:lang w:val="ru-RU"/>
        </w:rPr>
        <w:t xml:space="preserve"> </w:t>
      </w:r>
      <w:r>
        <w:rPr>
          <w:rFonts w:ascii="Times New Roman" w:hAnsi="Times New Roman"/>
          <w:sz w:val="28"/>
          <w:szCs w:val="28"/>
          <w:shd w:fill="auto" w:val="clear"/>
          <w:lang w:val="ru-RU"/>
        </w:rPr>
        <w:t>«Об утверждении государственной программы Кемеровской области-Кузбасса «Оптимизация развития транспорта Кузбасса» на 2014-2025 годы. Утверждена постановлением коллегии администрации Кемеровской области от 24 сентября 2013г. №405.</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«Социальная поддержка населения Кузбасса» на 2014-2025 годы. Утверждена постановлением коллегии администрации Кемеровской области от 25 октября 2013г. №468.</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«Физическая культура и спорт Кузбасса» на 2021-2025 годы. Утверждена постановлением Правительства Кемеровской области-Кузбасса от 01 октября 2020г. №611.</w:t>
      </w:r>
    </w:p>
    <w:p>
      <w:pPr>
        <w:pStyle w:val="Style38"/>
        <w:rPr>
          <w:highlight w:val="none"/>
          <w:shd w:fill="auto" w:val="clear"/>
        </w:rPr>
      </w:pPr>
      <w:r>
        <w:rPr>
          <w:rFonts w:ascii="Times New Roman" w:hAnsi="Times New Roman"/>
          <w:sz w:val="28"/>
          <w:szCs w:val="28"/>
          <w:shd w:fill="auto" w:val="clear"/>
          <w:lang w:val="ru-RU"/>
        </w:rPr>
        <w:t xml:space="preserve"> </w:t>
      </w:r>
      <w:r>
        <w:rPr>
          <w:rFonts w:ascii="Times New Roman" w:hAnsi="Times New Roman"/>
          <w:sz w:val="28"/>
          <w:szCs w:val="28"/>
          <w:shd w:fill="auto" w:val="clear"/>
          <w:lang w:val="ru-RU"/>
        </w:rPr>
        <w:t>«Об утверждении государственной программы Кемеровской области-Кузбасса «Развитие субъектов малого и среднего предпринимательства Кемеровской области-Кузбасса» на 2014-2025 годы. Утверждена постановлением коллегии администрации Кемеровской области-Кузбасса от 01 октября 2013г. №413.</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«Информационное общество Кузбасса» на 2014-2025 годы. Утверждена постановлением коллегии администрации Кемеровской области-Кузбасса от 20 сентября 2013г. №400.</w:t>
      </w:r>
    </w:p>
    <w:p>
      <w:pPr>
        <w:pStyle w:val="Style38"/>
        <w:rPr>
          <w:highlight w:val="none"/>
          <w:shd w:fill="auto" w:val="clear"/>
        </w:rPr>
      </w:pPr>
      <w:r>
        <w:rPr>
          <w:rFonts w:ascii="Times New Roman" w:hAnsi="Times New Roman"/>
          <w:sz w:val="28"/>
          <w:szCs w:val="28"/>
          <w:shd w:fill="auto" w:val="clear"/>
          <w:lang w:val="ru-RU"/>
        </w:rPr>
        <w:t>«О реализации на территории Кемеровской области-Кузбасса мероприятия по обеспечению жильем молодых семей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постановлением коллегии администрации Кемеровской области-Кузбасса от 10 августа 2011г. №379.</w:t>
      </w:r>
    </w:p>
    <w:p>
      <w:pPr>
        <w:pStyle w:val="Style38"/>
        <w:rPr>
          <w:highlight w:val="none"/>
          <w:shd w:fill="auto" w:val="clear"/>
        </w:rPr>
      </w:pPr>
      <w:r>
        <w:rPr>
          <w:rFonts w:ascii="Times New Roman" w:hAnsi="Times New Roman"/>
          <w:sz w:val="28"/>
          <w:szCs w:val="28"/>
          <w:shd w:fill="auto" w:val="clear"/>
          <w:lang w:val="ru-RU"/>
        </w:rPr>
        <w:t>«О стратегии развития строительного комплекса Кемеровской области подпрограммы до 2025 года». Утверждена распоряжением коллегии администрации Кемеровской области-Кузбасса от 01 февраля 2012г. №34-р.</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«Жилищно-коммунальный и дорожный комплекс, энергосбережение и повышение энергоэффективности Кузбасса» на 2014-2027 годы». Утверждена постановлением коллегии администрации Кемеровской области-Кузбасса от 24 октября 2013г. №458.</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«Обеспечение безопасности населения Кузбасса» на 2014-2025 годы». Утверждена постановлением коллегии администрации Кемеровской области от 13.09.2013г. №375.</w:t>
      </w:r>
    </w:p>
    <w:p>
      <w:pPr>
        <w:pStyle w:val="Style38"/>
        <w:rPr>
          <w:highlight w:val="none"/>
          <w:shd w:fill="auto" w:val="clear"/>
        </w:rPr>
      </w:pPr>
      <w:r>
        <w:rPr>
          <w:rFonts w:ascii="Times New Roman" w:hAnsi="Times New Roman"/>
          <w:sz w:val="28"/>
          <w:szCs w:val="28"/>
          <w:shd w:fill="auto" w:val="clear"/>
          <w:lang w:val="ru-RU"/>
        </w:rPr>
        <w:t>«Об утверждении государственной программы Кемеровской области-Кузбасса «Охрана, защита, воспроизводство, использование лесов и объектов животного мира Кузбасса» на 2017-2025 годы». Утверждена постановлением коллегии администрации Кемеровской области от 08.11.2016г. №430.</w:t>
      </w:r>
    </w:p>
    <w:p>
      <w:pPr>
        <w:pStyle w:val="Style38"/>
        <w:rPr>
          <w:highlight w:val="none"/>
          <w:shd w:fill="auto" w:val="clear"/>
        </w:rPr>
      </w:pPr>
      <w:r>
        <w:rPr>
          <w:rFonts w:ascii="Times New Roman" w:hAnsi="Times New Roman"/>
          <w:sz w:val="28"/>
          <w:szCs w:val="28"/>
          <w:shd w:fill="auto" w:val="clear"/>
          <w:lang w:val="ru-RU"/>
        </w:rPr>
        <w:t>Несмотря на недостаточное упоминание в Стратегии социально-экономического развития Кемеровской области о Беловском городском округе, фактически он является промышленным, транспортным и спортивным центром.</w:t>
      </w:r>
    </w:p>
    <w:p>
      <w:pPr>
        <w:pStyle w:val="Normal"/>
        <w:ind w:firstLine="709"/>
        <w:jc w:val="both"/>
        <w:rPr>
          <w:highlight w:val="none"/>
          <w:shd w:fill="auto" w:val="clear"/>
        </w:rPr>
      </w:pPr>
      <w:r>
        <w:rPr>
          <w:rFonts w:ascii="Times New Roman" w:hAnsi="Times New Roman"/>
          <w:sz w:val="28"/>
          <w:szCs w:val="28"/>
          <w:shd w:fill="auto" w:val="clear"/>
        </w:rPr>
        <w:t>Однако, в схеме территориального планирования Кемеровской области Беловский городской округ рассматривается как важный социально-экономический центр.</w:t>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b/>
          <w:sz w:val="28"/>
          <w:shd w:fill="auto" w:val="clear"/>
        </w:rPr>
        <w:t>Раздел 3 Обоснование выбранного варианта размещения объектов местного значения Беловского городского округа</w:t>
      </w:r>
    </w:p>
    <w:p>
      <w:pPr>
        <w:pStyle w:val="Heading3"/>
        <w:jc w:val="center"/>
        <w:rPr>
          <w:highlight w:val="none"/>
          <w:shd w:fill="auto" w:val="clear"/>
        </w:rPr>
      </w:pPr>
      <w:bookmarkStart w:id="4" w:name="_Toc69893540"/>
      <w:bookmarkStart w:id="5" w:name="_Toc178581046"/>
      <w:bookmarkStart w:id="6" w:name="_Toc522808440"/>
      <w:r>
        <w:rPr>
          <w:rFonts w:cs="Times New Roman" w:ascii="Times New Roman" w:hAnsi="Times New Roman"/>
          <w:b w:val="false"/>
          <w:szCs w:val="28"/>
          <w:u w:val="single"/>
          <w:shd w:fill="auto" w:val="clear"/>
        </w:rPr>
        <w:t xml:space="preserve">Положение Беловского городского округа в системе расселения </w:t>
      </w:r>
      <w:bookmarkEnd w:id="6"/>
      <w:r>
        <w:rPr>
          <w:rFonts w:cs="Times New Roman" w:ascii="Times New Roman" w:hAnsi="Times New Roman"/>
          <w:b w:val="false"/>
          <w:szCs w:val="28"/>
          <w:u w:val="single"/>
          <w:shd w:fill="auto" w:val="clear"/>
        </w:rPr>
        <w:t>Кемеровской области - Кузбасса</w:t>
      </w:r>
      <w:bookmarkEnd w:id="5"/>
      <w:r>
        <w:rPr>
          <w:rFonts w:cs="Times New Roman" w:ascii="Times New Roman" w:hAnsi="Times New Roman"/>
          <w:b w:val="false"/>
          <w:szCs w:val="28"/>
          <w:u w:val="single"/>
          <w:shd w:fill="auto" w:val="clear"/>
        </w:rPr>
        <w:t xml:space="preserve"> </w:t>
      </w:r>
      <w:bookmarkEnd w:id="4"/>
    </w:p>
    <w:p>
      <w:pPr>
        <w:pStyle w:val="Normal"/>
        <w:jc w:val="both"/>
        <w:rPr>
          <w:highlight w:val="none"/>
          <w:shd w:fill="auto" w:val="clear"/>
        </w:rPr>
      </w:pPr>
      <w:bookmarkStart w:id="7" w:name="_Toc312530877_Копия_1"/>
      <w:bookmarkEnd w:id="7"/>
      <w:r>
        <w:rPr>
          <w:rFonts w:ascii="Times New Roman" w:hAnsi="Times New Roman"/>
          <w:sz w:val="28"/>
          <w:shd w:fill="auto" w:val="clear"/>
        </w:rPr>
        <w:t xml:space="preserve">  </w:t>
      </w:r>
      <w:bookmarkStart w:id="8" w:name="OLE_LINK155"/>
      <w:bookmarkStart w:id="9" w:name="OLE_LINK157"/>
      <w:bookmarkStart w:id="10" w:name="OLE_LINK156"/>
      <w:bookmarkEnd w:id="8"/>
      <w:bookmarkEnd w:id="9"/>
      <w:bookmarkEnd w:id="10"/>
      <w:r>
        <w:rPr>
          <w:rFonts w:ascii="Times New Roman" w:hAnsi="Times New Roman"/>
          <w:sz w:val="28"/>
          <w:shd w:fill="auto" w:val="clear"/>
        </w:rPr>
        <w:t xml:space="preserve">    </w:t>
      </w:r>
      <w:r>
        <w:rPr>
          <w:rFonts w:ascii="Times New Roman" w:hAnsi="Times New Roman"/>
          <w:sz w:val="28"/>
          <w:shd w:fill="auto" w:val="clear"/>
        </w:rPr>
        <w:t>Беловский городской округ является административно-территориальным образованием, входящим в состав Кемеровской области - Кузбасса на основании Закона Кемеровской области - Кузбасса от 27.12.2007  № 215-ОЗ «Об административно-территориальном устройстве Кемеровской области».</w:t>
      </w:r>
    </w:p>
    <w:p>
      <w:pPr>
        <w:pStyle w:val="Normal"/>
        <w:ind w:firstLine="709"/>
        <w:jc w:val="both"/>
        <w:rPr>
          <w:highlight w:val="none"/>
          <w:shd w:fill="auto" w:val="clear"/>
        </w:rPr>
      </w:pPr>
      <w:r>
        <w:rPr>
          <w:rFonts w:ascii="Times New Roman" w:hAnsi="Times New Roman"/>
          <w:sz w:val="28"/>
          <w:shd w:fill="auto" w:val="clear"/>
        </w:rPr>
        <w:t>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w:t>
      </w:r>
    </w:p>
    <w:p>
      <w:pPr>
        <w:pStyle w:val="Normal"/>
        <w:ind w:firstLine="709"/>
        <w:jc w:val="both"/>
        <w:rPr>
          <w:highlight w:val="none"/>
          <w:shd w:fill="auto" w:val="clear"/>
        </w:rPr>
      </w:pPr>
      <w:r>
        <w:rPr>
          <w:rFonts w:ascii="Times New Roman" w:hAnsi="Times New Roman"/>
          <w:sz w:val="28"/>
          <w:shd w:fill="auto" w:val="clear"/>
        </w:rPr>
        <w:t>Беловский городской округ входит в состав Кемеровской области - Кузбасса, расположен на юге Западной Сибири, в центральной части Кузнецкого бассейна (Кузбасса).</w:t>
      </w:r>
    </w:p>
    <w:p>
      <w:pPr>
        <w:pStyle w:val="Normal"/>
        <w:ind w:firstLine="567"/>
        <w:jc w:val="both"/>
        <w:rPr>
          <w:highlight w:val="none"/>
          <w:shd w:fill="auto" w:val="clear"/>
        </w:rPr>
      </w:pPr>
      <w:r>
        <w:rPr>
          <w:rFonts w:ascii="Times New Roman" w:hAnsi="Times New Roman"/>
          <w:sz w:val="28"/>
          <w:shd w:fill="auto" w:val="clear"/>
        </w:rPr>
        <w:t xml:space="preserve">Беловский городской округ – муниципальное образование, наделенное статусом городского округа. </w:t>
      </w:r>
    </w:p>
    <w:p>
      <w:pPr>
        <w:pStyle w:val="Normal"/>
        <w:ind w:firstLine="567"/>
        <w:jc w:val="both"/>
        <w:rPr>
          <w:highlight w:val="none"/>
          <w:shd w:fill="auto" w:val="clear"/>
        </w:rPr>
      </w:pPr>
      <w:r>
        <w:rPr>
          <w:rFonts w:ascii="Times New Roman" w:hAnsi="Times New Roman"/>
          <w:sz w:val="28"/>
          <w:shd w:fill="auto" w:val="clear"/>
        </w:rPr>
        <w:t>Беловский городской округ территориально граничит на западе с Гурьевским муниципальным округом, на юге, востоке и севере с Беловским муниципальным округом,  Площадь 220,1 кв. км. Основная река - Обь. </w:t>
      </w:r>
    </w:p>
    <w:p>
      <w:pPr>
        <w:pStyle w:val="Normal"/>
        <w:ind w:firstLine="567"/>
        <w:jc w:val="both"/>
        <w:rPr>
          <w:highlight w:val="none"/>
          <w:shd w:fill="auto" w:val="clear"/>
        </w:rPr>
      </w:pPr>
      <w:r>
        <w:rPr>
          <w:rFonts w:ascii="Times New Roman" w:hAnsi="Times New Roman"/>
          <w:sz w:val="28"/>
          <w:shd w:fill="auto" w:val="clear"/>
        </w:rPr>
        <w:t>Административным центром Беловского городского округа является             г. Белово.</w:t>
      </w:r>
    </w:p>
    <w:p>
      <w:pPr>
        <w:pStyle w:val="Normal"/>
        <w:ind w:firstLine="567"/>
        <w:jc w:val="both"/>
        <w:rPr>
          <w:highlight w:val="none"/>
          <w:shd w:fill="auto" w:val="clear"/>
        </w:rPr>
      </w:pPr>
      <w:r>
        <w:rPr>
          <w:rFonts w:ascii="Times New Roman" w:hAnsi="Times New Roman"/>
          <w:sz w:val="28"/>
          <w:shd w:fill="auto" w:val="clear"/>
        </w:rPr>
        <w:t>В состав территории Беловского городского округа входят населенные пункты - г. Белово, пгт Бачатский, пгт. Грамотеино, пгт. Инской, пгт. Новый Городок, д. Грамотеино, с. Заречное.</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u w:val="single"/>
          <w:shd w:fill="auto" w:val="clear"/>
        </w:rPr>
        <w:t>Историческая справка</w:t>
      </w:r>
    </w:p>
    <w:p>
      <w:pPr>
        <w:pStyle w:val="Normal"/>
        <w:jc w:val="both"/>
        <w:rPr>
          <w:highlight w:val="none"/>
          <w:shd w:fill="auto" w:val="clear"/>
        </w:rPr>
      </w:pPr>
      <w:bookmarkStart w:id="11" w:name="_Hlk173849531"/>
      <w:bookmarkEnd w:id="11"/>
      <w:r>
        <w:rPr>
          <w:rFonts w:ascii="Times New Roman" w:hAnsi="Times New Roman"/>
          <w:sz w:val="28"/>
          <w:shd w:fill="auto" w:val="clear"/>
        </w:rPr>
        <w:t xml:space="preserve">    </w:t>
      </w:r>
      <w:r>
        <w:rPr>
          <w:rFonts w:ascii="Times New Roman" w:hAnsi="Times New Roman"/>
          <w:sz w:val="28"/>
          <w:shd w:fill="auto" w:val="clear"/>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 xml:space="preserve">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jc w:val="both"/>
        <w:rPr>
          <w:highlight w:val="none"/>
          <w:shd w:fill="auto" w:val="clear"/>
        </w:rPr>
      </w:pPr>
      <w:bookmarkStart w:id="12" w:name="_Hlk173851550"/>
      <w:r>
        <w:rPr>
          <w:rFonts w:ascii="Times New Roman" w:hAnsi="Times New Roman"/>
          <w:sz w:val="28"/>
          <w:shd w:fill="auto" w:val="clear"/>
        </w:rPr>
        <w:t>04.12.1938 Указом Президиума Верховного Совета РСФСР рабочему посёлку Белово был присвоен статус города.</w:t>
      </w:r>
      <w:bookmarkEnd w:id="12"/>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Принципы и порядок изменения административно-территориального устройства Кемеровской области, порядок регистрации, учёта административно-территориальных единиц и населенных пунктов области и иные вопросы административно-территориального устройства определяются Законом Кемеровской области от 27.12.2007 года. № 215-ОЗ «Об административно-территориальном устройстве Кемеровской области», принятым Советом народных депутатов Кемеровской области 26.12.2007.</w:t>
      </w:r>
    </w:p>
    <w:p>
      <w:pPr>
        <w:pStyle w:val="Normal"/>
        <w:jc w:val="both"/>
        <w:rPr>
          <w:highlight w:val="none"/>
          <w:shd w:fill="auto" w:val="clear"/>
        </w:rPr>
      </w:pPr>
      <w:r>
        <w:rPr>
          <w:rFonts w:ascii="Times New Roman" w:hAnsi="Times New Roman"/>
          <w:sz w:val="28"/>
          <w:shd w:fill="auto" w:val="clear"/>
        </w:rPr>
        <w:t xml:space="preserve"> </w:t>
      </w:r>
      <w:bookmarkStart w:id="13" w:name="_Hlk173849950"/>
      <w:r>
        <w:rPr>
          <w:rFonts w:ascii="Times New Roman" w:hAnsi="Times New Roman"/>
          <w:sz w:val="28"/>
          <w:shd w:fill="auto" w:val="clear"/>
        </w:rPr>
        <w:t xml:space="preserve">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 принятым Советом народных депутатов Кемеровской области 08.12.2004 года. </w:t>
      </w:r>
      <w:bookmarkEnd w:id="13"/>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 xml:space="preserve">Согласно закону Кемеровской области №104-ОЗ от 17.12.2004 года «О статусе и границах города Белово» установлен перечень населенных пунктов, входящих в состав Беловского городского округа: г.Белово, пгт Бачатский, пгт Грамотеино, пгт Инской, пгт Новый Городок, с Заречное, д Грамотеино. </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 xml:space="preserve">Связь Беловского городского округа с населенными пунктами Кемеровской области осуществляется автомобильным транспортом по автодорогам федерального и регионального значения, железнодорожным транспортом через железнодорожный вокзал г. Белово, воздушным транспортом через аэропорт г. Кемерово. </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Гидрографическая сеть территории городского образования представлена бассейном реки Бачат, протекающей с юга на север. Речная сеть является частью водосборного бассейна реки Обь. В северной части городского округа находится река Иня и Беловское водохранилище на ней.</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Растительный покров в Беловском городском округе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Почвы под этими растительными сообществами - обыкновенные черноземы.</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василистник,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В степных и лесостепных ландшафтах широко распространены мелкие грызуны, ведущие колониальный образ жизни: большой или краснощекий суслик, серый или алтайский сурок, полевая мышь, обыкновенная полевка и экономка, хомяк. Встречаются крот алтайский, хорь, ласка, горностай. Значителен видовой состав птиц. В водных объектах водятся карась, лещ, елец, пескарь, плотва, язь, ерш, окунь, щука, налим, хариус, нельма.</w:t>
      </w:r>
    </w:p>
    <w:p>
      <w:pPr>
        <w:pStyle w:val="Normal"/>
        <w:jc w:val="both"/>
        <w:rPr>
          <w:highlight w:val="none"/>
          <w:shd w:fill="auto" w:val="clear"/>
        </w:rPr>
      </w:pPr>
      <w:r>
        <w:rPr>
          <w:rFonts w:ascii="Times New Roman" w:hAnsi="Times New Roman"/>
          <w:sz w:val="28"/>
          <w:shd w:fill="auto" w:val="clear"/>
        </w:rPr>
        <w:t>Также достаточно хорошо развито в округе сельское хозяйство. 90% от всей сельскохозяйственной продукции приходится на частные подсобные хозяйства. В округе активно выращивают картофель и овощи. Развита и сфера животноводства, местные хозяйства занимаются разведением крупного рогатого скота, свиней, птицы.</w:t>
      </w:r>
    </w:p>
    <w:p>
      <w:pPr>
        <w:pStyle w:val="Normal"/>
        <w:jc w:val="both"/>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u w:val="single"/>
          <w:shd w:fill="auto" w:val="clear"/>
        </w:rPr>
        <w:t>Природно-ресурсный потенциал территории Беловского городского округа</w:t>
      </w:r>
    </w:p>
    <w:p>
      <w:pPr>
        <w:pStyle w:val="Normal"/>
        <w:jc w:val="both"/>
        <w:rPr>
          <w:rFonts w:ascii="Times New Roman" w:hAnsi="Times New Roman"/>
          <w:b/>
          <w:sz w:val="28"/>
          <w:highlight w:val="none"/>
          <w:u w:val="single"/>
          <w:shd w:fill="auto" w:val="clear"/>
        </w:rPr>
      </w:pPr>
      <w:r>
        <w:rPr>
          <w:rFonts w:ascii="Times New Roman" w:hAnsi="Times New Roman"/>
          <w:b/>
          <w:sz w:val="28"/>
          <w:u w:val="single"/>
          <w:shd w:fill="auto" w:val="clear"/>
        </w:rPr>
      </w:r>
    </w:p>
    <w:p>
      <w:pPr>
        <w:pStyle w:val="Normal"/>
        <w:jc w:val="both"/>
        <w:rPr>
          <w:rFonts w:ascii="Times New Roman" w:hAnsi="Times New Roman"/>
          <w:b/>
          <w:sz w:val="28"/>
          <w:highlight w:val="none"/>
          <w:u w:val="single"/>
          <w:shd w:fill="auto" w:val="clear"/>
        </w:rPr>
      </w:pPr>
      <w:r>
        <w:rPr>
          <w:rFonts w:ascii="Times New Roman" w:hAnsi="Times New Roman"/>
          <w:b/>
          <w:sz w:val="28"/>
          <w:u w:val="single"/>
          <w:shd w:fill="auto" w:val="clear"/>
        </w:rPr>
      </w:r>
    </w:p>
    <w:p>
      <w:pPr>
        <w:pStyle w:val="Normal"/>
        <w:jc w:val="both"/>
        <w:rPr>
          <w:rFonts w:ascii="Times New Roman" w:hAnsi="Times New Roman"/>
          <w:b/>
          <w:sz w:val="28"/>
          <w:highlight w:val="none"/>
          <w:u w:val="single"/>
          <w:shd w:fill="auto" w:val="clear"/>
        </w:rPr>
      </w:pPr>
      <w:r>
        <w:rPr>
          <w:rFonts w:ascii="Times New Roman" w:hAnsi="Times New Roman"/>
          <w:b/>
          <w:sz w:val="28"/>
          <w:u w:val="single"/>
          <w:shd w:fill="auto" w:val="clear"/>
        </w:rPr>
      </w:r>
    </w:p>
    <w:p>
      <w:pPr>
        <w:pStyle w:val="Normal"/>
        <w:jc w:val="both"/>
        <w:rPr>
          <w:rFonts w:ascii="Times New Roman" w:hAnsi="Times New Roman"/>
          <w:b/>
          <w:sz w:val="28"/>
          <w:highlight w:val="none"/>
          <w:u w:val="single"/>
          <w:shd w:fill="auto" w:val="clear"/>
        </w:rPr>
      </w:pPr>
      <w:r>
        <w:rPr>
          <w:rFonts w:ascii="Times New Roman" w:hAnsi="Times New Roman"/>
          <w:b/>
          <w:sz w:val="28"/>
          <w:u w:val="single"/>
          <w:shd w:fill="auto" w:val="clear"/>
        </w:rPr>
      </w:r>
    </w:p>
    <w:p>
      <w:pPr>
        <w:pStyle w:val="Normal"/>
        <w:rPr>
          <w:highlight w:val="none"/>
          <w:shd w:fill="auto" w:val="clear"/>
        </w:rPr>
      </w:pPr>
      <w:r>
        <w:rPr>
          <w:rFonts w:ascii="Times New Roman" w:hAnsi="Times New Roman"/>
          <w:sz w:val="28"/>
          <w:u w:val="single"/>
          <w:shd w:fill="auto" w:val="clear"/>
        </w:rPr>
        <w:t xml:space="preserve">Климат </w:t>
      </w:r>
    </w:p>
    <w:p>
      <w:pPr>
        <w:pStyle w:val="Normal"/>
        <w:jc w:val="both"/>
        <w:rPr>
          <w:highlight w:val="none"/>
          <w:shd w:fill="auto" w:val="clear"/>
        </w:rPr>
      </w:pPr>
      <w:r>
        <w:rPr>
          <w:rFonts w:ascii="Times New Roman" w:hAnsi="Times New Roman"/>
          <w:sz w:val="28"/>
          <w:shd w:fill="auto" w:val="clear"/>
        </w:rPr>
        <w:t xml:space="preserve">Беловский городской округ входит в состав Кемеровской области-Кузбасса и расположен на юге Западной Сибири, в центральной части Кузнецкого угольного бассейна (Кузбасса). </w:t>
      </w:r>
    </w:p>
    <w:p>
      <w:pPr>
        <w:pStyle w:val="Normal"/>
        <w:jc w:val="both"/>
        <w:rPr>
          <w:highlight w:val="none"/>
          <w:shd w:fill="auto" w:val="clear"/>
        </w:rPr>
      </w:pPr>
      <w:r>
        <w:rPr>
          <w:rFonts w:ascii="Times New Roman" w:hAnsi="Times New Roman"/>
          <w:sz w:val="28"/>
          <w:shd w:fill="auto" w:val="clear"/>
        </w:rPr>
        <w:t>Климат Беловского городского округа резко континентальный с холодной зимой и теплым летом, сопровождающимся поздними заморозками весной и ранними осенними заморозками. Вследствие большого удаления от морей и океанов климат территории формируется под воздействием физических свойств суши, которая летом быстро и сильно нагревается, а зимой резко выхолаживается. Летний период продолжается 3 месяца, осенний и весенний по 2 месяца, зима с устойчивой отрицательной температурой воздуха длится более 5 месяцев.</w:t>
      </w:r>
    </w:p>
    <w:p>
      <w:pPr>
        <w:pStyle w:val="Normal"/>
        <w:jc w:val="both"/>
        <w:rPr>
          <w:highlight w:val="none"/>
          <w:shd w:fill="auto" w:val="clear"/>
        </w:rPr>
      </w:pPr>
      <w:r>
        <w:rPr>
          <w:rFonts w:ascii="Times New Roman" w:hAnsi="Times New Roman"/>
          <w:sz w:val="28"/>
          <w:shd w:fill="auto" w:val="clear"/>
        </w:rPr>
        <w:t>Самая низкая среднемесячная температура -21,5˚С и абсолютный минимум -48,4˚С наблюдается в январе месяце. Самая высокая среднемесячная температура +25,5˚С и абсолютный максимум +38˚С наблюдается в июле месяце. Глубина промерзания грунтов в зависимости от вида грунта от 1,3 до 2,5 метров.</w:t>
      </w:r>
    </w:p>
    <w:p>
      <w:pPr>
        <w:pStyle w:val="Normal"/>
        <w:jc w:val="both"/>
        <w:rPr>
          <w:highlight w:val="none"/>
          <w:shd w:fill="auto" w:val="clear"/>
        </w:rPr>
      </w:pPr>
      <w:r>
        <w:rPr>
          <w:rFonts w:ascii="Times New Roman" w:hAnsi="Times New Roman"/>
          <w:sz w:val="28"/>
          <w:shd w:fill="auto" w:val="clear"/>
        </w:rPr>
        <w:t xml:space="preserve">По своим агроклиматическим условиям Беловский городской округ относится к зоне достаточного увлажнения. Период активной вегетации растений начинается в середине мая и продолжается до середины сентября, составляя в среднем 132 дня. Период начинается обычно 15 мая. Продолжительность безморозного периода около 120 дней, с поздними весенними и ранними осенними заморозками может быть на 30 дней короче. Последние весенние заморозки наблюдаются в начале мая, а первые осенние - в конце сентября. Характерной чертой является холодная зима, занимающая 50% продолжительности года. Устойчивые морозы начинаются в ноябре и продолжаются до марта. Продолжительность этого периода около 140 дней. </w:t>
      </w:r>
    </w:p>
    <w:p>
      <w:pPr>
        <w:pStyle w:val="Normal"/>
        <w:jc w:val="both"/>
        <w:rPr>
          <w:highlight w:val="none"/>
          <w:shd w:fill="auto" w:val="clear"/>
        </w:rPr>
      </w:pPr>
      <w:r>
        <w:rPr>
          <w:rFonts w:ascii="Times New Roman" w:hAnsi="Times New Roman"/>
          <w:sz w:val="28"/>
          <w:shd w:fill="auto" w:val="clear"/>
        </w:rPr>
        <w:t>Продолжительность солнечного сияния 134 дня за год с максимумом в июле- 24 дня и минимумом в феврале-2 дня.</w:t>
      </w:r>
    </w:p>
    <w:p>
      <w:pPr>
        <w:pStyle w:val="Normal"/>
        <w:jc w:val="both"/>
        <w:rPr>
          <w:highlight w:val="none"/>
          <w:shd w:fill="auto" w:val="clear"/>
        </w:rPr>
      </w:pPr>
      <w:r>
        <w:rPr>
          <w:rFonts w:ascii="Times New Roman" w:hAnsi="Times New Roman"/>
          <w:sz w:val="28"/>
          <w:shd w:fill="auto" w:val="clear"/>
        </w:rPr>
        <w:t>Количество и распределение осадков в течение года определяется, главным образом, циклической деятельностью атмосферы и особенностями рельефа рассматриваемой территории.</w:t>
      </w:r>
    </w:p>
    <w:p>
      <w:pPr>
        <w:pStyle w:val="Normal"/>
        <w:jc w:val="both"/>
        <w:rPr>
          <w:highlight w:val="none"/>
          <w:shd w:fill="auto" w:val="clear"/>
        </w:rPr>
      </w:pPr>
      <w:r>
        <w:rPr>
          <w:rFonts w:ascii="Times New Roman" w:hAnsi="Times New Roman"/>
          <w:sz w:val="28"/>
          <w:shd w:fill="auto" w:val="clear"/>
        </w:rPr>
        <w:t>По степени увлажнения территория Беловского городского округа относится к зоне достаточного увлажнения. Осадки распределяются неравномерно. За период активной вегетации выпадает около 360 мм. Соответственно гидротермический коэффициент около 1,5. Территория характеризуется высокой степенью увлажнения, не характерны засухи, суховеи. Среднегодовая относительная влажность воздуха 82%. Следствием влажности и инверсионных процессов являются туманы.</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В среднем за год около 80-90 дней с осадками, превышающими 1 мм. Летом осадки выпадают в виде продолжительных дождей. В остальную часть года выпадение осадков носит продолжительный характер и умеренную интенсивность.</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Зимой в рассматриваемом районе выпадает сравнительно мало осадков. Зимние осадки формируют снежный покров. Высота и продолжительность залегания снежного покрова зависит от климатических и природных особенностей местности. Продолжительность залегания снежного покрова составляет 157 суток. Согласно доклада о состоянии и охране окружающей среды Кемеровской области-Кузбасс в 2022 году, предоставленный Министерством природных ресурсов и экологии Кузбасса, средняя высота снежного покрова за зиму составляла в 2020 году-26 см, в 2021 году-51см, в 2022 году-30 см. Талые воды снежного покрова играют важную роль в формировании речных стоков проектируемой территории.</w:t>
      </w:r>
    </w:p>
    <w:p>
      <w:pPr>
        <w:pStyle w:val="Normal"/>
        <w:jc w:val="both"/>
        <w:rPr>
          <w:highlight w:val="none"/>
          <w:shd w:fill="auto" w:val="clear"/>
        </w:rPr>
      </w:pPr>
      <w:r>
        <w:rPr>
          <w:rFonts w:ascii="Times New Roman" w:hAnsi="Times New Roman"/>
          <w:sz w:val="28"/>
          <w:shd w:fill="auto" w:val="clear"/>
        </w:rPr>
        <w:t>Господствующее направление ветра юго-западное. Скорость ветра в основном умеренная, среднегодовая скорость составляет около 4 м/сек, скорость ветра с повторяемостью превышения 5 % составляет 13 м/сек. Максимальная наблюдаемая скорость ветра до 38 м/сек. В зимний период повторяемость юго-западных ветров составляет 56 - 67 %. Штилевые ситуации наблюдаются чаще в январе (28 %), в феврале и августе (21 %). При отсутствии ветра в сочетании с мощными инверсиями в приземном слое города происходит накапливание вредных примесей. В году в среднем 15 дней с ветрами более 15 м/с.</w:t>
      </w:r>
    </w:p>
    <w:p>
      <w:pPr>
        <w:pStyle w:val="Normal"/>
        <w:jc w:val="both"/>
        <w:rPr>
          <w:highlight w:val="none"/>
          <w:shd w:fill="auto" w:val="clear"/>
        </w:rPr>
      </w:pPr>
      <w:r>
        <w:rPr>
          <w:rFonts w:ascii="Times New Roman" w:hAnsi="Times New Roman"/>
          <w:sz w:val="28"/>
          <w:shd w:fill="auto" w:val="clear"/>
        </w:rPr>
        <w:t xml:space="preserve">По сведениям администрации Беловского городского округа, скорость ветра в течении года варьируется с 1,9 до 2,8 метров в секунду. </w:t>
      </w:r>
    </w:p>
    <w:p>
      <w:pPr>
        <w:pStyle w:val="Normal"/>
        <w:jc w:val="both"/>
        <w:rPr>
          <w:highlight w:val="none"/>
          <w:shd w:fill="auto" w:val="clear"/>
        </w:rPr>
      </w:pPr>
      <w:r>
        <w:rPr>
          <w:rFonts w:ascii="Times New Roman" w:hAnsi="Times New Roman"/>
          <w:sz w:val="28"/>
          <w:shd w:fill="auto" w:val="clear"/>
        </w:rPr>
        <w:t>К неблагоприятным метеорологическим явлениям относятся туманы, метели, грозы, гололедица и изморозь.</w:t>
      </w:r>
    </w:p>
    <w:p>
      <w:pPr>
        <w:pStyle w:val="Normal"/>
        <w:jc w:val="both"/>
        <w:rPr>
          <w:highlight w:val="none"/>
          <w:shd w:fill="auto" w:val="clear"/>
        </w:rPr>
      </w:pPr>
      <w:r>
        <w:rPr>
          <w:rFonts w:ascii="Times New Roman" w:hAnsi="Times New Roman"/>
          <w:sz w:val="28"/>
          <w:shd w:fill="auto" w:val="clear"/>
        </w:rPr>
        <w:t xml:space="preserve">В особо метельные зимы вследствие большого снегопереноса ветрами рекомендуется временная снегозащита путей сообщения. </w:t>
      </w:r>
    </w:p>
    <w:p>
      <w:pPr>
        <w:pStyle w:val="Normal"/>
        <w:jc w:val="both"/>
        <w:rPr>
          <w:highlight w:val="none"/>
          <w:shd w:fill="auto" w:val="clear"/>
        </w:rPr>
      </w:pPr>
      <w:r>
        <w:rPr>
          <w:rFonts w:ascii="Times New Roman" w:hAnsi="Times New Roman"/>
          <w:sz w:val="28"/>
          <w:shd w:fill="auto" w:val="clear"/>
        </w:rPr>
        <w:t xml:space="preserve">Беловский городской округ относится к зоне умеренного потенциала загрязнения, так как метеорологические условия таковы, что создаются равновесные условия для рассеивания и накопления вредных примесей в атмосфере. </w:t>
      </w:r>
    </w:p>
    <w:p>
      <w:pPr>
        <w:pStyle w:val="Normal"/>
        <w:spacing w:before="120" w:after="0"/>
        <w:rPr>
          <w:highlight w:val="none"/>
          <w:shd w:fill="auto" w:val="clear"/>
        </w:rPr>
      </w:pPr>
      <w:r>
        <w:rPr>
          <w:rFonts w:ascii="Times New Roman" w:hAnsi="Times New Roman"/>
          <w:sz w:val="28"/>
          <w:u w:val="single"/>
          <w:shd w:fill="auto" w:val="clear"/>
        </w:rPr>
        <w:t>Гидрография</w:t>
      </w:r>
    </w:p>
    <w:p>
      <w:pPr>
        <w:pStyle w:val="Normal"/>
        <w:jc w:val="both"/>
        <w:rPr>
          <w:highlight w:val="none"/>
          <w:shd w:fill="auto" w:val="clear"/>
        </w:rPr>
      </w:pPr>
      <w:r>
        <w:rPr>
          <w:rFonts w:ascii="Times New Roman" w:hAnsi="Times New Roman"/>
          <w:sz w:val="28"/>
          <w:shd w:fill="auto" w:val="clear"/>
        </w:rPr>
        <w:t>Географически Беловский городской округ охватывает бассейн течения реки Бачат, протекающей с юга на север. Город Белово расположен на реках Большой Бачат, Малый Бачат и Бачат в 120 км от Новокузнецка и 132 км от Кемерово. Речная сеть является частью водосборного бассейна р.Обь. В северной части Беловского городского округа находится р.Иня и Беловское водохранилище на ней.</w:t>
      </w:r>
    </w:p>
    <w:p>
      <w:pPr>
        <w:pStyle w:val="Normal"/>
        <w:jc w:val="both"/>
        <w:rPr>
          <w:highlight w:val="none"/>
          <w:shd w:fill="auto" w:val="clear"/>
        </w:rPr>
      </w:pPr>
      <w:r>
        <w:rPr>
          <w:rFonts w:ascii="Times New Roman" w:hAnsi="Times New Roman"/>
          <w:sz w:val="28"/>
          <w:shd w:fill="auto" w:val="clear"/>
        </w:rPr>
        <w:t xml:space="preserve">Реки, протекающие на территории Беловского городского округа, имеют смешанное питание с преобладанием в основном-снегового, а также они многоводны и отличаются медленным течением. </w:t>
      </w:r>
    </w:p>
    <w:p>
      <w:pPr>
        <w:pStyle w:val="Normal"/>
        <w:jc w:val="both"/>
        <w:rPr>
          <w:highlight w:val="none"/>
          <w:shd w:fill="auto" w:val="clear"/>
        </w:rPr>
      </w:pPr>
      <w:r>
        <w:rPr>
          <w:rFonts w:ascii="Times New Roman" w:hAnsi="Times New Roman"/>
          <w:sz w:val="28"/>
          <w:shd w:fill="auto" w:val="clear"/>
        </w:rPr>
        <w:t xml:space="preserve">Также по территории Беловского городского округа протекает 7 рек протяженностью более 10 км каждая. </w:t>
      </w:r>
    </w:p>
    <w:p>
      <w:pPr>
        <w:pStyle w:val="Normal"/>
        <w:jc w:val="both"/>
        <w:rPr>
          <w:highlight w:val="none"/>
          <w:shd w:fill="auto" w:val="clear"/>
        </w:rPr>
      </w:pPr>
      <w:r>
        <w:rPr>
          <w:rFonts w:ascii="Times New Roman" w:hAnsi="Times New Roman"/>
          <w:sz w:val="28"/>
          <w:shd w:fill="auto" w:val="clear"/>
        </w:rPr>
        <w:t>Информация  о реках указана в таблице 3.1 тома 2 генерального плана.</w:t>
      </w:r>
    </w:p>
    <w:p>
      <w:pPr>
        <w:pStyle w:val="Normal"/>
        <w:jc w:val="both"/>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highlight w:val="none"/>
          <w:shd w:fill="auto" w:val="clear"/>
        </w:rPr>
      </w:pPr>
      <w:r>
        <w:rPr>
          <w:rFonts w:ascii="Times New Roman" w:hAnsi="Times New Roman"/>
          <w:b/>
          <w:sz w:val="28"/>
          <w:shd w:fill="auto" w:val="clear"/>
        </w:rPr>
        <w:t>Таблица 3.1</w:t>
      </w:r>
    </w:p>
    <w:p>
      <w:pPr>
        <w:pStyle w:val="Normal"/>
        <w:spacing w:before="0" w:after="120"/>
        <w:ind w:firstLine="709"/>
        <w:jc w:val="both"/>
        <w:rPr>
          <w:highlight w:val="none"/>
          <w:shd w:fill="auto" w:val="clear"/>
        </w:rPr>
      </w:pPr>
      <w:r>
        <w:rPr>
          <w:rFonts w:ascii="Times New Roman" w:hAnsi="Times New Roman"/>
          <w:b/>
          <w:sz w:val="28"/>
          <w:shd w:fill="auto" w:val="clear"/>
        </w:rPr>
        <w:t>Перечень основных рек Беловского городского округа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33"/>
        <w:gridCol w:w="1833"/>
        <w:gridCol w:w="1197"/>
        <w:gridCol w:w="1456"/>
        <w:gridCol w:w="1610"/>
        <w:gridCol w:w="1452"/>
        <w:gridCol w:w="1270"/>
      </w:tblGrid>
      <w:tr>
        <w:trPr>
          <w:tblHeader w:val="true"/>
          <w:trHeight w:val="20" w:hRule="atLeast"/>
        </w:trPr>
        <w:tc>
          <w:tcPr>
            <w:tcW w:w="533"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833"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Наименование водного объекта</w:t>
            </w:r>
          </w:p>
        </w:tc>
        <w:tc>
          <w:tcPr>
            <w:tcW w:w="1197"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Куда впадает</w:t>
            </w:r>
          </w:p>
        </w:tc>
        <w:tc>
          <w:tcPr>
            <w:tcW w:w="1456"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Протяженность водотока, км</w:t>
            </w:r>
          </w:p>
        </w:tc>
        <w:tc>
          <w:tcPr>
            <w:tcW w:w="1610"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Размер водоохранной зоны (м)</w:t>
            </w:r>
          </w:p>
        </w:tc>
        <w:tc>
          <w:tcPr>
            <w:tcW w:w="1452"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Размер прибрежной защитной полосы (м)</w:t>
            </w:r>
          </w:p>
        </w:tc>
        <w:tc>
          <w:tcPr>
            <w:tcW w:w="1270" w:type="dxa"/>
            <w:tcBorders/>
            <w:shd w:color="auto" w:fill="FFFFFF" w:themeFill="background1" w:val="clear"/>
            <w:vAlign w:val="center"/>
          </w:tcPr>
          <w:p>
            <w:pPr>
              <w:pStyle w:val="Normal"/>
              <w:jc w:val="both"/>
              <w:rPr>
                <w:highlight w:val="none"/>
                <w:shd w:fill="auto" w:val="clear"/>
              </w:rPr>
            </w:pPr>
            <w:r>
              <w:rPr>
                <w:rFonts w:ascii="Times New Roman" w:hAnsi="Times New Roman"/>
                <w:b/>
                <w:sz w:val="28"/>
                <w:shd w:fill="auto" w:val="clear"/>
              </w:rPr>
              <w:t>Площадь водосбора, км2</w:t>
            </w:r>
          </w:p>
        </w:tc>
      </w:tr>
      <w:tr>
        <w:trPr>
          <w:trHeight w:val="20" w:hRule="atLeast"/>
        </w:trPr>
        <w:tc>
          <w:tcPr>
            <w:tcW w:w="9351" w:type="dxa"/>
            <w:gridSpan w:val="7"/>
            <w:tcBorders/>
            <w:vAlign w:val="center"/>
          </w:tcPr>
          <w:p>
            <w:pPr>
              <w:pStyle w:val="Normal"/>
              <w:jc w:val="both"/>
              <w:rPr>
                <w:highlight w:val="none"/>
                <w:shd w:fill="auto" w:val="clear"/>
              </w:rPr>
            </w:pPr>
            <w:r>
              <w:rPr>
                <w:rFonts w:ascii="Times New Roman" w:hAnsi="Times New Roman"/>
                <w:sz w:val="28"/>
                <w:shd w:fill="auto" w:val="clear"/>
              </w:rPr>
              <w:t>Верхнеобский бассейновый округ</w:t>
            </w:r>
          </w:p>
        </w:tc>
      </w:tr>
      <w:tr>
        <w:trPr>
          <w:trHeight w:val="20" w:hRule="atLeast"/>
        </w:trPr>
        <w:tc>
          <w:tcPr>
            <w:tcW w:w="533" w:type="dxa"/>
            <w:tcBorders/>
            <w:vAlign w:val="center"/>
          </w:tcPr>
          <w:p>
            <w:pPr>
              <w:pStyle w:val="Normal"/>
              <w:jc w:val="both"/>
              <w:rPr>
                <w:highlight w:val="none"/>
                <w:shd w:fill="auto" w:val="clear"/>
              </w:rPr>
            </w:pPr>
            <w:r>
              <w:rPr>
                <w:rFonts w:ascii="Times New Roman" w:hAnsi="Times New Roman"/>
                <w:sz w:val="28"/>
                <w:shd w:fill="auto" w:val="clear"/>
              </w:rPr>
              <w:t>1.</w:t>
            </w:r>
          </w:p>
        </w:tc>
        <w:tc>
          <w:tcPr>
            <w:tcW w:w="1833" w:type="dxa"/>
            <w:tcBorders/>
            <w:vAlign w:val="center"/>
          </w:tcPr>
          <w:p>
            <w:pPr>
              <w:pStyle w:val="Normal"/>
              <w:jc w:val="both"/>
              <w:rPr>
                <w:highlight w:val="none"/>
                <w:shd w:fill="auto" w:val="clear"/>
              </w:rPr>
            </w:pPr>
            <w:r>
              <w:rPr>
                <w:rFonts w:ascii="Times New Roman" w:hAnsi="Times New Roman"/>
                <w:sz w:val="28"/>
                <w:shd w:fill="auto" w:val="clear"/>
              </w:rPr>
              <w:t>р. Бачат</w:t>
            </w:r>
          </w:p>
        </w:tc>
        <w:tc>
          <w:tcPr>
            <w:tcW w:w="1197" w:type="dxa"/>
            <w:tcBorders/>
            <w:vAlign w:val="center"/>
          </w:tcPr>
          <w:p>
            <w:pPr>
              <w:pStyle w:val="Normal"/>
              <w:jc w:val="both"/>
              <w:rPr>
                <w:highlight w:val="none"/>
                <w:shd w:fill="auto" w:val="clear"/>
              </w:rPr>
            </w:pPr>
            <w:r>
              <w:rPr>
                <w:rFonts w:ascii="Times New Roman" w:hAnsi="Times New Roman"/>
                <w:sz w:val="28"/>
                <w:shd w:fill="auto" w:val="clear"/>
              </w:rPr>
              <w:t>р. Иня</w:t>
            </w:r>
          </w:p>
        </w:tc>
        <w:tc>
          <w:tcPr>
            <w:tcW w:w="1456" w:type="dxa"/>
            <w:tcBorders/>
            <w:vAlign w:val="center"/>
          </w:tcPr>
          <w:p>
            <w:pPr>
              <w:pStyle w:val="Normal"/>
              <w:jc w:val="both"/>
              <w:rPr>
                <w:highlight w:val="none"/>
                <w:shd w:fill="auto" w:val="clear"/>
              </w:rPr>
            </w:pPr>
            <w:r>
              <w:rPr>
                <w:rFonts w:ascii="Times New Roman" w:hAnsi="Times New Roman"/>
                <w:sz w:val="28"/>
                <w:shd w:fill="auto" w:val="clear"/>
              </w:rPr>
              <w:t>86</w:t>
            </w:r>
          </w:p>
        </w:tc>
        <w:tc>
          <w:tcPr>
            <w:tcW w:w="1610" w:type="dxa"/>
            <w:tcBorders/>
            <w:vAlign w:val="center"/>
          </w:tcPr>
          <w:p>
            <w:pPr>
              <w:pStyle w:val="Normal"/>
              <w:jc w:val="both"/>
              <w:rPr>
                <w:highlight w:val="none"/>
                <w:shd w:fill="auto" w:val="clear"/>
              </w:rPr>
            </w:pPr>
            <w:r>
              <w:rPr>
                <w:rFonts w:ascii="Times New Roman" w:hAnsi="Times New Roman"/>
                <w:sz w:val="28"/>
                <w:shd w:fill="auto" w:val="clear"/>
              </w:rPr>
              <w:t>200</w:t>
            </w:r>
          </w:p>
        </w:tc>
        <w:tc>
          <w:tcPr>
            <w:tcW w:w="1452" w:type="dxa"/>
            <w:tcBorders/>
            <w:vAlign w:val="center"/>
          </w:tcPr>
          <w:p>
            <w:pPr>
              <w:pStyle w:val="Normal"/>
              <w:jc w:val="both"/>
              <w:rPr>
                <w:highlight w:val="none"/>
                <w:shd w:fill="auto" w:val="clear"/>
              </w:rPr>
            </w:pPr>
            <w:r>
              <w:rPr>
                <w:rFonts w:ascii="Times New Roman" w:hAnsi="Times New Roman"/>
                <w:sz w:val="28"/>
                <w:shd w:fill="auto" w:val="clear"/>
              </w:rPr>
              <w:t>200</w:t>
            </w:r>
          </w:p>
        </w:tc>
        <w:tc>
          <w:tcPr>
            <w:tcW w:w="1270" w:type="dxa"/>
            <w:tcBorders/>
            <w:vAlign w:val="center"/>
          </w:tcPr>
          <w:p>
            <w:pPr>
              <w:pStyle w:val="Normal"/>
              <w:jc w:val="both"/>
              <w:rPr>
                <w:highlight w:val="none"/>
                <w:shd w:fill="auto" w:val="clear"/>
              </w:rPr>
            </w:pPr>
            <w:r>
              <w:rPr>
                <w:rFonts w:ascii="Times New Roman" w:hAnsi="Times New Roman"/>
                <w:sz w:val="28"/>
                <w:shd w:fill="auto" w:val="clear"/>
              </w:rPr>
              <w:t>474</w:t>
            </w:r>
          </w:p>
        </w:tc>
      </w:tr>
      <w:tr>
        <w:trPr>
          <w:trHeight w:val="20" w:hRule="atLeast"/>
        </w:trPr>
        <w:tc>
          <w:tcPr>
            <w:tcW w:w="533" w:type="dxa"/>
            <w:tcBorders/>
            <w:vAlign w:val="center"/>
          </w:tcPr>
          <w:p>
            <w:pPr>
              <w:pStyle w:val="Normal"/>
              <w:jc w:val="both"/>
              <w:rPr>
                <w:highlight w:val="none"/>
                <w:shd w:fill="auto" w:val="clear"/>
              </w:rPr>
            </w:pPr>
            <w:r>
              <w:rPr>
                <w:rFonts w:ascii="Times New Roman" w:hAnsi="Times New Roman"/>
                <w:sz w:val="28"/>
                <w:shd w:fill="auto" w:val="clear"/>
              </w:rPr>
              <w:t>2.</w:t>
            </w:r>
          </w:p>
        </w:tc>
        <w:tc>
          <w:tcPr>
            <w:tcW w:w="1833" w:type="dxa"/>
            <w:tcBorders/>
            <w:vAlign w:val="center"/>
          </w:tcPr>
          <w:p>
            <w:pPr>
              <w:pStyle w:val="Normal"/>
              <w:jc w:val="both"/>
              <w:rPr>
                <w:highlight w:val="none"/>
                <w:shd w:fill="auto" w:val="clear"/>
              </w:rPr>
            </w:pPr>
            <w:r>
              <w:rPr>
                <w:rFonts w:ascii="Times New Roman" w:hAnsi="Times New Roman"/>
                <w:sz w:val="28"/>
                <w:shd w:fill="auto" w:val="clear"/>
              </w:rPr>
              <w:t>р. Малый Бачат</w:t>
            </w:r>
          </w:p>
        </w:tc>
        <w:tc>
          <w:tcPr>
            <w:tcW w:w="1197" w:type="dxa"/>
            <w:tcBorders/>
            <w:vAlign w:val="center"/>
          </w:tcPr>
          <w:p>
            <w:pPr>
              <w:pStyle w:val="Normal"/>
              <w:jc w:val="both"/>
              <w:rPr>
                <w:highlight w:val="none"/>
                <w:shd w:fill="auto" w:val="clear"/>
              </w:rPr>
            </w:pPr>
            <w:r>
              <w:rPr>
                <w:rFonts w:ascii="Times New Roman" w:hAnsi="Times New Roman"/>
                <w:sz w:val="28"/>
                <w:shd w:fill="auto" w:val="clear"/>
              </w:rPr>
              <w:t>р. Бачат</w:t>
            </w:r>
          </w:p>
        </w:tc>
        <w:tc>
          <w:tcPr>
            <w:tcW w:w="1456" w:type="dxa"/>
            <w:tcBorders/>
            <w:vAlign w:val="center"/>
          </w:tcPr>
          <w:p>
            <w:pPr>
              <w:pStyle w:val="Normal"/>
              <w:jc w:val="both"/>
              <w:rPr>
                <w:highlight w:val="none"/>
                <w:shd w:fill="auto" w:val="clear"/>
              </w:rPr>
            </w:pPr>
            <w:r>
              <w:rPr>
                <w:rFonts w:ascii="Times New Roman" w:hAnsi="Times New Roman"/>
                <w:sz w:val="28"/>
                <w:shd w:fill="auto" w:val="clear"/>
              </w:rPr>
              <w:t>60</w:t>
            </w:r>
          </w:p>
        </w:tc>
        <w:tc>
          <w:tcPr>
            <w:tcW w:w="1610" w:type="dxa"/>
            <w:tcBorders/>
            <w:vAlign w:val="center"/>
          </w:tcPr>
          <w:p>
            <w:pPr>
              <w:pStyle w:val="Normal"/>
              <w:jc w:val="both"/>
              <w:rPr>
                <w:highlight w:val="none"/>
                <w:shd w:fill="auto" w:val="clear"/>
              </w:rPr>
            </w:pPr>
            <w:r>
              <w:rPr>
                <w:rFonts w:ascii="Times New Roman" w:hAnsi="Times New Roman"/>
                <w:sz w:val="28"/>
                <w:shd w:fill="auto" w:val="clear"/>
              </w:rPr>
              <w:t>200</w:t>
            </w:r>
          </w:p>
        </w:tc>
        <w:tc>
          <w:tcPr>
            <w:tcW w:w="1452" w:type="dxa"/>
            <w:tcBorders/>
            <w:vAlign w:val="center"/>
          </w:tcPr>
          <w:p>
            <w:pPr>
              <w:pStyle w:val="Normal"/>
              <w:jc w:val="both"/>
              <w:rPr>
                <w:highlight w:val="none"/>
                <w:shd w:fill="auto" w:val="clear"/>
              </w:rPr>
            </w:pPr>
            <w:r>
              <w:rPr>
                <w:rFonts w:ascii="Times New Roman" w:hAnsi="Times New Roman"/>
                <w:sz w:val="28"/>
                <w:shd w:fill="auto" w:val="clear"/>
              </w:rPr>
              <w:t>200</w:t>
            </w:r>
          </w:p>
        </w:tc>
        <w:tc>
          <w:tcPr>
            <w:tcW w:w="1270" w:type="dxa"/>
            <w:tcBorders/>
            <w:vAlign w:val="center"/>
          </w:tcPr>
          <w:p>
            <w:pPr>
              <w:pStyle w:val="Normal"/>
              <w:jc w:val="both"/>
              <w:rPr>
                <w:highlight w:val="none"/>
                <w:shd w:fill="auto" w:val="clear"/>
              </w:rPr>
            </w:pPr>
            <w:r>
              <w:rPr>
                <w:rFonts w:ascii="Times New Roman" w:hAnsi="Times New Roman"/>
                <w:sz w:val="28"/>
                <w:shd w:fill="auto" w:val="clear"/>
              </w:rPr>
              <w:t>-</w:t>
            </w:r>
          </w:p>
        </w:tc>
      </w:tr>
      <w:tr>
        <w:trPr>
          <w:trHeight w:val="20" w:hRule="atLeast"/>
        </w:trPr>
        <w:tc>
          <w:tcPr>
            <w:tcW w:w="533" w:type="dxa"/>
            <w:tcBorders/>
            <w:vAlign w:val="center"/>
          </w:tcPr>
          <w:p>
            <w:pPr>
              <w:pStyle w:val="Normal"/>
              <w:jc w:val="both"/>
              <w:rPr>
                <w:highlight w:val="none"/>
                <w:shd w:fill="auto" w:val="clear"/>
              </w:rPr>
            </w:pPr>
            <w:r>
              <w:rPr>
                <w:rFonts w:ascii="Times New Roman" w:hAnsi="Times New Roman"/>
                <w:sz w:val="28"/>
                <w:shd w:fill="auto" w:val="clear"/>
              </w:rPr>
              <w:t>3.</w:t>
            </w:r>
          </w:p>
        </w:tc>
        <w:tc>
          <w:tcPr>
            <w:tcW w:w="1833" w:type="dxa"/>
            <w:tcBorders/>
            <w:vAlign w:val="center"/>
          </w:tcPr>
          <w:p>
            <w:pPr>
              <w:pStyle w:val="Normal"/>
              <w:jc w:val="both"/>
              <w:rPr>
                <w:highlight w:val="none"/>
                <w:shd w:fill="auto" w:val="clear"/>
              </w:rPr>
            </w:pPr>
            <w:r>
              <w:rPr>
                <w:rFonts w:ascii="Times New Roman" w:hAnsi="Times New Roman"/>
                <w:sz w:val="28"/>
                <w:shd w:fill="auto" w:val="clear"/>
              </w:rPr>
              <w:t>р. Мереть</w:t>
            </w:r>
          </w:p>
        </w:tc>
        <w:tc>
          <w:tcPr>
            <w:tcW w:w="1197" w:type="dxa"/>
            <w:tcBorders/>
            <w:vAlign w:val="center"/>
          </w:tcPr>
          <w:p>
            <w:pPr>
              <w:pStyle w:val="Normal"/>
              <w:jc w:val="both"/>
              <w:rPr>
                <w:highlight w:val="none"/>
                <w:shd w:fill="auto" w:val="clear"/>
              </w:rPr>
            </w:pPr>
            <w:r>
              <w:rPr>
                <w:rFonts w:ascii="Times New Roman" w:hAnsi="Times New Roman"/>
                <w:sz w:val="28"/>
                <w:shd w:fill="auto" w:val="clear"/>
              </w:rPr>
              <w:t>р. Иня</w:t>
            </w:r>
          </w:p>
        </w:tc>
        <w:tc>
          <w:tcPr>
            <w:tcW w:w="1456" w:type="dxa"/>
            <w:tcBorders/>
            <w:vAlign w:val="center"/>
          </w:tcPr>
          <w:p>
            <w:pPr>
              <w:pStyle w:val="Normal"/>
              <w:jc w:val="both"/>
              <w:rPr>
                <w:highlight w:val="none"/>
                <w:shd w:fill="auto" w:val="clear"/>
              </w:rPr>
            </w:pPr>
            <w:r>
              <w:rPr>
                <w:rFonts w:ascii="Times New Roman" w:hAnsi="Times New Roman"/>
                <w:sz w:val="28"/>
                <w:shd w:fill="auto" w:val="clear"/>
              </w:rPr>
              <w:t>39</w:t>
            </w:r>
          </w:p>
        </w:tc>
        <w:tc>
          <w:tcPr>
            <w:tcW w:w="1610" w:type="dxa"/>
            <w:tcBorders/>
            <w:vAlign w:val="center"/>
          </w:tcPr>
          <w:p>
            <w:pPr>
              <w:pStyle w:val="Normal"/>
              <w:jc w:val="both"/>
              <w:rPr>
                <w:highlight w:val="none"/>
                <w:shd w:fill="auto" w:val="clear"/>
              </w:rPr>
            </w:pPr>
            <w:r>
              <w:rPr>
                <w:rFonts w:ascii="Times New Roman" w:hAnsi="Times New Roman"/>
                <w:sz w:val="28"/>
                <w:shd w:fill="auto" w:val="clear"/>
              </w:rPr>
              <w:t>100</w:t>
            </w:r>
          </w:p>
        </w:tc>
        <w:tc>
          <w:tcPr>
            <w:tcW w:w="1452" w:type="dxa"/>
            <w:tcBorders/>
            <w:vAlign w:val="center"/>
          </w:tcPr>
          <w:p>
            <w:pPr>
              <w:pStyle w:val="Normal"/>
              <w:jc w:val="both"/>
              <w:rPr>
                <w:highlight w:val="none"/>
                <w:shd w:fill="auto" w:val="clear"/>
              </w:rPr>
            </w:pPr>
            <w:r>
              <w:rPr>
                <w:rFonts w:ascii="Times New Roman" w:hAnsi="Times New Roman"/>
                <w:sz w:val="28"/>
                <w:shd w:fill="auto" w:val="clear"/>
              </w:rPr>
              <w:t>200</w:t>
            </w:r>
          </w:p>
        </w:tc>
        <w:tc>
          <w:tcPr>
            <w:tcW w:w="1270" w:type="dxa"/>
            <w:tcBorders/>
            <w:vAlign w:val="center"/>
          </w:tcPr>
          <w:p>
            <w:pPr>
              <w:pStyle w:val="Normal"/>
              <w:jc w:val="both"/>
              <w:rPr>
                <w:highlight w:val="none"/>
                <w:shd w:fill="auto" w:val="clear"/>
              </w:rPr>
            </w:pPr>
            <w:r>
              <w:rPr>
                <w:rFonts w:ascii="Times New Roman" w:hAnsi="Times New Roman"/>
                <w:sz w:val="28"/>
                <w:shd w:fill="auto" w:val="clear"/>
              </w:rPr>
              <w:t>0</w:t>
            </w:r>
          </w:p>
        </w:tc>
      </w:tr>
      <w:tr>
        <w:trPr>
          <w:trHeight w:val="20" w:hRule="atLeast"/>
        </w:trPr>
        <w:tc>
          <w:tcPr>
            <w:tcW w:w="533" w:type="dxa"/>
            <w:tcBorders/>
            <w:vAlign w:val="center"/>
          </w:tcPr>
          <w:p>
            <w:pPr>
              <w:pStyle w:val="Normal"/>
              <w:jc w:val="both"/>
              <w:rPr>
                <w:highlight w:val="none"/>
                <w:shd w:fill="auto" w:val="clear"/>
              </w:rPr>
            </w:pPr>
            <w:r>
              <w:rPr>
                <w:rFonts w:ascii="Times New Roman" w:hAnsi="Times New Roman"/>
                <w:sz w:val="28"/>
                <w:shd w:fill="auto" w:val="clear"/>
              </w:rPr>
              <w:t>4.</w:t>
            </w:r>
          </w:p>
        </w:tc>
        <w:tc>
          <w:tcPr>
            <w:tcW w:w="1833" w:type="dxa"/>
            <w:tcBorders/>
            <w:vAlign w:val="center"/>
          </w:tcPr>
          <w:p>
            <w:pPr>
              <w:pStyle w:val="Normal"/>
              <w:jc w:val="both"/>
              <w:rPr>
                <w:highlight w:val="none"/>
                <w:shd w:fill="auto" w:val="clear"/>
              </w:rPr>
            </w:pPr>
            <w:r>
              <w:rPr>
                <w:rFonts w:ascii="Times New Roman" w:hAnsi="Times New Roman"/>
                <w:sz w:val="28"/>
                <w:shd w:fill="auto" w:val="clear"/>
              </w:rPr>
              <w:t>р. Иня</w:t>
            </w:r>
          </w:p>
        </w:tc>
        <w:tc>
          <w:tcPr>
            <w:tcW w:w="1197" w:type="dxa"/>
            <w:tcBorders/>
            <w:vAlign w:val="center"/>
          </w:tcPr>
          <w:p>
            <w:pPr>
              <w:pStyle w:val="Normal"/>
              <w:jc w:val="both"/>
              <w:rPr>
                <w:highlight w:val="none"/>
                <w:shd w:fill="auto" w:val="clear"/>
              </w:rPr>
            </w:pPr>
            <w:r>
              <w:rPr>
                <w:rFonts w:ascii="Times New Roman" w:hAnsi="Times New Roman"/>
                <w:sz w:val="28"/>
                <w:shd w:fill="auto" w:val="clear"/>
              </w:rPr>
              <w:t>р. Обь</w:t>
            </w:r>
          </w:p>
        </w:tc>
        <w:tc>
          <w:tcPr>
            <w:tcW w:w="1456" w:type="dxa"/>
            <w:tcBorders/>
            <w:vAlign w:val="center"/>
          </w:tcPr>
          <w:p>
            <w:pPr>
              <w:pStyle w:val="Normal"/>
              <w:jc w:val="both"/>
              <w:rPr>
                <w:highlight w:val="none"/>
                <w:shd w:fill="auto" w:val="clear"/>
              </w:rPr>
            </w:pPr>
            <w:r>
              <w:rPr>
                <w:rFonts w:ascii="Times New Roman" w:hAnsi="Times New Roman"/>
                <w:sz w:val="28"/>
                <w:shd w:fill="auto" w:val="clear"/>
              </w:rPr>
              <w:t>663</w:t>
            </w:r>
          </w:p>
        </w:tc>
        <w:tc>
          <w:tcPr>
            <w:tcW w:w="1610" w:type="dxa"/>
            <w:tcBorders/>
            <w:vAlign w:val="center"/>
          </w:tcPr>
          <w:p>
            <w:pPr>
              <w:pStyle w:val="Normal"/>
              <w:jc w:val="both"/>
              <w:rPr>
                <w:highlight w:val="none"/>
                <w:shd w:fill="auto" w:val="clear"/>
              </w:rPr>
            </w:pPr>
            <w:r>
              <w:rPr>
                <w:rFonts w:ascii="Times New Roman" w:hAnsi="Times New Roman"/>
                <w:sz w:val="28"/>
                <w:shd w:fill="auto" w:val="clear"/>
              </w:rPr>
              <w:t>200</w:t>
            </w:r>
          </w:p>
        </w:tc>
        <w:tc>
          <w:tcPr>
            <w:tcW w:w="1452" w:type="dxa"/>
            <w:tcBorders/>
            <w:vAlign w:val="center"/>
          </w:tcPr>
          <w:p>
            <w:pPr>
              <w:pStyle w:val="Normal"/>
              <w:jc w:val="both"/>
              <w:rPr>
                <w:highlight w:val="none"/>
                <w:shd w:fill="auto" w:val="clear"/>
              </w:rPr>
            </w:pPr>
            <w:r>
              <w:rPr>
                <w:rFonts w:ascii="Times New Roman" w:hAnsi="Times New Roman"/>
                <w:sz w:val="28"/>
                <w:shd w:fill="auto" w:val="clear"/>
              </w:rPr>
              <w:t>200</w:t>
            </w:r>
          </w:p>
        </w:tc>
        <w:tc>
          <w:tcPr>
            <w:tcW w:w="1270" w:type="dxa"/>
            <w:tcBorders/>
            <w:vAlign w:val="center"/>
          </w:tcPr>
          <w:p>
            <w:pPr>
              <w:pStyle w:val="Normal"/>
              <w:jc w:val="both"/>
              <w:rPr>
                <w:highlight w:val="none"/>
                <w:shd w:fill="auto" w:val="clear"/>
              </w:rPr>
            </w:pPr>
            <w:r>
              <w:rPr>
                <w:rFonts w:ascii="Times New Roman" w:hAnsi="Times New Roman"/>
                <w:sz w:val="28"/>
                <w:shd w:fill="auto" w:val="clear"/>
              </w:rPr>
              <w:t>17600</w:t>
            </w:r>
          </w:p>
        </w:tc>
      </w:tr>
      <w:tr>
        <w:trPr>
          <w:trHeight w:val="20" w:hRule="atLeast"/>
        </w:trPr>
        <w:tc>
          <w:tcPr>
            <w:tcW w:w="533" w:type="dxa"/>
            <w:tcBorders/>
            <w:vAlign w:val="center"/>
          </w:tcPr>
          <w:p>
            <w:pPr>
              <w:pStyle w:val="Normal"/>
              <w:jc w:val="both"/>
              <w:rPr>
                <w:highlight w:val="none"/>
                <w:shd w:fill="auto" w:val="clear"/>
              </w:rPr>
            </w:pPr>
            <w:r>
              <w:rPr>
                <w:rFonts w:ascii="Times New Roman" w:hAnsi="Times New Roman"/>
                <w:sz w:val="28"/>
                <w:shd w:fill="auto" w:val="clear"/>
              </w:rPr>
              <w:t>5.</w:t>
            </w:r>
          </w:p>
        </w:tc>
        <w:tc>
          <w:tcPr>
            <w:tcW w:w="1833" w:type="dxa"/>
            <w:tcBorders/>
            <w:vAlign w:val="center"/>
          </w:tcPr>
          <w:p>
            <w:pPr>
              <w:pStyle w:val="Normal"/>
              <w:jc w:val="both"/>
              <w:rPr>
                <w:highlight w:val="none"/>
                <w:shd w:fill="auto" w:val="clear"/>
              </w:rPr>
            </w:pPr>
            <w:r>
              <w:rPr>
                <w:rFonts w:ascii="Times New Roman" w:hAnsi="Times New Roman"/>
                <w:sz w:val="28"/>
                <w:shd w:fill="auto" w:val="clear"/>
              </w:rPr>
              <w:t>р. Черта</w:t>
            </w:r>
          </w:p>
        </w:tc>
        <w:tc>
          <w:tcPr>
            <w:tcW w:w="1197" w:type="dxa"/>
            <w:tcBorders/>
            <w:vAlign w:val="center"/>
          </w:tcPr>
          <w:p>
            <w:pPr>
              <w:pStyle w:val="Normal"/>
              <w:jc w:val="both"/>
              <w:rPr>
                <w:highlight w:val="none"/>
                <w:shd w:fill="auto" w:val="clear"/>
              </w:rPr>
            </w:pPr>
            <w:r>
              <w:rPr>
                <w:rFonts w:ascii="Times New Roman" w:hAnsi="Times New Roman"/>
                <w:sz w:val="28"/>
                <w:shd w:fill="auto" w:val="clear"/>
              </w:rPr>
              <w:t>р. Бачат</w:t>
            </w:r>
          </w:p>
        </w:tc>
        <w:tc>
          <w:tcPr>
            <w:tcW w:w="1456" w:type="dxa"/>
            <w:tcBorders/>
            <w:vAlign w:val="center"/>
          </w:tcPr>
          <w:p>
            <w:pPr>
              <w:pStyle w:val="Normal"/>
              <w:jc w:val="both"/>
              <w:rPr>
                <w:highlight w:val="none"/>
                <w:shd w:fill="auto" w:val="clear"/>
              </w:rPr>
            </w:pPr>
            <w:r>
              <w:rPr>
                <w:rFonts w:ascii="Times New Roman" w:hAnsi="Times New Roman"/>
                <w:sz w:val="28"/>
                <w:shd w:fill="auto" w:val="clear"/>
              </w:rPr>
              <w:t>23</w:t>
            </w:r>
          </w:p>
        </w:tc>
        <w:tc>
          <w:tcPr>
            <w:tcW w:w="1610" w:type="dxa"/>
            <w:tcBorders/>
            <w:vAlign w:val="center"/>
          </w:tcPr>
          <w:p>
            <w:pPr>
              <w:pStyle w:val="Normal"/>
              <w:jc w:val="both"/>
              <w:rPr>
                <w:highlight w:val="none"/>
                <w:shd w:fill="auto" w:val="clear"/>
              </w:rPr>
            </w:pPr>
            <w:r>
              <w:rPr>
                <w:rFonts w:ascii="Times New Roman" w:hAnsi="Times New Roman"/>
                <w:sz w:val="28"/>
                <w:shd w:fill="auto" w:val="clear"/>
              </w:rPr>
              <w:t>100</w:t>
            </w:r>
          </w:p>
        </w:tc>
        <w:tc>
          <w:tcPr>
            <w:tcW w:w="1452" w:type="dxa"/>
            <w:tcBorders/>
            <w:vAlign w:val="center"/>
          </w:tcPr>
          <w:p>
            <w:pPr>
              <w:pStyle w:val="Normal"/>
              <w:jc w:val="both"/>
              <w:rPr>
                <w:highlight w:val="none"/>
                <w:shd w:fill="auto" w:val="clear"/>
              </w:rPr>
            </w:pPr>
            <w:r>
              <w:rPr>
                <w:rFonts w:ascii="Times New Roman" w:hAnsi="Times New Roman"/>
                <w:sz w:val="28"/>
                <w:shd w:fill="auto" w:val="clear"/>
              </w:rPr>
              <w:t>200</w:t>
            </w:r>
          </w:p>
        </w:tc>
        <w:tc>
          <w:tcPr>
            <w:tcW w:w="1270" w:type="dxa"/>
            <w:tcBorders/>
            <w:vAlign w:val="center"/>
          </w:tcPr>
          <w:p>
            <w:pPr>
              <w:pStyle w:val="Normal"/>
              <w:jc w:val="both"/>
              <w:rPr>
                <w:highlight w:val="none"/>
                <w:shd w:fill="auto" w:val="clear"/>
              </w:rPr>
            </w:pPr>
            <w:r>
              <w:rPr>
                <w:rFonts w:ascii="Times New Roman" w:hAnsi="Times New Roman"/>
                <w:sz w:val="28"/>
                <w:shd w:fill="auto" w:val="clear"/>
              </w:rPr>
              <w:t>0</w:t>
            </w:r>
          </w:p>
        </w:tc>
      </w:tr>
      <w:tr>
        <w:trPr>
          <w:trHeight w:val="20" w:hRule="atLeast"/>
        </w:trPr>
        <w:tc>
          <w:tcPr>
            <w:tcW w:w="533" w:type="dxa"/>
            <w:tcBorders/>
            <w:vAlign w:val="center"/>
          </w:tcPr>
          <w:p>
            <w:pPr>
              <w:pStyle w:val="Normal"/>
              <w:jc w:val="both"/>
              <w:rPr>
                <w:highlight w:val="none"/>
                <w:shd w:fill="auto" w:val="clear"/>
              </w:rPr>
            </w:pPr>
            <w:r>
              <w:rPr>
                <w:rFonts w:ascii="Times New Roman" w:hAnsi="Times New Roman"/>
                <w:sz w:val="28"/>
                <w:shd w:fill="auto" w:val="clear"/>
              </w:rPr>
              <w:t>6.</w:t>
            </w:r>
          </w:p>
        </w:tc>
        <w:tc>
          <w:tcPr>
            <w:tcW w:w="1833" w:type="dxa"/>
            <w:tcBorders/>
            <w:vAlign w:val="center"/>
          </w:tcPr>
          <w:p>
            <w:pPr>
              <w:pStyle w:val="Normal"/>
              <w:jc w:val="both"/>
              <w:rPr>
                <w:highlight w:val="none"/>
                <w:shd w:fill="auto" w:val="clear"/>
              </w:rPr>
            </w:pPr>
            <w:r>
              <w:rPr>
                <w:rFonts w:ascii="Times New Roman" w:hAnsi="Times New Roman"/>
                <w:sz w:val="28"/>
                <w:shd w:fill="auto" w:val="clear"/>
              </w:rPr>
              <w:t>р. Уба</w:t>
            </w:r>
          </w:p>
        </w:tc>
        <w:tc>
          <w:tcPr>
            <w:tcW w:w="1197" w:type="dxa"/>
            <w:tcBorders/>
            <w:vAlign w:val="center"/>
          </w:tcPr>
          <w:p>
            <w:pPr>
              <w:pStyle w:val="Normal"/>
              <w:jc w:val="both"/>
              <w:rPr>
                <w:highlight w:val="none"/>
                <w:shd w:fill="auto" w:val="clear"/>
              </w:rPr>
            </w:pPr>
            <w:r>
              <w:rPr>
                <w:rFonts w:ascii="Times New Roman" w:hAnsi="Times New Roman"/>
                <w:sz w:val="28"/>
                <w:shd w:fill="auto" w:val="clear"/>
              </w:rPr>
              <w:t>р. Бачат</w:t>
            </w:r>
          </w:p>
        </w:tc>
        <w:tc>
          <w:tcPr>
            <w:tcW w:w="1456" w:type="dxa"/>
            <w:tcBorders/>
            <w:vAlign w:val="center"/>
          </w:tcPr>
          <w:p>
            <w:pPr>
              <w:pStyle w:val="Normal"/>
              <w:jc w:val="both"/>
              <w:rPr>
                <w:highlight w:val="none"/>
                <w:shd w:fill="auto" w:val="clear"/>
              </w:rPr>
            </w:pPr>
            <w:r>
              <w:rPr>
                <w:rFonts w:ascii="Times New Roman" w:hAnsi="Times New Roman"/>
                <w:sz w:val="28"/>
                <w:shd w:fill="auto" w:val="clear"/>
              </w:rPr>
              <w:t>24</w:t>
            </w:r>
          </w:p>
        </w:tc>
        <w:tc>
          <w:tcPr>
            <w:tcW w:w="1610" w:type="dxa"/>
            <w:tcBorders/>
            <w:vAlign w:val="center"/>
          </w:tcPr>
          <w:p>
            <w:pPr>
              <w:pStyle w:val="Normal"/>
              <w:jc w:val="both"/>
              <w:rPr>
                <w:highlight w:val="none"/>
                <w:shd w:fill="auto" w:val="clear"/>
              </w:rPr>
            </w:pPr>
            <w:r>
              <w:rPr>
                <w:rFonts w:ascii="Times New Roman" w:hAnsi="Times New Roman"/>
                <w:sz w:val="28"/>
                <w:shd w:fill="auto" w:val="clear"/>
              </w:rPr>
              <w:t>100</w:t>
            </w:r>
          </w:p>
        </w:tc>
        <w:tc>
          <w:tcPr>
            <w:tcW w:w="1452" w:type="dxa"/>
            <w:tcBorders/>
            <w:vAlign w:val="center"/>
          </w:tcPr>
          <w:p>
            <w:pPr>
              <w:pStyle w:val="Normal"/>
              <w:jc w:val="both"/>
              <w:rPr>
                <w:highlight w:val="none"/>
                <w:shd w:fill="auto" w:val="clear"/>
              </w:rPr>
            </w:pPr>
            <w:r>
              <w:rPr>
                <w:rFonts w:ascii="Times New Roman" w:hAnsi="Times New Roman"/>
                <w:sz w:val="28"/>
                <w:shd w:fill="auto" w:val="clear"/>
              </w:rPr>
              <w:t>200</w:t>
            </w:r>
          </w:p>
        </w:tc>
        <w:tc>
          <w:tcPr>
            <w:tcW w:w="1270" w:type="dxa"/>
            <w:tcBorders/>
            <w:vAlign w:val="center"/>
          </w:tcPr>
          <w:p>
            <w:pPr>
              <w:pStyle w:val="Normal"/>
              <w:jc w:val="both"/>
              <w:rPr>
                <w:highlight w:val="none"/>
                <w:shd w:fill="auto" w:val="clear"/>
              </w:rPr>
            </w:pPr>
            <w:r>
              <w:rPr>
                <w:rFonts w:ascii="Times New Roman" w:hAnsi="Times New Roman"/>
                <w:sz w:val="28"/>
                <w:shd w:fill="auto" w:val="clear"/>
              </w:rPr>
              <w:t>100</w:t>
            </w:r>
          </w:p>
        </w:tc>
      </w:tr>
    </w:tbl>
    <w:p>
      <w:pPr>
        <w:pStyle w:val="Normal"/>
        <w:spacing w:before="120" w:after="0"/>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Основной водной артерией Беловского городского округа является река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Образуется слиянием Большого Бачата и Малого Бачата. Поскольку река равнинная, течение спокойное, русло извилистое. В весеннее половодье уровень реки поднимается до 2 метров. Общая протяженность реки – 86 км. Имеет 12 притоков как левобережные, так и правобережные притоки. Поскольку река равнинная, течение спокойное, русло извилистое. В весеннее половодье уровень реки поднимается до 2 метров.</w:t>
      </w:r>
    </w:p>
    <w:p>
      <w:pPr>
        <w:pStyle w:val="Normal"/>
        <w:jc w:val="both"/>
        <w:rPr>
          <w:highlight w:val="none"/>
          <w:shd w:fill="auto" w:val="clear"/>
        </w:rPr>
      </w:pPr>
      <w:r>
        <w:rPr>
          <w:rFonts w:ascii="Times New Roman" w:hAnsi="Times New Roman"/>
          <w:sz w:val="28"/>
          <w:shd w:fill="auto" w:val="clear"/>
        </w:rPr>
        <w:t>Река Малый Бачат, также как, и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Имеет 10 притоков.</w:t>
      </w:r>
    </w:p>
    <w:p>
      <w:pPr>
        <w:pStyle w:val="Normal"/>
        <w:jc w:val="both"/>
        <w:rPr>
          <w:highlight w:val="none"/>
          <w:shd w:fill="auto" w:val="clear"/>
        </w:rPr>
      </w:pPr>
      <w:r>
        <w:rPr>
          <w:rFonts w:ascii="Times New Roman" w:hAnsi="Times New Roman"/>
          <w:sz w:val="28"/>
          <w:shd w:fill="auto" w:val="clear"/>
        </w:rPr>
        <w:t xml:space="preserve">Река Мереть–правобережный приток реки Иня и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w:t>
      </w:r>
    </w:p>
    <w:p>
      <w:pPr>
        <w:pStyle w:val="Normal"/>
        <w:jc w:val="both"/>
        <w:rPr/>
      </w:pPr>
      <w:r>
        <w:rPr>
          <w:rFonts w:ascii="Times New Roman" w:hAnsi="Times New Roman"/>
          <w:sz w:val="28"/>
          <w:shd w:fill="auto" w:val="clear"/>
        </w:rPr>
        <w:t xml:space="preserve">Река Иня - имеет 61 приток и впадает в Обь по правому берегу реки. Высота истока около 342 м над уровнем моря.  По данным </w:t>
      </w:r>
      <w:hyperlink r:id="rId3">
        <w:r>
          <w:rPr>
            <w:rStyle w:val="ListLabel145"/>
            <w:rFonts w:ascii="Times New Roman" w:hAnsi="Times New Roman"/>
            <w:sz w:val="28"/>
            <w:shd w:fill="auto" w:val="clear"/>
          </w:rPr>
          <w:t>государственного водного реестра России</w:t>
        </w:r>
      </w:hyperlink>
      <w:r>
        <w:rPr>
          <w:rFonts w:ascii="Times New Roman" w:hAnsi="Times New Roman"/>
          <w:sz w:val="28"/>
          <w:shd w:fill="auto" w:val="clear"/>
        </w:rPr>
        <w:t xml:space="preserve">  относится к Верхнеобскому бассейновому округу, водохозяйственный участок реки – </w:t>
      </w:r>
      <w:hyperlink r:id="rId4">
        <w:r>
          <w:rPr>
            <w:rStyle w:val="ListLabel145"/>
            <w:rFonts w:ascii="Times New Roman" w:hAnsi="Times New Roman"/>
            <w:sz w:val="28"/>
            <w:shd w:fill="auto" w:val="clear"/>
          </w:rPr>
          <w:t>Обь</w:t>
        </w:r>
      </w:hyperlink>
      <w:r>
        <w:rPr>
          <w:rFonts w:ascii="Times New Roman" w:hAnsi="Times New Roman"/>
          <w:sz w:val="28"/>
          <w:shd w:fill="auto" w:val="clear"/>
        </w:rPr>
        <w:t xml:space="preserve"> от города </w:t>
      </w:r>
      <w:hyperlink r:id="rId5">
        <w:r>
          <w:rPr>
            <w:rStyle w:val="ListLabel145"/>
            <w:rFonts w:ascii="Times New Roman" w:hAnsi="Times New Roman"/>
            <w:sz w:val="28"/>
            <w:shd w:fill="auto" w:val="clear"/>
          </w:rPr>
          <w:t>Барнаул</w:t>
        </w:r>
      </w:hyperlink>
      <w:r>
        <w:rPr>
          <w:rFonts w:ascii="Times New Roman" w:hAnsi="Times New Roman"/>
          <w:sz w:val="28"/>
          <w:shd w:fill="auto" w:val="clear"/>
        </w:rPr>
        <w:t xml:space="preserve"> до </w:t>
      </w:r>
      <w:hyperlink r:id="rId6">
        <w:r>
          <w:rPr>
            <w:rStyle w:val="ListLabel145"/>
            <w:rFonts w:ascii="Times New Roman" w:hAnsi="Times New Roman"/>
            <w:sz w:val="28"/>
            <w:shd w:fill="auto" w:val="clear"/>
          </w:rPr>
          <w:t>Новосибирского гидроузла</w:t>
        </w:r>
      </w:hyperlink>
      <w:r>
        <w:rPr>
          <w:rFonts w:ascii="Times New Roman" w:hAnsi="Times New Roman"/>
          <w:sz w:val="28"/>
          <w:shd w:fill="auto" w:val="clear"/>
        </w:rPr>
        <w:t xml:space="preserve">, без реки </w:t>
      </w:r>
      <w:hyperlink r:id="rId7">
        <w:r>
          <w:rPr>
            <w:rStyle w:val="ListLabel145"/>
            <w:rFonts w:ascii="Times New Roman" w:hAnsi="Times New Roman"/>
            <w:sz w:val="28"/>
            <w:shd w:fill="auto" w:val="clear"/>
          </w:rPr>
          <w:t>Чумыш</w:t>
        </w:r>
      </w:hyperlink>
      <w:r>
        <w:rPr>
          <w:rFonts w:ascii="Times New Roman" w:hAnsi="Times New Roman"/>
          <w:sz w:val="28"/>
          <w:shd w:fill="auto" w:val="clear"/>
        </w:rPr>
        <w:t xml:space="preserve">, речной подбассейн реки – бассейны притоков (Верхней) Оби до впадения Томи. Речной бассейн реки - (Верхняя) Обь до впадения </w:t>
      </w:r>
      <w:hyperlink r:id="rId8">
        <w:r>
          <w:rPr>
            <w:rStyle w:val="ListLabel145"/>
            <w:rFonts w:ascii="Times New Roman" w:hAnsi="Times New Roman"/>
            <w:sz w:val="28"/>
            <w:shd w:fill="auto" w:val="clear"/>
          </w:rPr>
          <w:t>Иртыша</w:t>
        </w:r>
      </w:hyperlink>
      <w:r>
        <w:rPr>
          <w:rFonts w:ascii="Times New Roman" w:hAnsi="Times New Roman"/>
          <w:sz w:val="28"/>
          <w:shd w:fill="auto" w:val="clear"/>
        </w:rPr>
        <w:t xml:space="preserve">. </w:t>
      </w:r>
    </w:p>
    <w:p>
      <w:pPr>
        <w:pStyle w:val="Normal"/>
        <w:jc w:val="both"/>
        <w:rPr/>
      </w:pPr>
      <w:r>
        <w:rPr>
          <w:rFonts w:ascii="Times New Roman" w:hAnsi="Times New Roman"/>
          <w:sz w:val="28"/>
          <w:shd w:fill="auto" w:val="clear"/>
        </w:rPr>
        <w:t xml:space="preserve">Река Черта – впадает в Бачат в 6 км от его устья по правому берегу. В непосредственной близости от реки две шахты и другие промышленные предприятия. По данным государственного водного реестра России относится к Верхнеобскому бассейновому округу, водохозяйственный участок реки – </w:t>
      </w:r>
      <w:hyperlink r:id="rId9">
        <w:r>
          <w:rPr>
            <w:rStyle w:val="ListLabel145"/>
            <w:rFonts w:ascii="Times New Roman" w:hAnsi="Times New Roman"/>
            <w:sz w:val="28"/>
            <w:shd w:fill="auto" w:val="clear"/>
          </w:rPr>
          <w:t>Иня</w:t>
        </w:r>
      </w:hyperlink>
      <w:r>
        <w:rPr>
          <w:rFonts w:ascii="Times New Roman" w:hAnsi="Times New Roman"/>
          <w:sz w:val="28"/>
          <w:shd w:fill="auto" w:val="clear"/>
        </w:rPr>
        <w:t xml:space="preserve">, речной подбассейн реки – бассейны притоков (Верхней) Оби до впадения Томи. Речной бассейн реки – (Верхняя) Обь до впадения </w:t>
      </w:r>
      <w:hyperlink r:id="rId10">
        <w:r>
          <w:rPr>
            <w:rStyle w:val="ListLabel145"/>
            <w:rFonts w:ascii="Times New Roman" w:hAnsi="Times New Roman"/>
            <w:sz w:val="28"/>
            <w:shd w:fill="auto" w:val="clear"/>
          </w:rPr>
          <w:t>Иртыша</w:t>
        </w:r>
      </w:hyperlink>
      <w:r>
        <w:rPr>
          <w:rFonts w:ascii="Times New Roman" w:hAnsi="Times New Roman"/>
          <w:sz w:val="28"/>
          <w:shd w:fill="auto" w:val="clear"/>
        </w:rPr>
        <w:t>.</w:t>
      </w:r>
    </w:p>
    <w:p>
      <w:pPr>
        <w:pStyle w:val="Normal"/>
        <w:jc w:val="both"/>
        <w:rPr/>
      </w:pPr>
      <w:r>
        <w:rPr>
          <w:rFonts w:ascii="Times New Roman" w:hAnsi="Times New Roman"/>
          <w:sz w:val="28"/>
          <w:shd w:fill="auto" w:val="clear"/>
        </w:rPr>
        <w:t xml:space="preserve">Река Уба - устье реки находится в 2 км по левому берегу реки Бачат. По данным  </w:t>
      </w:r>
      <w:hyperlink r:id="rId11">
        <w:r>
          <w:rPr>
            <w:rStyle w:val="ListLabel145"/>
            <w:rFonts w:ascii="Times New Roman" w:hAnsi="Times New Roman"/>
            <w:sz w:val="28"/>
            <w:shd w:fill="auto" w:val="clear"/>
          </w:rPr>
          <w:t>государственного водного реестра России</w:t>
        </w:r>
      </w:hyperlink>
      <w:r>
        <w:rPr>
          <w:rFonts w:ascii="Times New Roman" w:hAnsi="Times New Roman"/>
          <w:sz w:val="28"/>
          <w:shd w:fill="auto" w:val="clear"/>
        </w:rPr>
        <w:t xml:space="preserve">  относится к </w:t>
      </w:r>
      <w:hyperlink r:id="rId12">
        <w:r>
          <w:rPr>
            <w:rStyle w:val="ListLabel145"/>
            <w:rFonts w:ascii="Times New Roman" w:hAnsi="Times New Roman"/>
            <w:sz w:val="28"/>
            <w:shd w:fill="auto" w:val="clear"/>
          </w:rPr>
          <w:t>Верхнеобскому бассейновому округу</w:t>
        </w:r>
      </w:hyperlink>
      <w:r>
        <w:rPr>
          <w:rFonts w:ascii="Times New Roman" w:hAnsi="Times New Roman"/>
          <w:sz w:val="28"/>
          <w:shd w:fill="auto" w:val="clear"/>
        </w:rPr>
        <w:t xml:space="preserve">, водохозяйственный участок реки – </w:t>
      </w:r>
      <w:hyperlink r:id="rId13">
        <w:r>
          <w:rPr>
            <w:rStyle w:val="ListLabel145"/>
            <w:rFonts w:ascii="Times New Roman" w:hAnsi="Times New Roman"/>
            <w:sz w:val="28"/>
            <w:shd w:fill="auto" w:val="clear"/>
          </w:rPr>
          <w:t>Иня</w:t>
        </w:r>
      </w:hyperlink>
      <w:r>
        <w:rPr>
          <w:rFonts w:ascii="Times New Roman" w:hAnsi="Times New Roman"/>
          <w:sz w:val="28"/>
          <w:shd w:fill="auto" w:val="clear"/>
        </w:rPr>
        <w:t xml:space="preserve">, речной подбассейн реки – бассейны притоков (Верхней) Оби до впадения Томи. Речной бассейн реки – (Верхняя) Обь до впадения </w:t>
      </w:r>
      <w:hyperlink r:id="rId14">
        <w:r>
          <w:rPr>
            <w:rStyle w:val="ListLabel145"/>
            <w:rFonts w:ascii="Times New Roman" w:hAnsi="Times New Roman"/>
            <w:sz w:val="28"/>
            <w:shd w:fill="auto" w:val="clear"/>
          </w:rPr>
          <w:t>Иртыша</w:t>
        </w:r>
      </w:hyperlink>
      <w:r>
        <w:rPr>
          <w:rFonts w:ascii="Times New Roman" w:hAnsi="Times New Roman"/>
          <w:sz w:val="28"/>
          <w:shd w:fill="auto" w:val="clear"/>
        </w:rPr>
        <w:t>.</w:t>
      </w:r>
    </w:p>
    <w:p>
      <w:pPr>
        <w:pStyle w:val="Normal"/>
        <w:jc w:val="both"/>
        <w:rPr/>
      </w:pPr>
      <w:r>
        <w:rPr>
          <w:rFonts w:ascii="Times New Roman" w:hAnsi="Times New Roman"/>
          <w:sz w:val="28"/>
          <w:shd w:fill="auto" w:val="clear"/>
        </w:rPr>
        <w:t xml:space="preserve">Река Ур - по данным государственного водного реестра России относится к  Верхнеобскому бассейновому округу, водохозяйственный участок реки – </w:t>
      </w:r>
      <w:hyperlink r:id="rId15">
        <w:r>
          <w:rPr>
            <w:rStyle w:val="ListLabel145"/>
            <w:rFonts w:ascii="Times New Roman" w:hAnsi="Times New Roman"/>
            <w:sz w:val="28"/>
            <w:shd w:fill="auto" w:val="clear"/>
          </w:rPr>
          <w:t>Иня</w:t>
        </w:r>
      </w:hyperlink>
      <w:r>
        <w:rPr>
          <w:rFonts w:ascii="Times New Roman" w:hAnsi="Times New Roman"/>
          <w:sz w:val="28"/>
          <w:shd w:fill="auto" w:val="clear"/>
        </w:rPr>
        <w:t xml:space="preserve">, речной подбассейн реки – бассейны притоков (Верхней) Оби до впадения Томи. Речной бассейн реки – (Верхняя) Обь до впадения </w:t>
      </w:r>
      <w:hyperlink r:id="rId16">
        <w:r>
          <w:rPr>
            <w:rStyle w:val="ListLabel145"/>
            <w:rFonts w:ascii="Times New Roman" w:hAnsi="Times New Roman"/>
            <w:sz w:val="28"/>
            <w:shd w:fill="auto" w:val="clear"/>
          </w:rPr>
          <w:t>Иртыша</w:t>
        </w:r>
      </w:hyperlink>
      <w:r>
        <w:rPr>
          <w:rFonts w:ascii="Times New Roman" w:hAnsi="Times New Roman"/>
          <w:sz w:val="28"/>
          <w:shd w:fill="auto" w:val="clear"/>
        </w:rPr>
        <w:t xml:space="preserve">. </w:t>
      </w:r>
    </w:p>
    <w:p>
      <w:pPr>
        <w:pStyle w:val="Normal"/>
        <w:jc w:val="both"/>
        <w:rPr>
          <w:highlight w:val="none"/>
          <w:shd w:fill="auto" w:val="clear"/>
        </w:rPr>
      </w:pPr>
      <w:r>
        <w:rPr>
          <w:rFonts w:ascii="Times New Roman" w:hAnsi="Times New Roman"/>
          <w:sz w:val="28"/>
          <w:shd w:fill="auto" w:val="clear"/>
        </w:rPr>
        <w:t>Наиболее опасные гидрологические явления наблюдаются на реках в периоды весеннего половодья и паводков.</w:t>
      </w:r>
    </w:p>
    <w:p>
      <w:pPr>
        <w:pStyle w:val="Normal"/>
        <w:jc w:val="both"/>
        <w:rPr>
          <w:highlight w:val="none"/>
          <w:shd w:fill="auto" w:val="clear"/>
        </w:rPr>
      </w:pPr>
      <w:r>
        <w:rPr>
          <w:rFonts w:ascii="Times New Roman" w:hAnsi="Times New Roman"/>
          <w:sz w:val="28"/>
          <w:shd w:fill="auto" w:val="clear"/>
        </w:rPr>
        <w:t>По характеру водного режима сток ее относится к типу Западно-Сибирских рек с довольно продолжительным периодом весеннего половодья, низкой зимней меженью и незначительным увеличением водности в период осенних дождей. Питание рек - смешанное: поверхностное и грунтовое. На долю снегового питания приходится 78%, грунтового - 17%, дождевого - 4% объема годового стока. 65-80% стока приходится на период весеннего половодья (апрель - май), который проходит в две-три волны. Начало весеннего половодья наблюдается в среднем в конце первой декады апреля. Период подъема весенней волны составляет 12-15 дней, в зависимости от дружности снеготаяния. Спад половодья проходит значительно медленнее, растянут. При этом, как правило, на спаде, в середине мая, происходит вновь небольшой подъем воды за счет активизации снеготаяния в верховьях бассейна Ини. К этому периоду приурочены наибольшие расходы воды. Русло Ини как реки равнинного типа значительно меандрирует практически повсюду. Ширина его колеблется в пределах 40-100 метров, глубина средняя 1,5-3 метров.</w:t>
      </w:r>
    </w:p>
    <w:p>
      <w:pPr>
        <w:pStyle w:val="Normal"/>
        <w:jc w:val="both"/>
        <w:rPr>
          <w:highlight w:val="none"/>
          <w:shd w:fill="auto" w:val="clear"/>
        </w:rPr>
      </w:pPr>
      <w:r>
        <w:rPr>
          <w:rFonts w:ascii="Times New Roman" w:hAnsi="Times New Roman"/>
          <w:sz w:val="28"/>
          <w:shd w:fill="auto" w:val="clear"/>
        </w:rPr>
        <w:t>Наиболее крупным водоемом района является Беловское водохранилище, созданное в долине реки Иня как водоем-охладитель Беловской ГРЭС. Длина водохранилища-15 км, ширина на разных участках различная, от 0,5 до 1,5 км, площадь зеркала воды-13,6 км</w:t>
      </w:r>
      <w:r>
        <w:rPr>
          <w:rFonts w:ascii="Times New Roman" w:hAnsi="Times New Roman"/>
          <w:sz w:val="28"/>
          <w:shd w:fill="auto" w:val="clear"/>
          <w:vertAlign w:val="superscript"/>
        </w:rPr>
        <w:t>2</w:t>
      </w:r>
      <w:r>
        <w:rPr>
          <w:rFonts w:ascii="Times New Roman" w:hAnsi="Times New Roman"/>
          <w:sz w:val="28"/>
          <w:shd w:fill="auto" w:val="clear"/>
        </w:rPr>
        <w:t>, площадь водосборного бассейна до створа гидроузла ГРЭС-1970 км</w:t>
      </w:r>
      <w:r>
        <w:rPr>
          <w:rFonts w:ascii="Times New Roman" w:hAnsi="Times New Roman"/>
          <w:sz w:val="28"/>
          <w:shd w:fill="auto" w:val="clear"/>
          <w:vertAlign w:val="superscript"/>
        </w:rPr>
        <w:t>2</w:t>
      </w:r>
      <w:r>
        <w:rPr>
          <w:rFonts w:ascii="Times New Roman" w:hAnsi="Times New Roman"/>
          <w:sz w:val="28"/>
          <w:shd w:fill="auto" w:val="clear"/>
        </w:rPr>
        <w:t>.</w:t>
      </w:r>
    </w:p>
    <w:p>
      <w:pPr>
        <w:pStyle w:val="Normal"/>
        <w:spacing w:before="120" w:after="0"/>
        <w:rPr>
          <w:highlight w:val="none"/>
          <w:shd w:fill="auto" w:val="clear"/>
        </w:rPr>
      </w:pPr>
      <w:r>
        <w:rPr>
          <w:rFonts w:ascii="Times New Roman" w:hAnsi="Times New Roman"/>
          <w:sz w:val="28"/>
          <w:u w:val="single"/>
          <w:shd w:fill="auto" w:val="clear"/>
        </w:rPr>
        <w:t>Рельеф и геоморфология</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 xml:space="preserve">Беловский городской округ находится на западе Кемеровской области в пределах Кузнецкой котловины, по окраинам которой расположен Салаирский кряж и Кузнецкий Алатау. Ландшафт округа равнинный, слабо холмистый, характерный для Кузнецкой лесостепи. Основной водной артерией территории округа является река Бачат с притоками. Коэффициент рельефа местности равен 1,1. Большая часть окружающей территории занята степью и лесостепью. </w:t>
      </w:r>
    </w:p>
    <w:p>
      <w:pPr>
        <w:pStyle w:val="Normal"/>
        <w:jc w:val="both"/>
        <w:rPr>
          <w:highlight w:val="none"/>
          <w:shd w:fill="auto" w:val="clear"/>
        </w:rPr>
      </w:pPr>
      <w:r>
        <w:rPr>
          <w:rFonts w:ascii="Times New Roman" w:hAnsi="Times New Roman"/>
          <w:sz w:val="28"/>
          <w:shd w:fill="auto" w:val="clear"/>
        </w:rPr>
        <w:t xml:space="preserve">Кузнецкая котловина представляет собой обширный межгорный прогиб, основание которого сложено смятыми в складки породами нижнего палеозоя, перекрытыми затем морскими девонскими и каменноугольными отложениями, также это волнистая эрозийная равнина, расчлененная густой сетью широких пологосклонных долин и балок. В центральной части равнинный рельеф котловины нарушается рядом невысоких горных кряжей. Поверхность междуречных пространств и их склонов почти повсеместно прикрыта толщами четвертичных лессовидных суглинков. Большую часть площади котловины занимают длинные пологие склоны увалов к долинам. </w:t>
      </w:r>
    </w:p>
    <w:p>
      <w:pPr>
        <w:pStyle w:val="Normal"/>
        <w:jc w:val="both"/>
        <w:rPr>
          <w:highlight w:val="none"/>
          <w:shd w:fill="auto" w:val="clear"/>
        </w:rPr>
      </w:pPr>
      <w:r>
        <w:rPr>
          <w:rFonts w:ascii="Times New Roman" w:hAnsi="Times New Roman"/>
          <w:sz w:val="28"/>
          <w:shd w:fill="auto" w:val="clear"/>
        </w:rPr>
        <w:t>В целом, большая часть города по условиям рельефа благоприятна для строительства. Основной особенностью является наличие крупных разрабатываемых угольных месторождений, а также разведанные и перспективные для выработки залежи. Не энергетические полезные ископаемые представлены наличием песков, глин и суглинков, используемых для изготовления стройматериалов. Территория хорошо освоена в сельскохозяйственном отношении. Из-за развитости добычи угля в области наблюдается антропогенная трансформация природной среды.</w:t>
      </w:r>
    </w:p>
    <w:p>
      <w:pPr>
        <w:pStyle w:val="Normal"/>
        <w:spacing w:before="120" w:after="0"/>
        <w:jc w:val="both"/>
        <w:rPr>
          <w:highlight w:val="none"/>
          <w:shd w:fill="auto" w:val="clear"/>
        </w:rPr>
      </w:pPr>
      <w:r>
        <w:rPr>
          <w:rFonts w:ascii="Times New Roman" w:hAnsi="Times New Roman"/>
          <w:sz w:val="28"/>
          <w:u w:val="single"/>
          <w:shd w:fill="auto" w:val="clear"/>
        </w:rPr>
        <w:t>Сейсмичность территории</w:t>
      </w:r>
    </w:p>
    <w:p>
      <w:pPr>
        <w:pStyle w:val="Normal"/>
        <w:jc w:val="both"/>
        <w:rPr>
          <w:highlight w:val="none"/>
          <w:shd w:fill="auto" w:val="clear"/>
        </w:rPr>
      </w:pPr>
      <w:r>
        <w:rPr>
          <w:rFonts w:ascii="Times New Roman" w:hAnsi="Times New Roman"/>
          <w:sz w:val="28"/>
          <w:shd w:fill="auto" w:val="clear"/>
        </w:rPr>
        <w:t>Сейсмичность на территории согласно Приложению, Б к СП 14.13330.2018 по карте 10% ОСР-А, 5 % ОСР-97-В и 1 % ОСР-97-с составляет 7 и 8 баллов шкалы MSK-64 соответственно. В соответствии с этим районированием населенный пункт подвержен сейсмической опасности интенсивностью 6 баллов по шкале MSK-64 один раз в 500 лет. 8 баллов по шкале MSK-64 один раз в 1000 лет, 7 баллов по шкале MSK-64 один раз в 5000 лет.</w:t>
      </w:r>
    </w:p>
    <w:p>
      <w:pPr>
        <w:pStyle w:val="Normal"/>
        <w:spacing w:before="120" w:after="0"/>
        <w:jc w:val="both"/>
        <w:rPr>
          <w:highlight w:val="none"/>
          <w:shd w:fill="auto" w:val="clear"/>
        </w:rPr>
      </w:pPr>
      <w:r>
        <w:rPr>
          <w:rFonts w:ascii="Times New Roman" w:hAnsi="Times New Roman"/>
          <w:sz w:val="28"/>
          <w:u w:val="single"/>
          <w:shd w:fill="auto" w:val="clear"/>
        </w:rPr>
        <w:t>Почвы и растительность</w:t>
      </w:r>
    </w:p>
    <w:p>
      <w:pPr>
        <w:pStyle w:val="Normal"/>
        <w:jc w:val="both"/>
        <w:rPr>
          <w:highlight w:val="none"/>
          <w:shd w:fill="auto" w:val="clear"/>
        </w:rPr>
      </w:pPr>
      <w:r>
        <w:rPr>
          <w:rFonts w:ascii="Times New Roman" w:hAnsi="Times New Roman"/>
          <w:sz w:val="28"/>
          <w:shd w:fill="auto" w:val="clear"/>
        </w:rPr>
        <w:t>В Беловском городском округе основной фон почвенного покрова на лугово-степной равнинной части, по междуречным пространствам, составляют черноземы обыкновенные и выщелоченные, темно-серые и серые лесные почвы. В понижениях рельефа, по долинам рек и днищам балок сформированы солончаковые, торфянистые и лугово-болотные почвы.</w:t>
      </w:r>
    </w:p>
    <w:p>
      <w:pPr>
        <w:pStyle w:val="Normal"/>
        <w:jc w:val="both"/>
        <w:rPr>
          <w:highlight w:val="none"/>
          <w:shd w:fill="auto" w:val="clear"/>
        </w:rPr>
      </w:pPr>
      <w:r>
        <w:rPr>
          <w:rFonts w:ascii="Times New Roman" w:hAnsi="Times New Roman"/>
          <w:sz w:val="28"/>
          <w:shd w:fill="auto" w:val="clear"/>
        </w:rPr>
        <w:t>Черноземы сформировались на лессовидных суглинках. Механический состав их средне- и тяжелосуглинистый.</w:t>
      </w:r>
    </w:p>
    <w:p>
      <w:pPr>
        <w:pStyle w:val="Normal"/>
        <w:jc w:val="both"/>
        <w:rPr>
          <w:highlight w:val="none"/>
          <w:shd w:fill="auto" w:val="clear"/>
        </w:rPr>
      </w:pPr>
      <w:r>
        <w:rPr>
          <w:rFonts w:ascii="Times New Roman" w:hAnsi="Times New Roman"/>
          <w:sz w:val="28"/>
          <w:shd w:fill="auto" w:val="clear"/>
        </w:rPr>
        <w:t>Выщелоченные черноземы, преобладающие в структуре почвенного покрова, отличаются благоприятным водным режимом и физическими свойствами. Высокий запас питательных веществ, насыщенность поглощающего комплекса кальцием, отсутствие засоления, слабокислая реакция среды обуславливают их высокую биогенность, благодаря которой уровень эффективного плодородия этих почв достаточно высок.</w:t>
      </w:r>
    </w:p>
    <w:p>
      <w:pPr>
        <w:pStyle w:val="Normal"/>
        <w:jc w:val="both"/>
        <w:rPr>
          <w:highlight w:val="none"/>
          <w:shd w:fill="auto" w:val="clear"/>
        </w:rPr>
      </w:pPr>
      <w:r>
        <w:rPr>
          <w:rFonts w:ascii="Times New Roman" w:hAnsi="Times New Roman"/>
          <w:sz w:val="28"/>
          <w:shd w:fill="auto" w:val="clear"/>
        </w:rPr>
        <w:t xml:space="preserve">Черноземные почвы характеризуются высоким естественным плодородием (бонитировочный балл в среднем равен 89). Содержание гумуса в них составляет 7-11%. Мощность гумусового горизонта на пахотных угодьях в среднем равна 20 см. </w:t>
      </w:r>
    </w:p>
    <w:p>
      <w:pPr>
        <w:pStyle w:val="Normal"/>
        <w:jc w:val="both"/>
        <w:rPr>
          <w:highlight w:val="none"/>
          <w:shd w:fill="auto" w:val="clear"/>
        </w:rPr>
      </w:pPr>
      <w:r>
        <w:rPr>
          <w:rFonts w:ascii="Times New Roman" w:hAnsi="Times New Roman"/>
          <w:sz w:val="28"/>
          <w:shd w:fill="auto" w:val="clear"/>
        </w:rPr>
        <w:t xml:space="preserve">На экологическое состояние почвенного покрова района значительное негативное влияние оказывает хозяйственная деятельность, проявляющаяся в нарушении его территориальной структуры, изменении физических и химических свойств почв. </w:t>
      </w:r>
    </w:p>
    <w:p>
      <w:pPr>
        <w:pStyle w:val="Normal"/>
        <w:jc w:val="both"/>
        <w:rPr>
          <w:highlight w:val="none"/>
          <w:shd w:fill="auto" w:val="clear"/>
        </w:rPr>
      </w:pPr>
      <w:r>
        <w:rPr>
          <w:rFonts w:ascii="Times New Roman" w:hAnsi="Times New Roman"/>
          <w:sz w:val="28"/>
          <w:shd w:fill="auto" w:val="clear"/>
        </w:rPr>
        <w:t>Растительный покров Беловского городского округа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highlight w:val="none"/>
          <w:shd w:fill="auto" w:val="clear"/>
        </w:rPr>
      </w:pPr>
      <w:r>
        <w:rPr>
          <w:rFonts w:ascii="Times New Roman" w:hAnsi="Times New Roman"/>
          <w:sz w:val="28"/>
          <w:shd w:fill="auto" w:val="clear"/>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и др. Почвы под этими растительными сообществами - обыкновенные черноземы.</w:t>
      </w:r>
    </w:p>
    <w:p>
      <w:pPr>
        <w:pStyle w:val="Normal"/>
        <w:jc w:val="both"/>
        <w:rPr>
          <w:highlight w:val="none"/>
          <w:shd w:fill="auto" w:val="clear"/>
        </w:rPr>
      </w:pPr>
      <w:r>
        <w:rPr>
          <w:rFonts w:ascii="Times New Roman" w:hAnsi="Times New Roman"/>
          <w:sz w:val="28"/>
          <w:shd w:fill="auto" w:val="clear"/>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spacing w:before="120" w:after="0"/>
        <w:rPr>
          <w:highlight w:val="none"/>
          <w:shd w:fill="auto" w:val="clear"/>
        </w:rPr>
      </w:pPr>
      <w:r>
        <w:rPr>
          <w:rFonts w:ascii="Times New Roman" w:hAnsi="Times New Roman"/>
          <w:sz w:val="28"/>
          <w:u w:val="single"/>
          <w:shd w:fill="auto" w:val="clear"/>
        </w:rPr>
        <w:t>Лесные ресурсы</w:t>
      </w:r>
    </w:p>
    <w:p>
      <w:pPr>
        <w:pStyle w:val="Normal"/>
        <w:jc w:val="both"/>
        <w:rPr>
          <w:highlight w:val="none"/>
          <w:shd w:fill="auto" w:val="clear"/>
        </w:rPr>
      </w:pPr>
      <w:r>
        <w:rPr>
          <w:rFonts w:ascii="Times New Roman" w:hAnsi="Times New Roman"/>
          <w:sz w:val="28"/>
          <w:shd w:fill="auto" w:val="clear"/>
        </w:rPr>
        <w:t>Лесной фонд Беловского городского округа находится в ведении Территориального отдела по Беловскому лесничеству Департамента лесного комплекса Кемеровской области-Кузбасса. В соответствии с Перечнем лесорастительных зон и лесных районов Российской Федерации, утвержденным приказом Рослесхоза от 09.03.2011 №61, территория лесничества относится к Алтае-Саянскому горно-таежному району.</w:t>
      </w:r>
    </w:p>
    <w:p>
      <w:pPr>
        <w:pStyle w:val="Normal"/>
        <w:jc w:val="both"/>
        <w:rPr>
          <w:highlight w:val="none"/>
          <w:shd w:fill="auto" w:val="clear"/>
        </w:rPr>
      </w:pPr>
      <w:r>
        <w:rPr>
          <w:rFonts w:ascii="Times New Roman" w:hAnsi="Times New Roman"/>
          <w:sz w:val="28"/>
          <w:shd w:fill="auto" w:val="clear"/>
        </w:rPr>
        <w:t>В породном составе преобладают ели и сосны. По целевому назначению Беловского лесничества Кемеровской области на территории определены следующие основные категории лесов:</w:t>
      </w:r>
    </w:p>
    <w:p>
      <w:pPr>
        <w:pStyle w:val="Normal"/>
        <w:ind w:firstLine="567"/>
        <w:rPr>
          <w:highlight w:val="none"/>
          <w:shd w:fill="auto" w:val="clear"/>
        </w:rPr>
      </w:pPr>
      <w:r>
        <w:rPr>
          <w:rFonts w:ascii="Times New Roman" w:hAnsi="Times New Roman"/>
          <w:sz w:val="28"/>
          <w:u w:val="single"/>
          <w:shd w:fill="auto" w:val="clear"/>
        </w:rPr>
        <w:t>Защитные леса:</w:t>
      </w:r>
    </w:p>
    <w:p>
      <w:pPr>
        <w:pStyle w:val="Normal"/>
        <w:jc w:val="both"/>
        <w:rPr>
          <w:highlight w:val="none"/>
          <w:shd w:fill="auto" w:val="clear"/>
        </w:rPr>
      </w:pPr>
      <w:r>
        <w:rPr>
          <w:rFonts w:ascii="Times New Roman" w:hAnsi="Times New Roman"/>
          <w:sz w:val="28"/>
          <w:shd w:fill="auto" w:val="clear"/>
        </w:rPr>
        <w:t>-леса, расположенные на особо охраняемых природных территориях.</w:t>
      </w:r>
    </w:p>
    <w:p>
      <w:pPr>
        <w:pStyle w:val="Normal"/>
        <w:jc w:val="both"/>
        <w:rPr>
          <w:highlight w:val="none"/>
          <w:shd w:fill="auto" w:val="clear"/>
        </w:rPr>
      </w:pPr>
      <w:r>
        <w:rPr>
          <w:rFonts w:ascii="Times New Roman" w:hAnsi="Times New Roman"/>
          <w:sz w:val="28"/>
          <w:shd w:fill="auto" w:val="clear"/>
        </w:rPr>
        <w:t>-леса, выполняющие функции защиты природных и иных объектов.</w:t>
      </w:r>
    </w:p>
    <w:p>
      <w:pPr>
        <w:pStyle w:val="Normal"/>
        <w:jc w:val="both"/>
        <w:rPr>
          <w:highlight w:val="none"/>
          <w:shd w:fill="auto" w:val="clear"/>
        </w:rPr>
      </w:pPr>
      <w:r>
        <w:rPr>
          <w:rFonts w:ascii="Times New Roman" w:hAnsi="Times New Roman"/>
          <w:sz w:val="28"/>
          <w:shd w:fill="auto" w:val="clear"/>
        </w:rPr>
        <w:t>а) защитные полосы лесов, расположенные вдоль железнодорожных путей общего пользования, федеральных дорог общего пользования, автомобильных дорог общего пользования, находящихся в собственности субъектов Российской Федерации. Существующее выделение данной категории соответствует целям сохранения полезных функций лесов.</w:t>
      </w:r>
    </w:p>
    <w:p>
      <w:pPr>
        <w:pStyle w:val="Normal"/>
        <w:jc w:val="both"/>
        <w:rPr>
          <w:highlight w:val="none"/>
          <w:shd w:fill="auto" w:val="clear"/>
        </w:rPr>
      </w:pPr>
      <w:r>
        <w:rPr>
          <w:rFonts w:ascii="Times New Roman" w:hAnsi="Times New Roman"/>
          <w:sz w:val="28"/>
          <w:shd w:fill="auto" w:val="clear"/>
        </w:rPr>
        <w:t>- ценные леса.</w:t>
      </w:r>
    </w:p>
    <w:p>
      <w:pPr>
        <w:pStyle w:val="Normal"/>
        <w:jc w:val="both"/>
        <w:rPr>
          <w:highlight w:val="none"/>
          <w:shd w:fill="auto" w:val="clear"/>
        </w:rPr>
      </w:pPr>
      <w:r>
        <w:rPr>
          <w:rFonts w:ascii="Times New Roman" w:hAnsi="Times New Roman"/>
          <w:sz w:val="28"/>
          <w:shd w:fill="auto" w:val="clear"/>
        </w:rPr>
        <w:t>б) запретные полосы лесов, расположенные вдоль водных объектов.</w:t>
      </w:r>
    </w:p>
    <w:p>
      <w:pPr>
        <w:pStyle w:val="Normal"/>
        <w:ind w:firstLine="567" w:right="26"/>
        <w:jc w:val="both"/>
        <w:rPr>
          <w:highlight w:val="none"/>
          <w:shd w:fill="auto" w:val="clear"/>
        </w:rPr>
      </w:pPr>
      <w:r>
        <w:rPr>
          <w:rFonts w:ascii="Times New Roman" w:hAnsi="Times New Roman"/>
          <w:sz w:val="28"/>
          <w:u w:val="single"/>
          <w:shd w:fill="auto" w:val="clear"/>
        </w:rPr>
        <w:t>Эксплуатационные леса:</w:t>
      </w:r>
    </w:p>
    <w:p>
      <w:pPr>
        <w:pStyle w:val="Normal"/>
        <w:jc w:val="both"/>
        <w:rPr>
          <w:highlight w:val="none"/>
          <w:shd w:fill="auto" w:val="clear"/>
        </w:rPr>
      </w:pPr>
      <w:r>
        <w:rPr>
          <w:rFonts w:ascii="Times New Roman" w:hAnsi="Times New Roman"/>
          <w:sz w:val="28"/>
          <w:shd w:fill="auto" w:val="clear"/>
        </w:rPr>
        <w:t>- эксплуатационные леса -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Использование лесов, может быть, следующих видов:</w:t>
      </w:r>
    </w:p>
    <w:p>
      <w:pPr>
        <w:pStyle w:val="Normal"/>
        <w:jc w:val="both"/>
        <w:rPr>
          <w:highlight w:val="none"/>
          <w:shd w:fill="auto" w:val="clear"/>
        </w:rPr>
      </w:pPr>
      <w:bookmarkStart w:id="14" w:name="p248"/>
      <w:bookmarkEnd w:id="14"/>
      <w:r>
        <w:rPr>
          <w:rFonts w:ascii="Times New Roman" w:hAnsi="Times New Roman"/>
          <w:sz w:val="28"/>
          <w:shd w:fill="auto" w:val="clear"/>
        </w:rPr>
        <w:t>1) заготовка древесины;</w:t>
      </w:r>
    </w:p>
    <w:p>
      <w:pPr>
        <w:pStyle w:val="Normal"/>
        <w:jc w:val="both"/>
        <w:rPr>
          <w:highlight w:val="none"/>
          <w:shd w:fill="auto" w:val="clear"/>
        </w:rPr>
      </w:pPr>
      <w:bookmarkStart w:id="15" w:name="p249"/>
      <w:bookmarkEnd w:id="15"/>
      <w:r>
        <w:rPr>
          <w:rFonts w:ascii="Times New Roman" w:hAnsi="Times New Roman"/>
          <w:sz w:val="28"/>
          <w:shd w:fill="auto" w:val="clear"/>
        </w:rPr>
        <w:t>2) заготовка живицы;</w:t>
      </w:r>
    </w:p>
    <w:p>
      <w:pPr>
        <w:pStyle w:val="Normal"/>
        <w:jc w:val="both"/>
        <w:rPr>
          <w:highlight w:val="none"/>
          <w:shd w:fill="auto" w:val="clear"/>
        </w:rPr>
      </w:pPr>
      <w:bookmarkStart w:id="16" w:name="p250"/>
      <w:bookmarkEnd w:id="16"/>
      <w:r>
        <w:rPr>
          <w:rFonts w:ascii="Times New Roman" w:hAnsi="Times New Roman"/>
          <w:sz w:val="28"/>
          <w:shd w:fill="auto" w:val="clear"/>
        </w:rPr>
        <w:t>3) заготовка и сбор недревесных лесных ресурсов;</w:t>
      </w:r>
    </w:p>
    <w:p>
      <w:pPr>
        <w:pStyle w:val="Normal"/>
        <w:jc w:val="both"/>
        <w:rPr>
          <w:highlight w:val="none"/>
          <w:shd w:fill="auto" w:val="clear"/>
        </w:rPr>
      </w:pPr>
      <w:bookmarkStart w:id="17" w:name="p251"/>
      <w:bookmarkEnd w:id="17"/>
      <w:r>
        <w:rPr>
          <w:rFonts w:ascii="Times New Roman" w:hAnsi="Times New Roman"/>
          <w:sz w:val="28"/>
          <w:shd w:fill="auto" w:val="clear"/>
        </w:rPr>
        <w:t>4) заготовка пищевых лесных ресурсов и сбор лекарственных растений;</w:t>
      </w:r>
    </w:p>
    <w:p>
      <w:pPr>
        <w:pStyle w:val="Normal"/>
        <w:jc w:val="both"/>
        <w:rPr>
          <w:highlight w:val="none"/>
          <w:shd w:fill="auto" w:val="clear"/>
        </w:rPr>
      </w:pPr>
      <w:r>
        <w:rPr>
          <w:rFonts w:ascii="Times New Roman" w:hAnsi="Times New Roman"/>
          <w:sz w:val="28"/>
          <w:shd w:fill="auto" w:val="clear"/>
        </w:rPr>
        <w:t>5) ведение охотничьего хозяйства и осуществление охоты;</w:t>
      </w:r>
    </w:p>
    <w:p>
      <w:pPr>
        <w:pStyle w:val="Normal"/>
        <w:jc w:val="both"/>
        <w:rPr>
          <w:highlight w:val="none"/>
          <w:shd w:fill="auto" w:val="clear"/>
        </w:rPr>
      </w:pPr>
      <w:bookmarkStart w:id="18" w:name="p255"/>
      <w:bookmarkStart w:id="19" w:name="p253"/>
      <w:bookmarkStart w:id="20" w:name="p252"/>
      <w:bookmarkEnd w:id="18"/>
      <w:bookmarkEnd w:id="19"/>
      <w:bookmarkEnd w:id="20"/>
      <w:r>
        <w:rPr>
          <w:rFonts w:ascii="Times New Roman" w:hAnsi="Times New Roman"/>
          <w:sz w:val="28"/>
          <w:shd w:fill="auto" w:val="clear"/>
        </w:rPr>
        <w:t>6) ведение сельского хозяйства;</w:t>
      </w:r>
    </w:p>
    <w:p>
      <w:pPr>
        <w:pStyle w:val="Normal"/>
        <w:jc w:val="both"/>
        <w:rPr>
          <w:highlight w:val="none"/>
          <w:shd w:fill="auto" w:val="clear"/>
        </w:rPr>
      </w:pPr>
      <w:r>
        <w:rPr>
          <w:rFonts w:ascii="Times New Roman" w:hAnsi="Times New Roman"/>
          <w:sz w:val="28"/>
          <w:shd w:fill="auto" w:val="clear"/>
        </w:rPr>
        <w:t>7)осуществление научно-исследовательской, образовательной деятельности;</w:t>
      </w:r>
    </w:p>
    <w:p>
      <w:pPr>
        <w:pStyle w:val="Normal"/>
        <w:jc w:val="both"/>
        <w:rPr>
          <w:highlight w:val="none"/>
          <w:shd w:fill="auto" w:val="clear"/>
        </w:rPr>
      </w:pPr>
      <w:bookmarkStart w:id="21" w:name="p256"/>
      <w:bookmarkStart w:id="22" w:name="p257"/>
      <w:bookmarkEnd w:id="21"/>
      <w:bookmarkEnd w:id="22"/>
      <w:r>
        <w:rPr>
          <w:rFonts w:ascii="Times New Roman" w:hAnsi="Times New Roman"/>
          <w:sz w:val="28"/>
          <w:shd w:fill="auto" w:val="clear"/>
        </w:rPr>
        <w:t>8) осуществление рекреационной деятельности;</w:t>
      </w:r>
    </w:p>
    <w:p>
      <w:pPr>
        <w:pStyle w:val="Normal"/>
        <w:jc w:val="both"/>
        <w:rPr>
          <w:highlight w:val="none"/>
          <w:shd w:fill="auto" w:val="clear"/>
        </w:rPr>
      </w:pPr>
      <w:bookmarkStart w:id="23" w:name="p258"/>
      <w:bookmarkEnd w:id="23"/>
      <w:r>
        <w:rPr>
          <w:rFonts w:ascii="Times New Roman" w:hAnsi="Times New Roman"/>
          <w:sz w:val="28"/>
          <w:shd w:fill="auto" w:val="clear"/>
        </w:rPr>
        <w:t>9) создание лесных плантаций и их эксплуатация;</w:t>
      </w:r>
    </w:p>
    <w:p>
      <w:pPr>
        <w:pStyle w:val="Normal"/>
        <w:jc w:val="both"/>
        <w:rPr>
          <w:highlight w:val="none"/>
          <w:shd w:fill="auto" w:val="clear"/>
        </w:rPr>
      </w:pPr>
      <w:bookmarkStart w:id="24" w:name="p259"/>
      <w:bookmarkEnd w:id="24"/>
      <w:r>
        <w:rPr>
          <w:rFonts w:ascii="Times New Roman" w:hAnsi="Times New Roman"/>
          <w:sz w:val="28"/>
          <w:shd w:fill="auto" w:val="clear"/>
        </w:rPr>
        <w:t>10) выращивание лесных плодовых, ягодных, декоративных растений, лекарственных растений;</w:t>
      </w:r>
    </w:p>
    <w:p>
      <w:pPr>
        <w:pStyle w:val="Normal"/>
        <w:jc w:val="both"/>
        <w:rPr>
          <w:highlight w:val="none"/>
          <w:shd w:fill="auto" w:val="clear"/>
        </w:rPr>
      </w:pPr>
      <w:bookmarkStart w:id="25" w:name="p261"/>
      <w:bookmarkStart w:id="26" w:name="p260"/>
      <w:bookmarkStart w:id="27" w:name="p262"/>
      <w:bookmarkEnd w:id="25"/>
      <w:bookmarkEnd w:id="26"/>
      <w:bookmarkEnd w:id="27"/>
      <w:r>
        <w:rPr>
          <w:rFonts w:ascii="Times New Roman" w:hAnsi="Times New Roman"/>
          <w:sz w:val="28"/>
          <w:shd w:fill="auto" w:val="clear"/>
        </w:rPr>
        <w:t>11) выполнение работ по геологическому изучению недр, разработка месторождений полезных ископаемых;</w:t>
      </w:r>
    </w:p>
    <w:p>
      <w:pPr>
        <w:pStyle w:val="Normal"/>
        <w:jc w:val="both"/>
        <w:rPr>
          <w:highlight w:val="none"/>
          <w:shd w:fill="auto" w:val="clear"/>
        </w:rPr>
      </w:pPr>
      <w:bookmarkStart w:id="28" w:name="p263"/>
      <w:bookmarkEnd w:id="28"/>
      <w:r>
        <w:rPr>
          <w:rFonts w:ascii="Times New Roman" w:hAnsi="Times New Roman"/>
          <w:sz w:val="28"/>
          <w:shd w:fill="auto" w:val="clear"/>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pPr>
        <w:pStyle w:val="Normal"/>
        <w:jc w:val="both"/>
        <w:rPr>
          <w:highlight w:val="none"/>
          <w:shd w:fill="auto" w:val="clear"/>
        </w:rPr>
      </w:pPr>
      <w:bookmarkStart w:id="29" w:name="p264"/>
      <w:bookmarkEnd w:id="29"/>
      <w:r>
        <w:rPr>
          <w:rFonts w:ascii="Times New Roman" w:hAnsi="Times New Roman"/>
          <w:sz w:val="28"/>
          <w:shd w:fill="auto" w:val="clear"/>
        </w:rPr>
        <w:t>13) строительство, реконструкция, эксплуатация линий электропередачи, линий связи, дорог, трубопроводов и других линейных объектов;</w:t>
      </w:r>
    </w:p>
    <w:p>
      <w:pPr>
        <w:pStyle w:val="Normal"/>
        <w:jc w:val="both"/>
        <w:rPr>
          <w:highlight w:val="none"/>
          <w:shd w:fill="auto" w:val="clear"/>
        </w:rPr>
      </w:pPr>
      <w:bookmarkStart w:id="30" w:name="p267"/>
      <w:bookmarkStart w:id="31" w:name="p265"/>
      <w:bookmarkEnd w:id="30"/>
      <w:bookmarkEnd w:id="31"/>
      <w:r>
        <w:rPr>
          <w:rFonts w:ascii="Times New Roman" w:hAnsi="Times New Roman"/>
          <w:sz w:val="28"/>
          <w:shd w:fill="auto" w:val="clear"/>
        </w:rPr>
        <w:t>14) переработка древесины и иных лесных ресурсов;</w:t>
      </w:r>
    </w:p>
    <w:p>
      <w:pPr>
        <w:pStyle w:val="Normal"/>
        <w:jc w:val="both"/>
        <w:rPr>
          <w:highlight w:val="none"/>
          <w:shd w:fill="auto" w:val="clear"/>
        </w:rPr>
      </w:pPr>
      <w:bookmarkStart w:id="32" w:name="p268"/>
      <w:bookmarkEnd w:id="32"/>
      <w:r>
        <w:rPr>
          <w:rFonts w:ascii="Times New Roman" w:hAnsi="Times New Roman"/>
          <w:sz w:val="28"/>
          <w:shd w:fill="auto" w:val="clear"/>
        </w:rPr>
        <w:t>15) осуществление религиозной деятельности;</w:t>
      </w:r>
    </w:p>
    <w:p>
      <w:pPr>
        <w:pStyle w:val="Normal"/>
        <w:jc w:val="both"/>
        <w:rPr>
          <w:highlight w:val="none"/>
          <w:shd w:fill="auto" w:val="clear"/>
        </w:rPr>
      </w:pPr>
      <w:bookmarkStart w:id="33" w:name="p269"/>
      <w:bookmarkEnd w:id="33"/>
      <w:r>
        <w:rPr>
          <w:rFonts w:ascii="Times New Roman" w:hAnsi="Times New Roman"/>
          <w:sz w:val="28"/>
          <w:shd w:fill="auto" w:val="clear"/>
        </w:rPr>
        <w:t>16) иные виды, определенные в соответствии с частью 2 статьи 6 Лесного Кодекса.</w:t>
      </w:r>
    </w:p>
    <w:p>
      <w:pPr>
        <w:pStyle w:val="Normal"/>
        <w:jc w:val="both"/>
        <w:rPr>
          <w:highlight w:val="none"/>
          <w:shd w:fill="auto" w:val="clear"/>
        </w:rPr>
      </w:pPr>
      <w:r>
        <w:rPr>
          <w:rFonts w:ascii="Times New Roman" w:hAnsi="Times New Roman"/>
          <w:sz w:val="28"/>
          <w:shd w:fill="auto" w:val="clear"/>
        </w:rPr>
        <w:t>В эксплуатационных лесах запрещается заготовка древесины с нарушением возрастов рубок.</w:t>
      </w:r>
    </w:p>
    <w:p>
      <w:pPr>
        <w:pStyle w:val="Normal"/>
        <w:jc w:val="both"/>
        <w:rPr>
          <w:highlight w:val="none"/>
          <w:shd w:fill="auto" w:val="clear"/>
        </w:rPr>
      </w:pPr>
      <w:r>
        <w:rPr>
          <w:rFonts w:ascii="Times New Roman" w:hAnsi="Times New Roman"/>
          <w:sz w:val="28"/>
          <w:shd w:fill="auto" w:val="clear"/>
        </w:rPr>
        <w:t xml:space="preserve">Леса, расположенные на землях населенных пунктов, относятся к зеленым, лесопарковым зонам. Они отнесены по целевому назначению к защитным лесам. Приоритетное направление - осуществление рекреационной деятельности. </w:t>
      </w:r>
    </w:p>
    <w:p>
      <w:pPr>
        <w:pStyle w:val="Normal"/>
        <w:jc w:val="both"/>
        <w:rPr>
          <w:highlight w:val="none"/>
          <w:shd w:fill="auto" w:val="clear"/>
        </w:rPr>
      </w:pPr>
      <w:r>
        <w:rPr>
          <w:rFonts w:ascii="Times New Roman" w:hAnsi="Times New Roman"/>
          <w:sz w:val="28"/>
          <w:shd w:fill="auto" w:val="clear"/>
        </w:rPr>
        <w:t>Приказ Федерального агенства лесного хозяйства №519 от 24.03.2023 года «Об установлении гранииц Беловского лесничества в кемеровской области-Кузбассе» и Лесохозяйственный регламент Беловского лесничества Кемеровской области - Кузбасса, утвержденный Департаментом лесного комплекса Кузбасса и регламентируют деление на участковые лесничества.</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Структура Беловского лесничества указана в таблице 3.2 тома 2 генерального плана.</w:t>
      </w:r>
    </w:p>
    <w:p>
      <w:pPr>
        <w:pStyle w:val="Normal"/>
        <w:ind w:left="-180"/>
        <w:jc w:val="right"/>
        <w:rPr>
          <w:highlight w:val="none"/>
          <w:shd w:fill="auto" w:val="clear"/>
        </w:rPr>
      </w:pPr>
      <w:r>
        <w:rPr>
          <w:rFonts w:ascii="Times New Roman" w:hAnsi="Times New Roman"/>
          <w:b/>
          <w:sz w:val="28"/>
          <w:shd w:fill="auto" w:val="clear"/>
        </w:rPr>
        <w:t>Таблица 3.2</w:t>
      </w:r>
    </w:p>
    <w:p>
      <w:pPr>
        <w:pStyle w:val="Normal"/>
        <w:spacing w:before="0" w:after="120"/>
        <w:ind w:left="-180"/>
        <w:jc w:val="center"/>
        <w:rPr>
          <w:highlight w:val="none"/>
          <w:shd w:fill="auto" w:val="clear"/>
        </w:rPr>
      </w:pPr>
      <w:r>
        <w:rPr>
          <w:rFonts w:ascii="Times New Roman" w:hAnsi="Times New Roman"/>
          <w:b/>
          <w:sz w:val="28"/>
          <w:shd w:fill="auto" w:val="clear"/>
        </w:rPr>
        <w:t>Структура Беловского лесничества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91"/>
        <w:gridCol w:w="3664"/>
        <w:gridCol w:w="3264"/>
        <w:gridCol w:w="1832"/>
      </w:tblGrid>
      <w:tr>
        <w:trPr/>
        <w:tc>
          <w:tcPr>
            <w:tcW w:w="591"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w:t>
            </w:r>
          </w:p>
          <w:p>
            <w:pPr>
              <w:pStyle w:val="Normal"/>
              <w:jc w:val="center"/>
              <w:rPr>
                <w:highlight w:val="none"/>
                <w:shd w:fill="auto" w:val="clear"/>
              </w:rPr>
            </w:pPr>
            <w:r>
              <w:rPr>
                <w:rFonts w:ascii="Times New Roman" w:hAnsi="Times New Roman"/>
                <w:b/>
                <w:sz w:val="28"/>
                <w:shd w:fill="auto" w:val="clear"/>
              </w:rPr>
              <w:t>п/п</w:t>
            </w:r>
          </w:p>
        </w:tc>
        <w:tc>
          <w:tcPr>
            <w:tcW w:w="3664"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Наименование участковых лесничеств</w:t>
            </w:r>
          </w:p>
        </w:tc>
        <w:tc>
          <w:tcPr>
            <w:tcW w:w="3264"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Административный район</w:t>
            </w:r>
          </w:p>
        </w:tc>
        <w:tc>
          <w:tcPr>
            <w:tcW w:w="1832"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Общая площадь, га</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Менчерепское</w:t>
            </w:r>
          </w:p>
        </w:tc>
        <w:tc>
          <w:tcPr>
            <w:tcW w:w="3264" w:type="dxa"/>
            <w:vMerge w:val="restart"/>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w:t>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5 026</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Чигирское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25 903</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Чекмаревское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19 858</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Евтинское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2 907</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Каралдинское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36 277</w:t>
            </w:r>
          </w:p>
        </w:tc>
      </w:tr>
      <w:tr>
        <w:trPr/>
        <w:tc>
          <w:tcPr>
            <w:tcW w:w="591"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3664" w:type="dxa"/>
            <w:tcBorders/>
            <w:vAlign w:val="center"/>
          </w:tcPr>
          <w:p>
            <w:pPr>
              <w:pStyle w:val="Normal"/>
              <w:jc w:val="center"/>
              <w:rPr>
                <w:highlight w:val="none"/>
                <w:shd w:fill="auto" w:val="clear"/>
              </w:rPr>
            </w:pPr>
            <w:r>
              <w:rPr>
                <w:rFonts w:ascii="Times New Roman" w:hAnsi="Times New Roman"/>
                <w:sz w:val="28"/>
                <w:shd w:fill="auto" w:val="clear"/>
              </w:rPr>
              <w:t>Бачатское</w:t>
            </w:r>
          </w:p>
        </w:tc>
        <w:tc>
          <w:tcPr>
            <w:tcW w:w="3264"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34 718</w:t>
            </w:r>
          </w:p>
        </w:tc>
      </w:tr>
      <w:tr>
        <w:trPr/>
        <w:tc>
          <w:tcPr>
            <w:tcW w:w="7519" w:type="dxa"/>
            <w:gridSpan w:val="3"/>
            <w:tcBorders/>
            <w:vAlign w:val="center"/>
          </w:tcPr>
          <w:p>
            <w:pPr>
              <w:pStyle w:val="Normal"/>
              <w:jc w:val="center"/>
              <w:rPr>
                <w:highlight w:val="none"/>
                <w:shd w:fill="auto" w:val="clear"/>
              </w:rPr>
            </w:pPr>
            <w:r>
              <w:rPr>
                <w:rFonts w:ascii="Times New Roman" w:hAnsi="Times New Roman"/>
                <w:sz w:val="28"/>
                <w:shd w:fill="auto" w:val="clear"/>
              </w:rPr>
              <w:t>Всего по лесничеству на территории Беловского городского округа:</w:t>
            </w:r>
          </w:p>
        </w:tc>
        <w:tc>
          <w:tcPr>
            <w:tcW w:w="1832" w:type="dxa"/>
            <w:tcBorders/>
            <w:vAlign w:val="center"/>
          </w:tcPr>
          <w:p>
            <w:pPr>
              <w:pStyle w:val="Normal"/>
              <w:jc w:val="center"/>
              <w:rPr>
                <w:highlight w:val="none"/>
                <w:shd w:fill="auto" w:val="clear"/>
              </w:rPr>
            </w:pPr>
            <w:r>
              <w:rPr>
                <w:rFonts w:ascii="Times New Roman" w:hAnsi="Times New Roman"/>
                <w:sz w:val="28"/>
                <w:shd w:fill="auto" w:val="clear"/>
              </w:rPr>
              <w:t>124 689</w:t>
            </w:r>
          </w:p>
        </w:tc>
      </w:tr>
    </w:tbl>
    <w:p>
      <w:pPr>
        <w:pStyle w:val="Normal"/>
        <w:spacing w:before="120" w:after="0"/>
        <w:jc w:val="both"/>
        <w:rPr>
          <w:highlight w:val="none"/>
          <w:shd w:fill="auto" w:val="clear"/>
        </w:rPr>
      </w:pPr>
      <w:r>
        <w:rPr>
          <w:rFonts w:ascii="Times New Roman" w:hAnsi="Times New Roman"/>
          <w:sz w:val="28"/>
          <w:shd w:fill="auto" w:val="clear"/>
        </w:rPr>
        <w:t>По данным лесохозяйственного регламента Беловского лесничества лесной фонд Беловского городского округа по лесохозяйственному районированию отнесен к южно-сибирской горной лесорастительной зоне Алтае-Саянскому горно-таежному лесному району Российской Федерации. Зона лесозащитного районирования Беловского лесничества-горно-лесостепная II.</w:t>
      </w:r>
    </w:p>
    <w:p>
      <w:pPr>
        <w:pStyle w:val="Normal"/>
        <w:jc w:val="both"/>
        <w:rPr>
          <w:highlight w:val="none"/>
          <w:shd w:fill="auto" w:val="clear"/>
        </w:rPr>
      </w:pPr>
      <w:r>
        <w:rPr>
          <w:rFonts w:ascii="Times New Roman" w:hAnsi="Times New Roman"/>
          <w:sz w:val="28"/>
          <w:shd w:fill="auto" w:val="clear"/>
        </w:rPr>
        <w:t>Распределение лесов Беловского лесничества по целевому назначению и категориям защитных лесов выполнено в соответствии со статьей 10 Лесного кодекса Российской Федерации, Федеральным законом от 4.12.2006 года №201-ФЗ «О введении в действие Лесного кодекса Российской Федерации». Леса лесничества по целевому назначению лесов представлены защитными и эксплуатационными лесами.</w:t>
      </w:r>
    </w:p>
    <w:p>
      <w:pPr>
        <w:pStyle w:val="Normal"/>
        <w:jc w:val="both"/>
        <w:rPr>
          <w:highlight w:val="none"/>
          <w:shd w:fill="auto" w:val="clear"/>
        </w:rPr>
      </w:pPr>
      <w:r>
        <w:rPr>
          <w:rFonts w:ascii="Times New Roman" w:hAnsi="Times New Roman"/>
          <w:sz w:val="28"/>
          <w:shd w:fill="auto" w:val="clear"/>
        </w:rPr>
        <w:t>К защитным лесам относятся леса, которые подлежат освоению в целях сохранения средообразующих, водооохранных, защитных, санитарно-гигиенических, оздоровительных и иных полезных функций лесов с одновременным использованием лесов, при условии, что это использование совместимо с целевым назначением защитных лесов и выполняемыми ими полезными функциями.</w:t>
      </w:r>
    </w:p>
    <w:p>
      <w:pPr>
        <w:pStyle w:val="Normal"/>
        <w:jc w:val="both"/>
        <w:rPr>
          <w:highlight w:val="none"/>
          <w:shd w:fill="auto" w:val="clear"/>
        </w:rPr>
      </w:pPr>
      <w:r>
        <w:rPr>
          <w:rFonts w:ascii="Times New Roman" w:hAnsi="Times New Roman"/>
          <w:sz w:val="28"/>
          <w:shd w:fill="auto" w:val="clear"/>
        </w:rPr>
        <w:t>Эксплуатационные леса на территории лесничества выделены на основании приказа Федерального агентства лесного хозяйства №511 от 27.12.2010 года «Об отнесении лесов на территории Кемеровской области к ценным лесам, эксплуатационным лесам и установлении их границ».</w:t>
      </w:r>
    </w:p>
    <w:p>
      <w:pPr>
        <w:pStyle w:val="Normal"/>
        <w:jc w:val="both"/>
        <w:rPr>
          <w:highlight w:val="none"/>
          <w:shd w:fill="auto" w:val="clear"/>
        </w:rPr>
      </w:pPr>
      <w:r>
        <w:rPr>
          <w:rFonts w:ascii="Times New Roman" w:hAnsi="Times New Roman"/>
          <w:sz w:val="28"/>
          <w:shd w:fill="auto" w:val="clear"/>
        </w:rPr>
        <w:t xml:space="preserve">Территория Беловского городского округа относится к много лесным территориям с лесистостью 33,5%. </w:t>
      </w:r>
    </w:p>
    <w:p>
      <w:pPr>
        <w:pStyle w:val="Normal"/>
        <w:jc w:val="both"/>
        <w:rPr>
          <w:highlight w:val="none"/>
          <w:shd w:fill="auto" w:val="clear"/>
        </w:rPr>
      </w:pPr>
      <w:r>
        <w:rPr>
          <w:rFonts w:ascii="Times New Roman" w:hAnsi="Times New Roman"/>
          <w:sz w:val="28"/>
          <w:shd w:fill="auto" w:val="clear"/>
        </w:rPr>
        <w:t>Лесорастительная зона – таёжная. Преобладающие породы деревьев – ель сибирская (Picea obovata) и пихта сибирская (Abies sibirica) с примесью осины обыкновенной (Populus tremula), берёзы повислой (Betula pendula). Доля лиственных пород деревьев возрастает с севера на юг.</w:t>
      </w:r>
    </w:p>
    <w:p>
      <w:pPr>
        <w:pStyle w:val="Normal"/>
        <w:spacing w:before="120" w:after="0"/>
        <w:rPr>
          <w:highlight w:val="none"/>
          <w:shd w:fill="auto" w:val="clear"/>
        </w:rPr>
      </w:pPr>
      <w:r>
        <w:rPr>
          <w:rFonts w:ascii="Times New Roman" w:hAnsi="Times New Roman"/>
          <w:sz w:val="28"/>
          <w:u w:val="single"/>
          <w:shd w:fill="auto" w:val="clear"/>
        </w:rPr>
        <w:t>Полезные ископаемые</w:t>
      </w:r>
    </w:p>
    <w:p>
      <w:pPr>
        <w:pStyle w:val="Normal"/>
        <w:jc w:val="both"/>
        <w:rPr>
          <w:highlight w:val="none"/>
          <w:shd w:fill="auto" w:val="clear"/>
        </w:rPr>
      </w:pPr>
      <w:bookmarkStart w:id="34" w:name="OLE_LINK155_Копия_1"/>
      <w:bookmarkStart w:id="35" w:name="OLE_LINK157_Копия_1"/>
      <w:bookmarkStart w:id="36" w:name="OLE_LINK156_Копия_1"/>
      <w:bookmarkEnd w:id="34"/>
      <w:bookmarkEnd w:id="35"/>
      <w:bookmarkEnd w:id="36"/>
      <w:r>
        <w:rPr>
          <w:rFonts w:ascii="Times New Roman" w:hAnsi="Times New Roman"/>
          <w:sz w:val="28"/>
          <w:shd w:fill="auto" w:val="clear"/>
        </w:rPr>
        <w:t xml:space="preserve">На рассматриваемой территории присутствуют разрабатываемые месторождения минерально-сырьевых ресурсов. Природные ресурсы Беловского </w:t>
      </w:r>
    </w:p>
    <w:p>
      <w:pPr>
        <w:pStyle w:val="Normal"/>
        <w:jc w:val="both"/>
        <w:rPr>
          <w:highlight w:val="none"/>
          <w:shd w:fill="auto" w:val="clear"/>
        </w:rPr>
      </w:pPr>
      <w:r>
        <w:rPr>
          <w:rFonts w:ascii="Times New Roman" w:hAnsi="Times New Roman"/>
          <w:sz w:val="28"/>
          <w:shd w:fill="auto" w:val="clear"/>
        </w:rPr>
        <w:t>городского округа представляют, как межрегиональный, так и международный интерес. Беловский городской округ расположен в геолого-экономической зоне двух основных месторождений: Беловского и Бачатского. Основу почв в геологическом плане составляют песчаники, алевролиты, аргиллиты, конгломераты, каменные угли и мергели кузнецкой, ильинской и ерунаковской подсерии.</w:t>
      </w:r>
    </w:p>
    <w:p>
      <w:pPr>
        <w:pStyle w:val="Normal"/>
        <w:jc w:val="both"/>
        <w:rPr>
          <w:highlight w:val="none"/>
          <w:shd w:fill="auto" w:val="clear"/>
        </w:rPr>
      </w:pPr>
      <w:r>
        <w:rPr>
          <w:rFonts w:ascii="Times New Roman" w:hAnsi="Times New Roman"/>
          <w:sz w:val="28"/>
          <w:shd w:fill="auto" w:val="clear"/>
        </w:rPr>
        <w:t xml:space="preserve">В Беловском городском округе добыча угля производится в шахтах и разрезах. Беловский геолого-промышленный округ относится к числу перспективных угледобывающих районов. </w:t>
      </w:r>
    </w:p>
    <w:p>
      <w:pPr>
        <w:pStyle w:val="Normal"/>
        <w:jc w:val="both"/>
        <w:rPr>
          <w:highlight w:val="none"/>
          <w:shd w:fill="auto" w:val="clear"/>
        </w:rPr>
      </w:pPr>
      <w:r>
        <w:rPr>
          <w:rFonts w:ascii="Times New Roman" w:hAnsi="Times New Roman"/>
          <w:sz w:val="28"/>
          <w:shd w:fill="auto" w:val="clear"/>
        </w:rPr>
        <w:t>В соответствии со статьей 25 Федерального Закона Российской Федерации "О недрах" от 21.02.1992 №2395-1 установлены ограничения в части застройки площадей залегания полезных ископаемых:</w:t>
      </w:r>
    </w:p>
    <w:p>
      <w:pPr>
        <w:pStyle w:val="Normal"/>
        <w:numPr>
          <w:ilvl w:val="0"/>
          <w:numId w:val="1"/>
        </w:numPr>
        <w:ind w:firstLine="454" w:left="57"/>
        <w:jc w:val="both"/>
        <w:rPr>
          <w:highlight w:val="none"/>
          <w:shd w:fill="auto" w:val="clear"/>
        </w:rPr>
      </w:pPr>
      <w:r>
        <w:rPr>
          <w:rFonts w:ascii="Times New Roman" w:hAnsi="Times New Roman"/>
          <w:sz w:val="28"/>
          <w:shd w:fill="auto" w:val="clear"/>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numPr>
          <w:ilvl w:val="0"/>
          <w:numId w:val="1"/>
        </w:numPr>
        <w:ind w:firstLine="454" w:left="57"/>
        <w:jc w:val="both"/>
        <w:rPr>
          <w:highlight w:val="none"/>
          <w:shd w:fill="auto" w:val="clear"/>
        </w:rPr>
      </w:pPr>
      <w:r>
        <w:rPr>
          <w:rFonts w:ascii="Times New Roman" w:hAnsi="Times New Roman"/>
          <w:sz w:val="28"/>
          <w:shd w:fill="auto" w:val="clear"/>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numPr>
          <w:ilvl w:val="0"/>
          <w:numId w:val="1"/>
        </w:numPr>
        <w:ind w:firstLine="454" w:left="57"/>
        <w:jc w:val="both"/>
        <w:rPr>
          <w:highlight w:val="none"/>
          <w:shd w:fill="auto" w:val="clear"/>
        </w:rPr>
      </w:pPr>
      <w:r>
        <w:rPr>
          <w:rFonts w:ascii="Times New Roman" w:hAnsi="Times New Roman"/>
          <w:sz w:val="28"/>
          <w:shd w:fill="auto" w:val="clear"/>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pPr>
        <w:pStyle w:val="Normal"/>
        <w:numPr>
          <w:ilvl w:val="0"/>
          <w:numId w:val="1"/>
        </w:numPr>
        <w:ind w:firstLine="454" w:left="57"/>
        <w:jc w:val="both"/>
        <w:rPr>
          <w:highlight w:val="none"/>
          <w:shd w:fill="auto" w:val="clear"/>
        </w:rPr>
      </w:pPr>
      <w:r>
        <w:rPr>
          <w:rFonts w:ascii="Times New Roman" w:hAnsi="Times New Roman"/>
          <w:sz w:val="28"/>
          <w:shd w:fill="auto" w:val="clear"/>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Normal"/>
        <w:ind w:firstLine="567"/>
        <w:jc w:val="both"/>
        <w:rPr>
          <w:highlight w:val="none"/>
          <w:shd w:fill="auto" w:val="clear"/>
        </w:rPr>
      </w:pPr>
      <w:r>
        <w:rPr>
          <w:rFonts w:ascii="Times New Roman" w:hAnsi="Times New Roman"/>
          <w:sz w:val="28"/>
          <w:shd w:fill="auto" w:val="clear"/>
        </w:rPr>
        <w:t>Пользование недрами должно осуществляться в интересах населения, как в целом Российской Федерации, так и населением Беловского городского округа. Пользование должно осуществляться с учетом обеспечения экологической безопасности, сохранения окружающей природной среды и традиционного уклада жизни. По горно-геологическим условиям территория подразделяется на подработанные и подрабатываемые площади как в границах населенных пунктов, так и вне границ населенных пунктов.</w:t>
      </w:r>
    </w:p>
    <w:p>
      <w:pPr>
        <w:pStyle w:val="Normal"/>
        <w:ind w:firstLine="510"/>
        <w:jc w:val="both"/>
        <w:rPr>
          <w:highlight w:val="none"/>
          <w:shd w:fill="auto" w:val="clear"/>
        </w:rPr>
      </w:pPr>
      <w:r>
        <w:rPr>
          <w:rFonts w:ascii="Times New Roman" w:hAnsi="Times New Roman"/>
          <w:sz w:val="28"/>
          <w:shd w:fill="auto" w:val="clear"/>
        </w:rPr>
        <w:t>Так на территории Беловского городского округа расположены действующие лицензионные участки недр Бачатского каменноугольного месторождения. Информация о  действующих лицензионных участках недр Бачатского каменноугольного месторождения  приведена в таблице 3.3 тома 2 генерального плана.</w:t>
      </w:r>
    </w:p>
    <w:p>
      <w:pPr>
        <w:pStyle w:val="Normal"/>
        <w:jc w:val="both"/>
        <w:rPr>
          <w:highlight w:val="none"/>
          <w:shd w:fill="auto" w:val="clear"/>
        </w:rPr>
      </w:pPr>
      <w:r>
        <w:rPr>
          <w:rFonts w:ascii="Times New Roman" w:hAnsi="Times New Roman"/>
          <w:sz w:val="28"/>
          <w:shd w:fill="auto" w:val="clear"/>
        </w:rPr>
        <w:t xml:space="preserve"> </w:t>
      </w:r>
    </w:p>
    <w:p>
      <w:pPr>
        <w:pStyle w:val="Normal"/>
        <w:jc w:val="right"/>
        <w:rPr>
          <w:highlight w:val="none"/>
          <w:shd w:fill="auto" w:val="clear"/>
        </w:rPr>
      </w:pPr>
      <w:r>
        <w:rPr>
          <w:rFonts w:ascii="Times New Roman" w:hAnsi="Times New Roman"/>
          <w:b/>
          <w:sz w:val="28"/>
          <w:shd w:fill="auto" w:val="clear"/>
        </w:rPr>
        <w:t>Таблица 3.3</w:t>
      </w:r>
    </w:p>
    <w:p>
      <w:pPr>
        <w:pStyle w:val="Normal"/>
        <w:spacing w:before="0" w:after="120"/>
        <w:jc w:val="center"/>
        <w:rPr>
          <w:highlight w:val="none"/>
          <w:shd w:fill="auto" w:val="clear"/>
        </w:rPr>
      </w:pPr>
      <w:r>
        <w:rPr>
          <w:rFonts w:ascii="Times New Roman" w:hAnsi="Times New Roman"/>
          <w:b/>
          <w:sz w:val="28"/>
          <w:shd w:fill="auto" w:val="clear"/>
        </w:rPr>
        <w:t>Действующие лицензионные участки недр Бачатского каменноугольного месторождения</w:t>
      </w:r>
    </w:p>
    <w:tbl>
      <w:tblPr>
        <w:tblW w:w="9349"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1464"/>
        <w:gridCol w:w="1480"/>
        <w:gridCol w:w="3058"/>
        <w:gridCol w:w="1079"/>
        <w:gridCol w:w="1089"/>
        <w:gridCol w:w="1178"/>
      </w:tblGrid>
      <w:tr>
        <w:trPr>
          <w:tblHeader w:val="true"/>
          <w:trHeight w:val="510" w:hRule="atLeast"/>
        </w:trPr>
        <w:tc>
          <w:tcPr>
            <w:tcW w:w="1464" w:type="dxa"/>
            <w:tcBorders/>
            <w:vAlign w:val="center"/>
          </w:tcPr>
          <w:p>
            <w:pPr>
              <w:pStyle w:val="Normal"/>
              <w:jc w:val="center"/>
              <w:rPr>
                <w:highlight w:val="none"/>
                <w:shd w:fill="auto" w:val="clear"/>
              </w:rPr>
            </w:pPr>
            <w:r>
              <w:rPr>
                <w:rFonts w:ascii="Times New Roman" w:hAnsi="Times New Roman"/>
                <w:b/>
                <w:sz w:val="28"/>
                <w:shd w:fill="auto" w:val="clear"/>
              </w:rPr>
              <w:t>Номер лицензии</w:t>
            </w:r>
          </w:p>
        </w:tc>
        <w:tc>
          <w:tcPr>
            <w:tcW w:w="1480"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объекта</w:t>
            </w:r>
          </w:p>
        </w:tc>
        <w:tc>
          <w:tcPr>
            <w:tcW w:w="3058" w:type="dxa"/>
            <w:tcBorders/>
            <w:vAlign w:val="center"/>
          </w:tcPr>
          <w:p>
            <w:pPr>
              <w:pStyle w:val="Normal"/>
              <w:jc w:val="center"/>
              <w:rPr>
                <w:highlight w:val="none"/>
                <w:shd w:fill="auto" w:val="clear"/>
              </w:rPr>
            </w:pPr>
            <w:r>
              <w:rPr>
                <w:rFonts w:ascii="Times New Roman" w:hAnsi="Times New Roman"/>
                <w:b/>
                <w:sz w:val="28"/>
                <w:shd w:fill="auto" w:val="clear"/>
              </w:rPr>
              <w:t>Недропользователь</w:t>
            </w:r>
          </w:p>
        </w:tc>
        <w:tc>
          <w:tcPr>
            <w:tcW w:w="1079" w:type="dxa"/>
            <w:tcBorders/>
            <w:vAlign w:val="center"/>
          </w:tcPr>
          <w:p>
            <w:pPr>
              <w:pStyle w:val="Normal"/>
              <w:jc w:val="center"/>
              <w:rPr>
                <w:highlight w:val="none"/>
                <w:shd w:fill="auto" w:val="clear"/>
              </w:rPr>
            </w:pPr>
            <w:r>
              <w:rPr>
                <w:rFonts w:ascii="Times New Roman" w:hAnsi="Times New Roman"/>
                <w:b/>
                <w:sz w:val="28"/>
                <w:shd w:fill="auto" w:val="clear"/>
              </w:rPr>
              <w:t>Полезные ископаемые</w:t>
            </w:r>
          </w:p>
        </w:tc>
        <w:tc>
          <w:tcPr>
            <w:tcW w:w="1089" w:type="dxa"/>
            <w:tcBorders/>
            <w:vAlign w:val="center"/>
          </w:tcPr>
          <w:p>
            <w:pPr>
              <w:pStyle w:val="Normal"/>
              <w:jc w:val="center"/>
              <w:rPr>
                <w:highlight w:val="none"/>
                <w:shd w:fill="auto" w:val="clear"/>
              </w:rPr>
            </w:pPr>
            <w:r>
              <w:rPr>
                <w:rFonts w:ascii="Times New Roman" w:hAnsi="Times New Roman"/>
                <w:b/>
                <w:sz w:val="28"/>
                <w:shd w:fill="auto" w:val="clear"/>
              </w:rPr>
              <w:t>Дата выдачи лицензии</w:t>
            </w:r>
          </w:p>
        </w:tc>
        <w:tc>
          <w:tcPr>
            <w:tcW w:w="1178" w:type="dxa"/>
            <w:tcBorders/>
            <w:vAlign w:val="center"/>
          </w:tcPr>
          <w:p>
            <w:pPr>
              <w:pStyle w:val="Normal"/>
              <w:jc w:val="center"/>
              <w:rPr>
                <w:highlight w:val="none"/>
                <w:shd w:fill="auto" w:val="clear"/>
              </w:rPr>
            </w:pPr>
            <w:r>
              <w:rPr>
                <w:rFonts w:ascii="Times New Roman" w:hAnsi="Times New Roman"/>
                <w:b/>
                <w:sz w:val="28"/>
                <w:shd w:fill="auto" w:val="clear"/>
              </w:rPr>
              <w:t>Дата окончания лицензии</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11703ТЭ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Бачатское</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Акционерное общество «УГОЛЬНАЯ КОМПАНИЯ «КУЗБАССРАЗРЕЗ-УГОЛЬ»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89" w:type="dxa"/>
            <w:tcBorders/>
            <w:vAlign w:val="center"/>
          </w:tcPr>
          <w:p>
            <w:pPr>
              <w:pStyle w:val="Normal"/>
              <w:jc w:val="center"/>
              <w:rPr>
                <w:highlight w:val="none"/>
                <w:shd w:fill="auto" w:val="clear"/>
              </w:rPr>
            </w:pPr>
            <w:r>
              <w:rPr>
                <w:rFonts w:ascii="Times New Roman" w:hAnsi="Times New Roman"/>
                <w:sz w:val="28"/>
                <w:shd w:fill="auto" w:val="clear"/>
              </w:rPr>
              <w:t>12.09.</w:t>
            </w:r>
          </w:p>
          <w:p>
            <w:pPr>
              <w:pStyle w:val="Normal"/>
              <w:jc w:val="center"/>
              <w:rPr>
                <w:highlight w:val="none"/>
                <w:shd w:fill="auto" w:val="clear"/>
              </w:rPr>
            </w:pPr>
            <w:r>
              <w:rPr>
                <w:rFonts w:ascii="Times New Roman" w:hAnsi="Times New Roman"/>
                <w:sz w:val="28"/>
                <w:shd w:fill="auto" w:val="clear"/>
              </w:rPr>
              <w:t>2003г.</w:t>
            </w:r>
          </w:p>
        </w:tc>
        <w:tc>
          <w:tcPr>
            <w:tcW w:w="1178" w:type="dxa"/>
            <w:tcBorders/>
            <w:vAlign w:val="center"/>
          </w:tcPr>
          <w:p>
            <w:pPr>
              <w:pStyle w:val="Normal"/>
              <w:jc w:val="center"/>
              <w:rPr>
                <w:highlight w:val="none"/>
                <w:shd w:fill="auto" w:val="clear"/>
              </w:rPr>
            </w:pPr>
            <w:r>
              <w:rPr>
                <w:rFonts w:ascii="Times New Roman" w:hAnsi="Times New Roman"/>
                <w:sz w:val="28"/>
                <w:shd w:fill="auto" w:val="clear"/>
              </w:rPr>
              <w:t>01.04.</w:t>
            </w:r>
          </w:p>
          <w:p>
            <w:pPr>
              <w:pStyle w:val="Normal"/>
              <w:jc w:val="center"/>
              <w:rPr>
                <w:highlight w:val="none"/>
                <w:shd w:fill="auto" w:val="clear"/>
              </w:rPr>
            </w:pPr>
            <w:r>
              <w:rPr>
                <w:rFonts w:ascii="Times New Roman" w:hAnsi="Times New Roman"/>
                <w:sz w:val="28"/>
                <w:shd w:fill="auto" w:val="clear"/>
              </w:rPr>
              <w:t>2026г.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01613ТР</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II очередь Бачатского разреза Бачатского каменноугольного месторождения</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Акционерное общество «УГОЛЬНАЯ КОМПАНИЯ «КУЗБАССРАЗРЕЗ-УГОЛЬ»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89" w:type="dxa"/>
            <w:tcBorders/>
            <w:vAlign w:val="center"/>
          </w:tcPr>
          <w:p>
            <w:pPr>
              <w:pStyle w:val="Normal"/>
              <w:jc w:val="center"/>
              <w:rPr>
                <w:highlight w:val="none"/>
                <w:shd w:fill="auto" w:val="clear"/>
              </w:rPr>
            </w:pPr>
            <w:r>
              <w:rPr>
                <w:rFonts w:ascii="Times New Roman" w:hAnsi="Times New Roman"/>
                <w:sz w:val="28"/>
                <w:shd w:fill="auto" w:val="clear"/>
              </w:rPr>
              <w:t>05.12.</w:t>
            </w:r>
          </w:p>
          <w:p>
            <w:pPr>
              <w:pStyle w:val="Normal"/>
              <w:jc w:val="center"/>
              <w:rPr>
                <w:highlight w:val="none"/>
                <w:shd w:fill="auto" w:val="clear"/>
              </w:rPr>
            </w:pPr>
            <w:r>
              <w:rPr>
                <w:rFonts w:ascii="Times New Roman" w:hAnsi="Times New Roman"/>
                <w:sz w:val="28"/>
                <w:shd w:fill="auto" w:val="clear"/>
              </w:rPr>
              <w:t>2011г.</w:t>
            </w:r>
          </w:p>
        </w:tc>
        <w:tc>
          <w:tcPr>
            <w:tcW w:w="1178" w:type="dxa"/>
            <w:tcBorders/>
            <w:vAlign w:val="center"/>
          </w:tcPr>
          <w:p>
            <w:pPr>
              <w:pStyle w:val="Normal"/>
              <w:jc w:val="center"/>
              <w:rPr>
                <w:highlight w:val="none"/>
                <w:shd w:fill="auto" w:val="clear"/>
              </w:rPr>
            </w:pPr>
            <w:r>
              <w:rPr>
                <w:rFonts w:ascii="Times New Roman" w:hAnsi="Times New Roman"/>
                <w:sz w:val="28"/>
                <w:shd w:fill="auto" w:val="clear"/>
              </w:rPr>
              <w:t>20.12.</w:t>
            </w:r>
          </w:p>
          <w:p>
            <w:pPr>
              <w:pStyle w:val="Normal"/>
              <w:jc w:val="center"/>
              <w:rPr>
                <w:highlight w:val="none"/>
                <w:shd w:fill="auto" w:val="clear"/>
              </w:rPr>
            </w:pPr>
            <w:r>
              <w:rPr>
                <w:rFonts w:ascii="Times New Roman" w:hAnsi="Times New Roman"/>
                <w:sz w:val="28"/>
                <w:shd w:fill="auto" w:val="clear"/>
              </w:rPr>
              <w:t>2036г.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02025ТЭ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Чертинское каменноугольное месторождение</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ММК-УГОЛЬ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 каменный</w:t>
            </w:r>
          </w:p>
        </w:tc>
        <w:tc>
          <w:tcPr>
            <w:tcW w:w="1089" w:type="dxa"/>
            <w:tcBorders/>
            <w:vAlign w:val="center"/>
          </w:tcPr>
          <w:p>
            <w:pPr>
              <w:pStyle w:val="Normal"/>
              <w:jc w:val="center"/>
              <w:rPr>
                <w:highlight w:val="none"/>
                <w:shd w:fill="auto" w:val="clear"/>
              </w:rPr>
            </w:pPr>
            <w:r>
              <w:rPr>
                <w:rFonts w:ascii="Times New Roman" w:hAnsi="Times New Roman"/>
                <w:sz w:val="28"/>
                <w:shd w:fill="auto" w:val="clear"/>
              </w:rPr>
              <w:t>28.04.</w:t>
            </w:r>
          </w:p>
          <w:p>
            <w:pPr>
              <w:pStyle w:val="Normal"/>
              <w:jc w:val="center"/>
              <w:rPr>
                <w:highlight w:val="none"/>
                <w:shd w:fill="auto" w:val="clear"/>
              </w:rPr>
            </w:pPr>
            <w:r>
              <w:rPr>
                <w:rFonts w:ascii="Times New Roman" w:hAnsi="Times New Roman"/>
                <w:sz w:val="28"/>
                <w:shd w:fill="auto" w:val="clear"/>
              </w:rPr>
              <w:t>2017г.</w:t>
            </w:r>
          </w:p>
        </w:tc>
        <w:tc>
          <w:tcPr>
            <w:tcW w:w="1178" w:type="dxa"/>
            <w:tcBorders/>
            <w:vAlign w:val="center"/>
          </w:tcPr>
          <w:p>
            <w:pPr>
              <w:pStyle w:val="Normal"/>
              <w:jc w:val="center"/>
              <w:rPr>
                <w:highlight w:val="none"/>
                <w:shd w:fill="auto" w:val="clear"/>
              </w:rPr>
            </w:pPr>
            <w:r>
              <w:rPr>
                <w:rFonts w:ascii="Times New Roman" w:hAnsi="Times New Roman"/>
                <w:sz w:val="28"/>
                <w:shd w:fill="auto" w:val="clear"/>
              </w:rPr>
              <w:t>31.12.</w:t>
            </w:r>
          </w:p>
          <w:p>
            <w:pPr>
              <w:pStyle w:val="Normal"/>
              <w:jc w:val="center"/>
              <w:rPr>
                <w:highlight w:val="none"/>
                <w:shd w:fill="auto" w:val="clear"/>
              </w:rPr>
            </w:pPr>
            <w:r>
              <w:rPr>
                <w:rFonts w:ascii="Times New Roman" w:hAnsi="Times New Roman"/>
                <w:sz w:val="28"/>
                <w:shd w:fill="auto" w:val="clear"/>
              </w:rPr>
              <w:t>2033г.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 02012ТЭ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Чертинский Глубокий Чертинского каменноугольного месторождения</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«ММК-УГОЛЬ»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89" w:type="dxa"/>
            <w:tcBorders/>
            <w:vAlign w:val="center"/>
          </w:tcPr>
          <w:p>
            <w:pPr>
              <w:pStyle w:val="Normal"/>
              <w:jc w:val="center"/>
              <w:rPr>
                <w:highlight w:val="none"/>
                <w:shd w:fill="auto" w:val="clear"/>
              </w:rPr>
            </w:pPr>
            <w:r>
              <w:rPr>
                <w:rFonts w:ascii="Times New Roman" w:hAnsi="Times New Roman"/>
                <w:sz w:val="28"/>
                <w:shd w:fill="auto" w:val="clear"/>
              </w:rPr>
              <w:t>02.03.</w:t>
            </w:r>
          </w:p>
          <w:p>
            <w:pPr>
              <w:pStyle w:val="Normal"/>
              <w:jc w:val="center"/>
              <w:rPr>
                <w:highlight w:val="none"/>
                <w:shd w:fill="auto" w:val="clear"/>
              </w:rPr>
            </w:pPr>
            <w:r>
              <w:rPr>
                <w:rFonts w:ascii="Times New Roman" w:hAnsi="Times New Roman"/>
                <w:sz w:val="28"/>
                <w:shd w:fill="auto" w:val="clear"/>
              </w:rPr>
              <w:t>2017г.</w:t>
            </w:r>
          </w:p>
        </w:tc>
        <w:tc>
          <w:tcPr>
            <w:tcW w:w="1178" w:type="dxa"/>
            <w:tcBorders/>
            <w:vAlign w:val="center"/>
          </w:tcPr>
          <w:p>
            <w:pPr>
              <w:pStyle w:val="Normal"/>
              <w:jc w:val="center"/>
              <w:rPr>
                <w:highlight w:val="none"/>
                <w:shd w:fill="auto" w:val="clear"/>
              </w:rPr>
            </w:pPr>
            <w:r>
              <w:rPr>
                <w:rFonts w:ascii="Times New Roman" w:hAnsi="Times New Roman"/>
                <w:sz w:val="28"/>
                <w:shd w:fill="auto" w:val="clear"/>
              </w:rPr>
              <w:t>15.01.</w:t>
            </w:r>
          </w:p>
          <w:p>
            <w:pPr>
              <w:pStyle w:val="Normal"/>
              <w:jc w:val="center"/>
              <w:rPr>
                <w:highlight w:val="none"/>
                <w:shd w:fill="auto" w:val="clear"/>
              </w:rPr>
            </w:pPr>
            <w:r>
              <w:rPr>
                <w:rFonts w:ascii="Times New Roman" w:hAnsi="Times New Roman"/>
                <w:sz w:val="28"/>
                <w:shd w:fill="auto" w:val="clear"/>
              </w:rPr>
              <w:t>2030г.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11819ТЭ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Егозово-</w:t>
            </w:r>
          </w:p>
          <w:p>
            <w:pPr>
              <w:pStyle w:val="Normal"/>
              <w:jc w:val="center"/>
              <w:rPr>
                <w:highlight w:val="none"/>
                <w:shd w:fill="auto" w:val="clear"/>
              </w:rPr>
            </w:pPr>
            <w:r>
              <w:rPr>
                <w:rFonts w:ascii="Times New Roman" w:hAnsi="Times New Roman"/>
                <w:sz w:val="28"/>
                <w:shd w:fill="auto" w:val="clear"/>
              </w:rPr>
              <w:t>Красноярское</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«ШАХТА «ЛИСТВЯЖНАЯ»</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89" w:type="dxa"/>
            <w:tcBorders/>
            <w:vAlign w:val="center"/>
          </w:tcPr>
          <w:p>
            <w:pPr>
              <w:pStyle w:val="Normal"/>
              <w:jc w:val="center"/>
              <w:rPr>
                <w:highlight w:val="none"/>
                <w:shd w:fill="auto" w:val="clear"/>
              </w:rPr>
            </w:pPr>
            <w:r>
              <w:rPr>
                <w:rFonts w:ascii="Times New Roman" w:hAnsi="Times New Roman"/>
                <w:sz w:val="28"/>
                <w:shd w:fill="auto" w:val="clear"/>
              </w:rPr>
              <w:t>16.10.</w:t>
            </w:r>
          </w:p>
          <w:p>
            <w:pPr>
              <w:pStyle w:val="Normal"/>
              <w:jc w:val="center"/>
              <w:rPr>
                <w:highlight w:val="none"/>
                <w:shd w:fill="auto" w:val="clear"/>
              </w:rPr>
            </w:pPr>
            <w:r>
              <w:rPr>
                <w:rFonts w:ascii="Times New Roman" w:hAnsi="Times New Roman"/>
                <w:sz w:val="28"/>
                <w:shd w:fill="auto" w:val="clear"/>
              </w:rPr>
              <w:t>2003г.</w:t>
            </w:r>
          </w:p>
        </w:tc>
        <w:tc>
          <w:tcPr>
            <w:tcW w:w="1178" w:type="dxa"/>
            <w:tcBorders/>
            <w:vAlign w:val="center"/>
          </w:tcPr>
          <w:p>
            <w:pPr>
              <w:pStyle w:val="Normal"/>
              <w:jc w:val="center"/>
              <w:rPr>
                <w:highlight w:val="none"/>
                <w:shd w:fill="auto" w:val="clear"/>
              </w:rPr>
            </w:pPr>
            <w:r>
              <w:rPr>
                <w:rFonts w:ascii="Times New Roman" w:hAnsi="Times New Roman"/>
                <w:sz w:val="28"/>
                <w:shd w:fill="auto" w:val="clear"/>
              </w:rPr>
              <w:t>31.12.</w:t>
            </w:r>
          </w:p>
          <w:p>
            <w:pPr>
              <w:pStyle w:val="Normal"/>
              <w:jc w:val="center"/>
              <w:rPr>
                <w:highlight w:val="none"/>
                <w:shd w:fill="auto" w:val="clear"/>
              </w:rPr>
            </w:pPr>
            <w:r>
              <w:rPr>
                <w:rFonts w:ascii="Times New Roman" w:hAnsi="Times New Roman"/>
                <w:sz w:val="28"/>
                <w:shd w:fill="auto" w:val="clear"/>
              </w:rPr>
              <w:t>2040г.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02012ТЭ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Чертинский Глубокий Чертинского каменноугольного месторождения</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«ММК-УГОЛЬ»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89" w:type="dxa"/>
            <w:tcBorders/>
            <w:vAlign w:val="center"/>
          </w:tcPr>
          <w:p>
            <w:pPr>
              <w:pStyle w:val="Normal"/>
              <w:jc w:val="center"/>
              <w:rPr>
                <w:highlight w:val="none"/>
                <w:shd w:fill="auto" w:val="clear"/>
              </w:rPr>
            </w:pPr>
            <w:r>
              <w:rPr>
                <w:rFonts w:ascii="Times New Roman" w:hAnsi="Times New Roman"/>
                <w:sz w:val="28"/>
                <w:shd w:fill="auto" w:val="clear"/>
              </w:rPr>
              <w:t>17.03.</w:t>
            </w:r>
          </w:p>
          <w:p>
            <w:pPr>
              <w:pStyle w:val="Normal"/>
              <w:jc w:val="center"/>
              <w:rPr>
                <w:highlight w:val="none"/>
                <w:shd w:fill="auto" w:val="clear"/>
              </w:rPr>
            </w:pPr>
            <w:r>
              <w:rPr>
                <w:rFonts w:ascii="Times New Roman" w:hAnsi="Times New Roman"/>
                <w:sz w:val="28"/>
                <w:shd w:fill="auto" w:val="clear"/>
              </w:rPr>
              <w:t>2017г.</w:t>
            </w:r>
          </w:p>
        </w:tc>
        <w:tc>
          <w:tcPr>
            <w:tcW w:w="1178" w:type="dxa"/>
            <w:tcBorders/>
            <w:vAlign w:val="center"/>
          </w:tcPr>
          <w:p>
            <w:pPr>
              <w:pStyle w:val="Normal"/>
              <w:jc w:val="center"/>
              <w:rPr>
                <w:highlight w:val="none"/>
                <w:shd w:fill="auto" w:val="clear"/>
              </w:rPr>
            </w:pPr>
            <w:r>
              <w:rPr>
                <w:rFonts w:ascii="Times New Roman" w:hAnsi="Times New Roman"/>
                <w:sz w:val="28"/>
                <w:shd w:fill="auto" w:val="clear"/>
              </w:rPr>
              <w:t>15.01.</w:t>
            </w:r>
          </w:p>
          <w:p>
            <w:pPr>
              <w:pStyle w:val="Normal"/>
              <w:jc w:val="center"/>
              <w:rPr>
                <w:highlight w:val="none"/>
                <w:shd w:fill="auto" w:val="clear"/>
              </w:rPr>
            </w:pPr>
            <w:r>
              <w:rPr>
                <w:rFonts w:ascii="Times New Roman" w:hAnsi="Times New Roman"/>
                <w:sz w:val="28"/>
                <w:shd w:fill="auto" w:val="clear"/>
              </w:rPr>
              <w:t>2030г.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02013ТЭ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Чертинское, ЮВ часть</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«ММК-УГОЛЬ»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89" w:type="dxa"/>
            <w:tcBorders/>
            <w:vAlign w:val="center"/>
          </w:tcPr>
          <w:p>
            <w:pPr>
              <w:pStyle w:val="Normal"/>
              <w:jc w:val="center"/>
              <w:rPr>
                <w:highlight w:val="none"/>
                <w:shd w:fill="auto" w:val="clear"/>
              </w:rPr>
            </w:pPr>
            <w:r>
              <w:rPr>
                <w:rFonts w:ascii="Times New Roman" w:hAnsi="Times New Roman"/>
                <w:sz w:val="28"/>
                <w:shd w:fill="auto" w:val="clear"/>
              </w:rPr>
              <w:t>17.03.</w:t>
            </w:r>
          </w:p>
          <w:p>
            <w:pPr>
              <w:pStyle w:val="Normal"/>
              <w:jc w:val="center"/>
              <w:rPr>
                <w:highlight w:val="none"/>
                <w:shd w:fill="auto" w:val="clear"/>
              </w:rPr>
            </w:pPr>
            <w:r>
              <w:rPr>
                <w:rFonts w:ascii="Times New Roman" w:hAnsi="Times New Roman"/>
                <w:sz w:val="28"/>
                <w:shd w:fill="auto" w:val="clear"/>
              </w:rPr>
              <w:t>2017г.</w:t>
            </w:r>
          </w:p>
        </w:tc>
        <w:tc>
          <w:tcPr>
            <w:tcW w:w="1178" w:type="dxa"/>
            <w:tcBorders/>
            <w:vAlign w:val="center"/>
          </w:tcPr>
          <w:p>
            <w:pPr>
              <w:pStyle w:val="Normal"/>
              <w:jc w:val="center"/>
              <w:rPr>
                <w:highlight w:val="none"/>
                <w:shd w:fill="auto" w:val="clear"/>
              </w:rPr>
            </w:pPr>
            <w:r>
              <w:rPr>
                <w:rFonts w:ascii="Times New Roman" w:hAnsi="Times New Roman"/>
                <w:sz w:val="28"/>
                <w:shd w:fill="auto" w:val="clear"/>
              </w:rPr>
              <w:t>31.12.</w:t>
            </w:r>
          </w:p>
          <w:p>
            <w:pPr>
              <w:pStyle w:val="Normal"/>
              <w:jc w:val="center"/>
              <w:rPr>
                <w:highlight w:val="none"/>
                <w:shd w:fill="auto" w:val="clear"/>
              </w:rPr>
            </w:pPr>
            <w:r>
              <w:rPr>
                <w:rFonts w:ascii="Times New Roman" w:hAnsi="Times New Roman"/>
                <w:sz w:val="28"/>
                <w:shd w:fill="auto" w:val="clear"/>
              </w:rPr>
              <w:t>2028г.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02238ТР</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уч.Чексинский, уч.Шламовые отстойники</w:t>
            </w:r>
          </w:p>
          <w:p>
            <w:pPr>
              <w:pStyle w:val="Normal"/>
              <w:jc w:val="center"/>
              <w:rPr>
                <w:highlight w:val="none"/>
                <w:shd w:fill="auto" w:val="clear"/>
              </w:rPr>
            </w:pPr>
            <w:r>
              <w:rPr>
                <w:rFonts w:ascii="Times New Roman" w:hAnsi="Times New Roman"/>
                <w:sz w:val="28"/>
                <w:shd w:fill="auto" w:val="clear"/>
              </w:rPr>
              <w:t>АО ОФ «Чертинская» (контур 1), уч.Шламовые отстойники</w:t>
            </w:r>
          </w:p>
          <w:p>
            <w:pPr>
              <w:pStyle w:val="Normal"/>
              <w:jc w:val="center"/>
              <w:rPr>
                <w:highlight w:val="none"/>
                <w:shd w:fill="auto" w:val="clear"/>
              </w:rPr>
            </w:pPr>
            <w:r>
              <w:rPr>
                <w:rFonts w:ascii="Times New Roman" w:hAnsi="Times New Roman"/>
                <w:sz w:val="28"/>
                <w:shd w:fill="auto" w:val="clear"/>
              </w:rPr>
              <w:t>АО ОФ «Чертинская» (контур 2); Чексинский Чексинского каменноугольного месторождения</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Акционерное общество «УГОЛЬНАЯ КОМПАНИЯ «КУЗБАССРАЗРЕЗ-УГОЛЬ»</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89" w:type="dxa"/>
            <w:tcBorders/>
            <w:vAlign w:val="center"/>
          </w:tcPr>
          <w:p>
            <w:pPr>
              <w:pStyle w:val="Normal"/>
              <w:jc w:val="center"/>
              <w:rPr>
                <w:highlight w:val="none"/>
                <w:shd w:fill="auto" w:val="clear"/>
              </w:rPr>
            </w:pPr>
            <w:r>
              <w:rPr>
                <w:rFonts w:ascii="Times New Roman" w:hAnsi="Times New Roman"/>
                <w:sz w:val="28"/>
                <w:shd w:fill="auto" w:val="clear"/>
              </w:rPr>
              <w:t>15.11.</w:t>
            </w:r>
          </w:p>
          <w:p>
            <w:pPr>
              <w:pStyle w:val="Normal"/>
              <w:jc w:val="center"/>
              <w:rPr>
                <w:highlight w:val="none"/>
                <w:shd w:fill="auto" w:val="clear"/>
              </w:rPr>
            </w:pPr>
            <w:r>
              <w:rPr>
                <w:rFonts w:ascii="Times New Roman" w:hAnsi="Times New Roman"/>
                <w:sz w:val="28"/>
                <w:shd w:fill="auto" w:val="clear"/>
              </w:rPr>
              <w:t>2021г.</w:t>
            </w:r>
          </w:p>
        </w:tc>
        <w:tc>
          <w:tcPr>
            <w:tcW w:w="1178" w:type="dxa"/>
            <w:tcBorders/>
            <w:vAlign w:val="center"/>
          </w:tcPr>
          <w:p>
            <w:pPr>
              <w:pStyle w:val="Normal"/>
              <w:jc w:val="center"/>
              <w:rPr>
                <w:highlight w:val="none"/>
                <w:shd w:fill="auto" w:val="clear"/>
              </w:rPr>
            </w:pPr>
            <w:r>
              <w:rPr>
                <w:rFonts w:ascii="Times New Roman" w:hAnsi="Times New Roman"/>
                <w:sz w:val="28"/>
                <w:shd w:fill="auto" w:val="clear"/>
              </w:rPr>
              <w:t>15.11.</w:t>
            </w:r>
          </w:p>
          <w:p>
            <w:pPr>
              <w:pStyle w:val="Normal"/>
              <w:jc w:val="center"/>
              <w:rPr>
                <w:highlight w:val="none"/>
                <w:shd w:fill="auto" w:val="clear"/>
              </w:rPr>
            </w:pPr>
            <w:r>
              <w:rPr>
                <w:rFonts w:ascii="Times New Roman" w:hAnsi="Times New Roman"/>
                <w:sz w:val="28"/>
                <w:shd w:fill="auto" w:val="clear"/>
              </w:rPr>
              <w:t>2046г.</w:t>
            </w:r>
          </w:p>
        </w:tc>
      </w:tr>
      <w:tr>
        <w:trPr>
          <w:trHeight w:val="510" w:hRule="atLeast"/>
        </w:trPr>
        <w:tc>
          <w:tcPr>
            <w:tcW w:w="1464" w:type="dxa"/>
            <w:tcBorders/>
            <w:vAlign w:val="center"/>
          </w:tcPr>
          <w:p>
            <w:pPr>
              <w:pStyle w:val="Normal"/>
              <w:jc w:val="center"/>
              <w:rPr>
                <w:highlight w:val="none"/>
                <w:shd w:fill="auto" w:val="clear"/>
              </w:rPr>
            </w:pPr>
            <w:r>
              <w:rPr>
                <w:rFonts w:ascii="Times New Roman" w:hAnsi="Times New Roman"/>
                <w:sz w:val="28"/>
                <w:shd w:fill="auto" w:val="clear"/>
              </w:rPr>
              <w:t>КЕМ</w:t>
            </w:r>
          </w:p>
          <w:p>
            <w:pPr>
              <w:pStyle w:val="Normal"/>
              <w:jc w:val="center"/>
              <w:rPr>
                <w:highlight w:val="none"/>
                <w:shd w:fill="auto" w:val="clear"/>
              </w:rPr>
            </w:pPr>
            <w:r>
              <w:rPr>
                <w:rFonts w:ascii="Times New Roman" w:hAnsi="Times New Roman"/>
                <w:sz w:val="28"/>
                <w:shd w:fill="auto" w:val="clear"/>
              </w:rPr>
              <w:t>15089ТЭ</w:t>
            </w:r>
          </w:p>
        </w:tc>
        <w:tc>
          <w:tcPr>
            <w:tcW w:w="1480" w:type="dxa"/>
            <w:tcBorders/>
            <w:vAlign w:val="center"/>
          </w:tcPr>
          <w:p>
            <w:pPr>
              <w:pStyle w:val="Normal"/>
              <w:jc w:val="center"/>
              <w:rPr>
                <w:highlight w:val="none"/>
                <w:shd w:fill="auto" w:val="clear"/>
              </w:rPr>
            </w:pPr>
            <w:r>
              <w:rPr>
                <w:rFonts w:ascii="Times New Roman" w:hAnsi="Times New Roman"/>
                <w:sz w:val="28"/>
                <w:shd w:fill="auto" w:val="clear"/>
              </w:rPr>
              <w:t>Егозово-Красноярское каменноугольное месторождение</w:t>
            </w:r>
          </w:p>
        </w:tc>
        <w:tc>
          <w:tcPr>
            <w:tcW w:w="3058" w:type="dxa"/>
            <w:tcBorders/>
            <w:vAlign w:val="center"/>
          </w:tcPr>
          <w:p>
            <w:pPr>
              <w:pStyle w:val="Normal"/>
              <w:jc w:val="center"/>
              <w:rPr>
                <w:highlight w:val="none"/>
                <w:shd w:fill="auto" w:val="clear"/>
              </w:rPr>
            </w:pPr>
            <w:r>
              <w:rPr>
                <w:rFonts w:ascii="Times New Roman" w:hAnsi="Times New Roman"/>
                <w:sz w:val="28"/>
                <w:shd w:fill="auto" w:val="clear"/>
              </w:rPr>
              <w:t>Общество с ограниченной ответственностью «ШАХТА «ГРАМОТЕИНСКАЯ»</w:t>
            </w:r>
          </w:p>
        </w:tc>
        <w:tc>
          <w:tcPr>
            <w:tcW w:w="1079" w:type="dxa"/>
            <w:tcBorders/>
            <w:vAlign w:val="center"/>
          </w:tcPr>
          <w:p>
            <w:pPr>
              <w:pStyle w:val="Normal"/>
              <w:jc w:val="center"/>
              <w:rPr>
                <w:highlight w:val="none"/>
                <w:shd w:fill="auto" w:val="clear"/>
              </w:rPr>
            </w:pPr>
            <w:r>
              <w:rPr>
                <w:rFonts w:ascii="Times New Roman" w:hAnsi="Times New Roman"/>
                <w:sz w:val="28"/>
                <w:shd w:fill="auto" w:val="clear"/>
              </w:rPr>
              <w:t>уголь</w:t>
            </w:r>
          </w:p>
        </w:tc>
        <w:tc>
          <w:tcPr>
            <w:tcW w:w="1089" w:type="dxa"/>
            <w:tcBorders/>
            <w:vAlign w:val="center"/>
          </w:tcPr>
          <w:p>
            <w:pPr>
              <w:pStyle w:val="Normal"/>
              <w:jc w:val="center"/>
              <w:rPr>
                <w:highlight w:val="none"/>
                <w:shd w:fill="auto" w:val="clear"/>
              </w:rPr>
            </w:pPr>
            <w:r>
              <w:rPr>
                <w:rFonts w:ascii="Times New Roman" w:hAnsi="Times New Roman"/>
                <w:sz w:val="28"/>
                <w:shd w:fill="auto" w:val="clear"/>
              </w:rPr>
              <w:t>01.02.</w:t>
            </w:r>
          </w:p>
          <w:p>
            <w:pPr>
              <w:pStyle w:val="Normal"/>
              <w:jc w:val="center"/>
              <w:rPr>
                <w:highlight w:val="none"/>
                <w:shd w:fill="auto" w:val="clear"/>
              </w:rPr>
            </w:pPr>
            <w:r>
              <w:rPr>
                <w:rFonts w:ascii="Times New Roman" w:hAnsi="Times New Roman"/>
                <w:sz w:val="28"/>
                <w:shd w:fill="auto" w:val="clear"/>
              </w:rPr>
              <w:t>2011г.</w:t>
            </w:r>
          </w:p>
        </w:tc>
        <w:tc>
          <w:tcPr>
            <w:tcW w:w="1178" w:type="dxa"/>
            <w:tcBorders/>
            <w:vAlign w:val="center"/>
          </w:tcPr>
          <w:p>
            <w:pPr>
              <w:pStyle w:val="Normal"/>
              <w:jc w:val="center"/>
              <w:rPr>
                <w:highlight w:val="none"/>
                <w:shd w:fill="auto" w:val="clear"/>
              </w:rPr>
            </w:pPr>
            <w:r>
              <w:rPr>
                <w:rFonts w:ascii="Times New Roman" w:hAnsi="Times New Roman"/>
                <w:sz w:val="28"/>
                <w:shd w:fill="auto" w:val="clear"/>
              </w:rPr>
              <w:t>31.12.</w:t>
            </w:r>
          </w:p>
          <w:p>
            <w:pPr>
              <w:pStyle w:val="Normal"/>
              <w:jc w:val="center"/>
              <w:rPr>
                <w:highlight w:val="none"/>
                <w:shd w:fill="auto" w:val="clear"/>
              </w:rPr>
            </w:pPr>
            <w:r>
              <w:rPr>
                <w:rFonts w:ascii="Times New Roman" w:hAnsi="Times New Roman"/>
                <w:sz w:val="28"/>
                <w:shd w:fill="auto" w:val="clear"/>
              </w:rPr>
              <w:t>2031г.</w:t>
            </w:r>
          </w:p>
        </w:tc>
      </w:tr>
    </w:tbl>
    <w:p>
      <w:pPr>
        <w:pStyle w:val="Normal"/>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Экономический потенциал</w:t>
      </w:r>
    </w:p>
    <w:p>
      <w:pPr>
        <w:pStyle w:val="Normal"/>
        <w:rPr>
          <w:highlight w:val="none"/>
          <w:shd w:fill="auto" w:val="clear"/>
        </w:rPr>
      </w:pPr>
      <w:bookmarkStart w:id="37" w:name="_Toc370201485_Копия_1"/>
      <w:bookmarkEnd w:id="37"/>
      <w:r>
        <w:rPr>
          <w:rFonts w:ascii="Times New Roman" w:hAnsi="Times New Roman"/>
          <w:sz w:val="28"/>
          <w:u w:val="single"/>
          <w:shd w:fill="auto" w:val="clear"/>
        </w:rPr>
        <w:t>Промышленность</w:t>
      </w:r>
    </w:p>
    <w:p>
      <w:pPr>
        <w:pStyle w:val="Normal"/>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 xml:space="preserve">В соответствии со Стратегий социально-экономического развития Кемеровской области – Кузбасса на период до 2035 года Беловский городской округ является одним из крупных промышленных центров по добыче угля. В городе Белово расположен один из основных центров региона по угледобыче-акионерное общество «УК «Кузбассразрезуголь». По обеспечению электрической энергией Беловский городской округ сохраняет ключевые позиции в Кемеровской области - Кузбассе.  </w:t>
      </w:r>
    </w:p>
    <w:p>
      <w:pPr>
        <w:pStyle w:val="Normal"/>
        <w:jc w:val="both"/>
        <w:rPr>
          <w:highlight w:val="none"/>
          <w:shd w:fill="auto" w:val="clear"/>
        </w:rPr>
      </w:pPr>
      <w:r>
        <w:rPr>
          <w:rFonts w:ascii="Times New Roman" w:hAnsi="Times New Roman"/>
          <w:sz w:val="28"/>
          <w:shd w:fill="auto" w:val="clear"/>
        </w:rPr>
        <w:t>По данным Министерства экономического развития Кузбасса градообразующей отраслью в Беловском городском округе является угольная промышленность-промышленное обогащение и переработка угля. По данным интернет ресурсов выпуск обогащенного угля за 12 месяцев 2022 года составил 10,3 млн.тонн, что составляет 81,2% к предыдущему году.</w:t>
      </w:r>
    </w:p>
    <w:p>
      <w:pPr>
        <w:pStyle w:val="Normal"/>
        <w:jc w:val="both"/>
        <w:rPr>
          <w:highlight w:val="none"/>
          <w:shd w:fill="auto" w:val="clear"/>
        </w:rPr>
      </w:pPr>
      <w:r>
        <w:rPr>
          <w:rFonts w:ascii="Times New Roman" w:hAnsi="Times New Roman"/>
          <w:sz w:val="28"/>
          <w:shd w:fill="auto" w:val="clear"/>
        </w:rPr>
        <w:t>Градообразующими предприятиями являются: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ООО «Шахта «Грамотеинская»;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ООО «ММК-УГОЛЬ» (структурное подразделение-ООО «Шахта Чертинская-Коксовая»;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«Бачатский угольный разрез» филиал ОАО УК «Кузбассразрезуголь»;</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ООО «Шахта Листвяжная».</w:t>
      </w:r>
    </w:p>
    <w:p>
      <w:pPr>
        <w:pStyle w:val="Normal"/>
        <w:jc w:val="both"/>
        <w:rPr>
          <w:highlight w:val="none"/>
          <w:shd w:fill="auto" w:val="clear"/>
        </w:rPr>
      </w:pPr>
      <w:r>
        <w:rPr>
          <w:rFonts w:ascii="Times New Roman" w:hAnsi="Times New Roman"/>
          <w:sz w:val="28"/>
          <w:shd w:fill="auto" w:val="clear"/>
        </w:rPr>
        <w:t>Доля численности работников градообразующих организаций 21,1% в среднесписочной численности работников всех организаций. Предприятия работают стабильно, высвобождение работников не планируется.</w:t>
      </w:r>
    </w:p>
    <w:p>
      <w:pPr>
        <w:pStyle w:val="Normal"/>
        <w:jc w:val="both"/>
        <w:rPr>
          <w:highlight w:val="none"/>
          <w:shd w:fill="auto" w:val="clear"/>
        </w:rPr>
      </w:pPr>
      <w:r>
        <w:rPr>
          <w:rFonts w:ascii="Times New Roman" w:hAnsi="Times New Roman"/>
          <w:sz w:val="28"/>
          <w:shd w:fill="auto" w:val="clear"/>
        </w:rPr>
        <w:t>На территории Беловского городского округа развито промышленное обогащение и переработка угля. 55% добываемого угля перерабатывается на Беловских обогатительных фабриках.</w:t>
      </w:r>
    </w:p>
    <w:p>
      <w:pPr>
        <w:pStyle w:val="Normal"/>
        <w:jc w:val="both"/>
        <w:rPr>
          <w:highlight w:val="none"/>
          <w:shd w:fill="auto" w:val="clear"/>
        </w:rPr>
      </w:pPr>
      <w:r>
        <w:rPr>
          <w:rFonts w:ascii="Times New Roman" w:hAnsi="Times New Roman"/>
          <w:sz w:val="28"/>
          <w:shd w:fill="auto" w:val="clear"/>
        </w:rPr>
        <w:t>Сейчас в городе 4 обогатительные фабрики (ООО «ММК-Уголь» (структурное подразделение ЦОФ Беловская), ОФ «Листвяжная» (структурное подразделение ООО «Шахта «Листвяжная»), участок Бачатского угольного разреза ОФ «Бачатская-Энергетическая» и участок Бачатского угольного разреза «Бачатская-Коксовая»).</w:t>
      </w:r>
    </w:p>
    <w:p>
      <w:pPr>
        <w:pStyle w:val="Normal"/>
        <w:jc w:val="both"/>
        <w:rPr>
          <w:highlight w:val="none"/>
          <w:shd w:fill="auto" w:val="clear"/>
        </w:rPr>
      </w:pPr>
      <w:r>
        <w:rPr>
          <w:rFonts w:ascii="Times New Roman" w:hAnsi="Times New Roman"/>
          <w:sz w:val="28"/>
          <w:shd w:fill="auto" w:val="clear"/>
        </w:rPr>
        <w:t>Электротеплоэнергетика – это вторая по значимости отрасль города.</w:t>
      </w:r>
    </w:p>
    <w:p>
      <w:pPr>
        <w:pStyle w:val="Normal"/>
        <w:jc w:val="both"/>
        <w:rPr>
          <w:highlight w:val="none"/>
          <w:shd w:fill="auto" w:val="clear"/>
        </w:rPr>
      </w:pPr>
      <w:r>
        <w:rPr>
          <w:rFonts w:ascii="Times New Roman" w:hAnsi="Times New Roman"/>
          <w:sz w:val="28"/>
          <w:shd w:fill="auto" w:val="clear"/>
        </w:rPr>
        <w:t xml:space="preserve">На территории Беловского городского округа действует предприятие по выработке электроэнергии. Так Беловская ГРЭС, являясь филиалом ОАО «Кузбассэнерго», вырабатывает и отпускает электроэнергию. </w:t>
      </w:r>
    </w:p>
    <w:p>
      <w:pPr>
        <w:pStyle w:val="Normal"/>
        <w:jc w:val="both"/>
        <w:rPr>
          <w:highlight w:val="none"/>
          <w:shd w:fill="auto" w:val="clear"/>
        </w:rPr>
      </w:pPr>
      <w:r>
        <w:rPr>
          <w:rFonts w:ascii="Times New Roman" w:hAnsi="Times New Roman"/>
          <w:sz w:val="28"/>
          <w:shd w:fill="auto" w:val="clear"/>
        </w:rPr>
        <w:t>В городе вырабатывается 25% электроэнергии Кузбасса. Беловская ГРЭС занимает второе место в Кузбассе, после Томь-Усинской, по выработке электроэнергии.</w:t>
      </w:r>
    </w:p>
    <w:p>
      <w:pPr>
        <w:pStyle w:val="Normal"/>
        <w:jc w:val="both"/>
        <w:rPr>
          <w:highlight w:val="none"/>
          <w:shd w:fill="auto" w:val="clear"/>
        </w:rPr>
      </w:pPr>
      <w:r>
        <w:rPr>
          <w:rFonts w:ascii="Times New Roman" w:hAnsi="Times New Roman"/>
          <w:sz w:val="28"/>
          <w:shd w:fill="auto" w:val="clear"/>
        </w:rPr>
        <w:t>С развитием угольных предприятий наращивают объемы и предприятия обрабатывающей отрасли, такие как Беловский Энергоремонтный завод, Кузбассрадио, Беловский завод горношахтного оборудования, Ремонтно-механический завод, Грамотеинские Центральные электромеханические мастерские.</w:t>
      </w:r>
    </w:p>
    <w:p>
      <w:pPr>
        <w:pStyle w:val="Normal"/>
        <w:jc w:val="both"/>
        <w:rPr>
          <w:highlight w:val="none"/>
          <w:shd w:fill="auto" w:val="clear"/>
        </w:rPr>
      </w:pPr>
      <w:r>
        <w:rPr>
          <w:rFonts w:ascii="Times New Roman" w:hAnsi="Times New Roman"/>
          <w:sz w:val="28"/>
          <w:shd w:fill="auto" w:val="clear"/>
        </w:rPr>
        <w:t>Легкая промышленность в округе представлена фабрикой «Исток». Предприятие развернуло свою деятельность на базе швейной фабрики «Малыш», которая в 90-х годах прекратила свое существование.</w:t>
      </w:r>
    </w:p>
    <w:p>
      <w:pPr>
        <w:pStyle w:val="Normal"/>
        <w:jc w:val="both"/>
        <w:rPr>
          <w:highlight w:val="none"/>
          <w:shd w:fill="auto" w:val="clear"/>
        </w:rPr>
      </w:pPr>
      <w:r>
        <w:rPr>
          <w:rFonts w:ascii="Times New Roman" w:hAnsi="Times New Roman"/>
          <w:sz w:val="28"/>
          <w:shd w:fill="auto" w:val="clear"/>
        </w:rPr>
        <w:t>Полиграфическую промышленность представляют ГП КО «Беловский полиграфист» – одно из старейших предприятий города. Год основания – октябрь 1931 года.</w:t>
      </w:r>
    </w:p>
    <w:p>
      <w:pPr>
        <w:pStyle w:val="Normal"/>
        <w:jc w:val="both"/>
        <w:rPr>
          <w:highlight w:val="none"/>
          <w:shd w:fill="auto" w:val="clear"/>
        </w:rPr>
      </w:pPr>
      <w:r>
        <w:rPr>
          <w:rFonts w:ascii="Times New Roman" w:hAnsi="Times New Roman"/>
          <w:sz w:val="28"/>
          <w:shd w:fill="auto" w:val="clear"/>
        </w:rPr>
        <w:t>Пищевая промышленность представлена предприятиями молочной, мясной, кондитерской, хлебобулочной, мукомольно-крупяной отраслями.</w:t>
      </w:r>
    </w:p>
    <w:p>
      <w:pPr>
        <w:pStyle w:val="Normal"/>
        <w:jc w:val="both"/>
        <w:rPr>
          <w:highlight w:val="none"/>
          <w:shd w:fill="auto" w:val="clear"/>
        </w:rPr>
      </w:pPr>
      <w:r>
        <w:rPr>
          <w:rFonts w:ascii="Times New Roman" w:hAnsi="Times New Roman"/>
          <w:sz w:val="28"/>
          <w:shd w:fill="auto" w:val="clear"/>
        </w:rPr>
        <w:t>Перспективы развития данных предприятий напрямую зависят от развития угольной, машиностроительной и металлургической промышленности региона и России. В связи с тем, что в ближайшие годы тенденции снижения объемов добычи угля в Кузнецком бассейне не предполагается, то соответственно предприятия обрабатывающей отрасли будут обеспечены заказами на дальнейшую перспективу.</w:t>
      </w:r>
    </w:p>
    <w:p>
      <w:pPr>
        <w:pStyle w:val="Normal"/>
        <w:jc w:val="both"/>
        <w:rPr>
          <w:highlight w:val="none"/>
          <w:shd w:fill="auto" w:val="clear"/>
        </w:rPr>
      </w:pPr>
      <w:r>
        <w:rPr>
          <w:rFonts w:ascii="Times New Roman" w:hAnsi="Times New Roman"/>
          <w:sz w:val="28"/>
          <w:shd w:fill="auto" w:val="clear"/>
        </w:rPr>
        <w:t xml:space="preserve">Лесозаготовительная деятельность ведется на территории всего Беловского городского округа, представлена она переработкой древесины в среднем и малом бизнесе. </w:t>
      </w:r>
    </w:p>
    <w:p>
      <w:pPr>
        <w:pStyle w:val="Normal"/>
        <w:jc w:val="both"/>
        <w:rPr>
          <w:highlight w:val="none"/>
          <w:shd w:fill="auto" w:val="clear"/>
        </w:rPr>
      </w:pPr>
      <w:r>
        <w:rPr>
          <w:rFonts w:ascii="Times New Roman" w:hAnsi="Times New Roman"/>
          <w:sz w:val="28"/>
          <w:shd w:fill="auto" w:val="clear"/>
        </w:rPr>
        <w:t>Агропромышленное производство достаточно развито, но в большей степени имеет местное значение, хотя существуют предпосылки для более масштабного сельскохозяйственного и пищевого-вкусового производства. В настоящее время сохраняется положительная динамика развития аграрного сектора.</w:t>
      </w:r>
    </w:p>
    <w:p>
      <w:pPr>
        <w:pStyle w:val="Normal"/>
        <w:jc w:val="both"/>
        <w:rPr>
          <w:highlight w:val="none"/>
          <w:shd w:fill="auto" w:val="clear"/>
        </w:rPr>
      </w:pPr>
      <w:r>
        <w:rPr>
          <w:rFonts w:ascii="Times New Roman" w:hAnsi="Times New Roman"/>
          <w:sz w:val="28"/>
          <w:shd w:fill="auto" w:val="clear"/>
        </w:rPr>
        <w:t>Главной особенностью Беловского городского округа является монопрофильность экономики, неравномерность размещения производств по территории округа.</w:t>
      </w:r>
    </w:p>
    <w:p>
      <w:pPr>
        <w:pStyle w:val="Normal"/>
        <w:spacing w:before="120" w:after="0"/>
        <w:jc w:val="both"/>
        <w:rPr>
          <w:highlight w:val="none"/>
          <w:shd w:fill="auto" w:val="clear"/>
        </w:rPr>
      </w:pPr>
      <w:r>
        <w:rPr>
          <w:rFonts w:ascii="Times New Roman" w:hAnsi="Times New Roman"/>
          <w:sz w:val="28"/>
          <w:u w:val="single"/>
          <w:shd w:fill="auto" w:val="clear"/>
        </w:rPr>
        <w:t>Сельскохозяйственные ресурсы</w:t>
      </w:r>
    </w:p>
    <w:p>
      <w:pPr>
        <w:pStyle w:val="Normal"/>
        <w:ind w:firstLine="709"/>
        <w:jc w:val="both"/>
        <w:rPr>
          <w:highlight w:val="none"/>
          <w:shd w:fill="auto" w:val="clear"/>
        </w:rPr>
      </w:pPr>
      <w:r>
        <w:rPr>
          <w:rFonts w:ascii="Times New Roman" w:hAnsi="Times New Roman"/>
          <w:sz w:val="28"/>
          <w:shd w:fill="auto" w:val="clear"/>
        </w:rPr>
        <w:t xml:space="preserve">Агропромышленный комплекс (далее-АПК)-межотраслевой комплекс, объединяющий все отрасли хозяйства, а также отрасли экономики, принимающие участие в производстве сельскохозяйственной продукции, доводимой до конечного потребителя. </w:t>
      </w:r>
    </w:p>
    <w:p>
      <w:pPr>
        <w:pStyle w:val="Normal"/>
        <w:ind w:firstLine="709"/>
        <w:jc w:val="both"/>
        <w:rPr>
          <w:highlight w:val="none"/>
          <w:shd w:fill="auto" w:val="clear"/>
        </w:rPr>
      </w:pPr>
      <w:r>
        <w:rPr>
          <w:rFonts w:ascii="Times New Roman" w:hAnsi="Times New Roman"/>
          <w:sz w:val="28"/>
          <w:shd w:fill="auto" w:val="clear"/>
        </w:rPr>
        <w:t>АПК включает в себя производство, перевозку, хранение, переработку, поставку сельскохозяйственной продукции, а также обеспечение сельского хозяйства техникой, химикатами и удобрениями, необходимыми для сельскохозяйственного производства.</w:t>
      </w:r>
    </w:p>
    <w:p>
      <w:pPr>
        <w:pStyle w:val="Normal"/>
        <w:ind w:firstLine="709"/>
        <w:jc w:val="both"/>
        <w:rPr>
          <w:highlight w:val="none"/>
          <w:shd w:fill="auto" w:val="clear"/>
        </w:rPr>
      </w:pPr>
      <w:r>
        <w:rPr>
          <w:rFonts w:ascii="Times New Roman" w:hAnsi="Times New Roman"/>
          <w:sz w:val="28"/>
          <w:shd w:fill="auto" w:val="clear"/>
        </w:rPr>
        <w:t>По сведениям, предоставленным администрацией Беловского городского округа АПК представлен в области растениеводства, животноводства, рыболовства.</w:t>
      </w:r>
    </w:p>
    <w:p>
      <w:pPr>
        <w:pStyle w:val="Normal"/>
        <w:ind w:firstLine="709"/>
        <w:jc w:val="both"/>
        <w:rPr>
          <w:highlight w:val="none"/>
          <w:shd w:fill="auto" w:val="clear"/>
        </w:rPr>
      </w:pPr>
      <w:r>
        <w:rPr>
          <w:rFonts w:ascii="Times New Roman" w:hAnsi="Times New Roman"/>
          <w:sz w:val="28"/>
          <w:shd w:fill="auto" w:val="clear"/>
        </w:rPr>
        <w:t>В основном животноводство и растениеводство осуществляется в пределах личного подсобного хозяйства.</w:t>
      </w:r>
    </w:p>
    <w:p>
      <w:pPr>
        <w:pStyle w:val="Normal"/>
        <w:ind w:firstLine="709"/>
        <w:jc w:val="both"/>
        <w:rPr>
          <w:highlight w:val="none"/>
          <w:shd w:fill="auto" w:val="clear"/>
        </w:rPr>
      </w:pPr>
      <w:r>
        <w:rPr>
          <w:rFonts w:ascii="Times New Roman" w:hAnsi="Times New Roman"/>
          <w:sz w:val="28"/>
          <w:shd w:fill="auto" w:val="clear"/>
        </w:rPr>
        <w:t>Информация о  действующих сельскохозяйственных предприятиях  в области растениеводства представлена в таблице 3.4 тома 2 генерального плана.</w:t>
      </w:r>
    </w:p>
    <w:p>
      <w:pPr>
        <w:pStyle w:val="Normal"/>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highlight w:val="none"/>
          <w:shd w:fill="auto" w:val="clear"/>
        </w:rPr>
      </w:pPr>
      <w:r>
        <w:rPr>
          <w:rFonts w:ascii="Times New Roman" w:hAnsi="Times New Roman"/>
          <w:b/>
          <w:sz w:val="28"/>
          <w:shd w:fill="auto" w:val="clear"/>
        </w:rPr>
        <w:t>Таблица 3.4</w:t>
      </w:r>
    </w:p>
    <w:p>
      <w:pPr>
        <w:pStyle w:val="Normal"/>
        <w:spacing w:before="0" w:after="120"/>
        <w:ind w:left="142"/>
        <w:jc w:val="center"/>
        <w:rPr>
          <w:highlight w:val="none"/>
          <w:shd w:fill="auto" w:val="clear"/>
        </w:rPr>
      </w:pPr>
      <w:r>
        <w:rPr>
          <w:rFonts w:ascii="Times New Roman" w:hAnsi="Times New Roman"/>
          <w:b/>
          <w:sz w:val="28"/>
          <w:shd w:fill="auto" w:val="clear"/>
        </w:rPr>
        <w:t>Действующие сельскохозяйственные предприятия в области растениеводства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4"/>
        <w:gridCol w:w="1467"/>
        <w:gridCol w:w="1666"/>
        <w:gridCol w:w="1549"/>
        <w:gridCol w:w="1386"/>
        <w:gridCol w:w="1310"/>
        <w:gridCol w:w="1481"/>
      </w:tblGrid>
      <w:tr>
        <w:trPr>
          <w:tblHeader w:val="true"/>
          <w:trHeight w:val="850" w:hRule="atLeast"/>
        </w:trPr>
        <w:tc>
          <w:tcPr>
            <w:tcW w:w="484"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467"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предприятия</w:t>
            </w:r>
          </w:p>
        </w:tc>
        <w:tc>
          <w:tcPr>
            <w:tcW w:w="1666" w:type="dxa"/>
            <w:tcBorders/>
            <w:vAlign w:val="center"/>
          </w:tcPr>
          <w:p>
            <w:pPr>
              <w:pStyle w:val="Normal"/>
              <w:jc w:val="center"/>
              <w:rPr>
                <w:highlight w:val="none"/>
                <w:shd w:fill="auto" w:val="clear"/>
              </w:rPr>
            </w:pPr>
            <w:r>
              <w:rPr>
                <w:rFonts w:ascii="Times New Roman" w:hAnsi="Times New Roman"/>
                <w:b/>
                <w:sz w:val="28"/>
                <w:shd w:fill="auto" w:val="clear"/>
              </w:rPr>
              <w:t>Адрес места нахождения</w:t>
            </w:r>
          </w:p>
        </w:tc>
        <w:tc>
          <w:tcPr>
            <w:tcW w:w="1549" w:type="dxa"/>
            <w:tcBorders/>
            <w:vAlign w:val="center"/>
          </w:tcPr>
          <w:p>
            <w:pPr>
              <w:pStyle w:val="Normal"/>
              <w:jc w:val="center"/>
              <w:rPr>
                <w:highlight w:val="none"/>
                <w:shd w:fill="auto" w:val="clear"/>
              </w:rPr>
            </w:pPr>
            <w:r>
              <w:rPr>
                <w:rFonts w:ascii="Times New Roman" w:hAnsi="Times New Roman"/>
                <w:b/>
                <w:sz w:val="28"/>
                <w:shd w:fill="auto" w:val="clear"/>
              </w:rPr>
              <w:t>Вид деятельности</w:t>
            </w:r>
          </w:p>
        </w:tc>
        <w:tc>
          <w:tcPr>
            <w:tcW w:w="1386" w:type="dxa"/>
            <w:tcBorders/>
            <w:vAlign w:val="center"/>
          </w:tcPr>
          <w:p>
            <w:pPr>
              <w:pStyle w:val="Normal"/>
              <w:jc w:val="center"/>
              <w:rPr>
                <w:highlight w:val="none"/>
                <w:shd w:fill="auto" w:val="clear"/>
              </w:rPr>
            </w:pPr>
            <w:r>
              <w:rPr>
                <w:rFonts w:ascii="Times New Roman" w:hAnsi="Times New Roman"/>
                <w:b/>
                <w:sz w:val="28"/>
                <w:shd w:fill="auto" w:val="clear"/>
              </w:rPr>
              <w:t>Продукция</w:t>
            </w:r>
          </w:p>
        </w:tc>
        <w:tc>
          <w:tcPr>
            <w:tcW w:w="1310" w:type="dxa"/>
            <w:tcBorders/>
            <w:vAlign w:val="center"/>
          </w:tcPr>
          <w:p>
            <w:pPr>
              <w:pStyle w:val="Normal"/>
              <w:jc w:val="center"/>
              <w:rPr>
                <w:highlight w:val="none"/>
                <w:shd w:fill="auto" w:val="clear"/>
              </w:rPr>
            </w:pPr>
            <w:r>
              <w:rPr>
                <w:rFonts w:ascii="Times New Roman" w:hAnsi="Times New Roman"/>
                <w:b/>
                <w:sz w:val="28"/>
                <w:shd w:fill="auto" w:val="clear"/>
              </w:rPr>
              <w:t>Численность работников</w:t>
            </w:r>
          </w:p>
        </w:tc>
        <w:tc>
          <w:tcPr>
            <w:tcW w:w="1481" w:type="dxa"/>
            <w:tcBorders/>
            <w:vAlign w:val="center"/>
          </w:tcPr>
          <w:p>
            <w:pPr>
              <w:pStyle w:val="Normal"/>
              <w:jc w:val="center"/>
              <w:rPr>
                <w:highlight w:val="none"/>
                <w:shd w:fill="auto" w:val="clear"/>
              </w:rPr>
            </w:pPr>
            <w:r>
              <w:rPr>
                <w:rFonts w:ascii="Times New Roman" w:hAnsi="Times New Roman"/>
                <w:b/>
                <w:sz w:val="28"/>
                <w:shd w:fill="auto" w:val="clear"/>
              </w:rPr>
              <w:t>Собственность</w:t>
            </w:r>
          </w:p>
        </w:tc>
      </w:tr>
      <w:tr>
        <w:trPr>
          <w:trHeight w:val="850" w:hRule="atLeast"/>
        </w:trPr>
        <w:tc>
          <w:tcPr>
            <w:tcW w:w="484"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1467" w:type="dxa"/>
            <w:tcBorders/>
            <w:vAlign w:val="center"/>
          </w:tcPr>
          <w:p>
            <w:pPr>
              <w:pStyle w:val="Normal"/>
              <w:jc w:val="center"/>
              <w:rPr>
                <w:highlight w:val="none"/>
                <w:shd w:fill="auto" w:val="clear"/>
              </w:rPr>
            </w:pPr>
            <w:r>
              <w:rPr>
                <w:rFonts w:ascii="Times New Roman" w:hAnsi="Times New Roman"/>
                <w:sz w:val="28"/>
                <w:shd w:fill="auto" w:val="clear"/>
              </w:rPr>
              <w:t>ООО СХП «Еловское»</w:t>
            </w:r>
          </w:p>
        </w:tc>
        <w:tc>
          <w:tcPr>
            <w:tcW w:w="1666" w:type="dxa"/>
            <w:tcBorders/>
            <w:vAlign w:val="center"/>
          </w:tcPr>
          <w:p>
            <w:pPr>
              <w:pStyle w:val="Normal"/>
              <w:jc w:val="center"/>
              <w:rPr>
                <w:highlight w:val="none"/>
                <w:shd w:fill="auto" w:val="clear"/>
              </w:rPr>
            </w:pPr>
            <w:r>
              <w:rPr>
                <w:rFonts w:ascii="Times New Roman" w:hAnsi="Times New Roman"/>
                <w:sz w:val="28"/>
                <w:shd w:fill="auto" w:val="clear"/>
              </w:rPr>
              <w:t>пгт. Инской, микрорайон Технологический, д.18</w:t>
            </w:r>
          </w:p>
        </w:tc>
        <w:tc>
          <w:tcPr>
            <w:tcW w:w="1549" w:type="dxa"/>
            <w:tcBorders/>
            <w:vAlign w:val="center"/>
          </w:tcPr>
          <w:p>
            <w:pPr>
              <w:pStyle w:val="Normal"/>
              <w:jc w:val="center"/>
              <w:rPr>
                <w:highlight w:val="none"/>
                <w:shd w:fill="auto" w:val="clear"/>
              </w:rPr>
            </w:pPr>
            <w:r>
              <w:rPr>
                <w:rFonts w:ascii="Times New Roman" w:hAnsi="Times New Roman"/>
                <w:sz w:val="28"/>
                <w:shd w:fill="auto" w:val="clear"/>
              </w:rPr>
              <w:t>растениеводство</w:t>
            </w:r>
          </w:p>
        </w:tc>
        <w:tc>
          <w:tcPr>
            <w:tcW w:w="1386" w:type="dxa"/>
            <w:tcBorders/>
            <w:vAlign w:val="center"/>
          </w:tcPr>
          <w:p>
            <w:pPr>
              <w:pStyle w:val="Normal"/>
              <w:jc w:val="center"/>
              <w:rPr>
                <w:highlight w:val="none"/>
                <w:shd w:fill="auto" w:val="clear"/>
              </w:rPr>
            </w:pPr>
            <w:r>
              <w:rPr>
                <w:rFonts w:ascii="Times New Roman" w:hAnsi="Times New Roman"/>
                <w:sz w:val="28"/>
                <w:shd w:fill="auto" w:val="clear"/>
              </w:rPr>
              <w:t>зерновые, зернобобовые, кормовые культуры</w:t>
            </w:r>
          </w:p>
        </w:tc>
        <w:tc>
          <w:tcPr>
            <w:tcW w:w="1310" w:type="dxa"/>
            <w:tcBorders/>
            <w:vAlign w:val="center"/>
          </w:tcPr>
          <w:p>
            <w:pPr>
              <w:pStyle w:val="Normal"/>
              <w:jc w:val="center"/>
              <w:rPr>
                <w:highlight w:val="none"/>
                <w:shd w:fill="auto" w:val="clear"/>
              </w:rPr>
            </w:pPr>
            <w:r>
              <w:rPr>
                <w:rFonts w:ascii="Times New Roman" w:hAnsi="Times New Roman"/>
                <w:sz w:val="28"/>
                <w:shd w:fill="auto" w:val="clear"/>
              </w:rPr>
              <w:t>-</w:t>
            </w:r>
          </w:p>
        </w:tc>
        <w:tc>
          <w:tcPr>
            <w:tcW w:w="1481" w:type="dxa"/>
            <w:tcBorders/>
            <w:vAlign w:val="center"/>
          </w:tcPr>
          <w:p>
            <w:pPr>
              <w:pStyle w:val="Normal"/>
              <w:jc w:val="center"/>
              <w:rPr>
                <w:highlight w:val="none"/>
                <w:shd w:fill="auto" w:val="clear"/>
              </w:rPr>
            </w:pPr>
            <w:r>
              <w:rPr>
                <w:rFonts w:ascii="Times New Roman" w:hAnsi="Times New Roman"/>
                <w:sz w:val="28"/>
                <w:shd w:fill="auto" w:val="clear"/>
              </w:rPr>
              <w:t>частная</w:t>
            </w:r>
          </w:p>
        </w:tc>
      </w:tr>
      <w:tr>
        <w:trPr>
          <w:trHeight w:val="850" w:hRule="atLeast"/>
        </w:trPr>
        <w:tc>
          <w:tcPr>
            <w:tcW w:w="484"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1467" w:type="dxa"/>
            <w:tcBorders/>
            <w:vAlign w:val="center"/>
          </w:tcPr>
          <w:p>
            <w:pPr>
              <w:pStyle w:val="Normal"/>
              <w:jc w:val="center"/>
              <w:rPr>
                <w:highlight w:val="none"/>
                <w:shd w:fill="auto" w:val="clear"/>
              </w:rPr>
            </w:pPr>
            <w:r>
              <w:rPr>
                <w:rFonts w:ascii="Times New Roman" w:hAnsi="Times New Roman"/>
                <w:sz w:val="28"/>
                <w:shd w:fill="auto" w:val="clear"/>
              </w:rPr>
              <w:t>ОАО «Агро-комплекс»</w:t>
            </w:r>
          </w:p>
        </w:tc>
        <w:tc>
          <w:tcPr>
            <w:tcW w:w="1666" w:type="dxa"/>
            <w:tcBorders/>
            <w:vAlign w:val="center"/>
          </w:tcPr>
          <w:p>
            <w:pPr>
              <w:pStyle w:val="Normal"/>
              <w:jc w:val="center"/>
              <w:rPr>
                <w:highlight w:val="none"/>
                <w:shd w:fill="auto" w:val="clear"/>
              </w:rPr>
            </w:pPr>
            <w:r>
              <w:rPr>
                <w:rFonts w:ascii="Times New Roman" w:hAnsi="Times New Roman"/>
                <w:sz w:val="28"/>
                <w:shd w:fill="auto" w:val="clear"/>
              </w:rPr>
              <w:t>пгт. Инской, микрорайон Технологический, д.12</w:t>
            </w:r>
          </w:p>
        </w:tc>
        <w:tc>
          <w:tcPr>
            <w:tcW w:w="1549" w:type="dxa"/>
            <w:tcBorders/>
            <w:vAlign w:val="center"/>
          </w:tcPr>
          <w:p>
            <w:pPr>
              <w:pStyle w:val="Normal"/>
              <w:jc w:val="center"/>
              <w:rPr>
                <w:highlight w:val="none"/>
                <w:shd w:fill="auto" w:val="clear"/>
              </w:rPr>
            </w:pPr>
            <w:r>
              <w:rPr>
                <w:rFonts w:ascii="Times New Roman" w:hAnsi="Times New Roman"/>
                <w:sz w:val="28"/>
                <w:shd w:fill="auto" w:val="clear"/>
              </w:rPr>
              <w:t>растениеводство</w:t>
            </w:r>
          </w:p>
        </w:tc>
        <w:tc>
          <w:tcPr>
            <w:tcW w:w="1386" w:type="dxa"/>
            <w:tcBorders/>
            <w:vAlign w:val="center"/>
          </w:tcPr>
          <w:p>
            <w:pPr>
              <w:pStyle w:val="Normal"/>
              <w:jc w:val="center"/>
              <w:rPr>
                <w:highlight w:val="none"/>
                <w:shd w:fill="auto" w:val="clear"/>
              </w:rPr>
            </w:pPr>
            <w:r>
              <w:rPr>
                <w:rFonts w:ascii="Times New Roman" w:hAnsi="Times New Roman"/>
                <w:sz w:val="28"/>
                <w:shd w:fill="auto" w:val="clear"/>
              </w:rPr>
              <w:t>кукуруза, ячмень, чумиза</w:t>
            </w:r>
          </w:p>
        </w:tc>
        <w:tc>
          <w:tcPr>
            <w:tcW w:w="1310" w:type="dxa"/>
            <w:tcBorders/>
            <w:vAlign w:val="center"/>
          </w:tcPr>
          <w:p>
            <w:pPr>
              <w:pStyle w:val="Normal"/>
              <w:jc w:val="center"/>
              <w:rPr>
                <w:highlight w:val="none"/>
                <w:shd w:fill="auto" w:val="clear"/>
              </w:rPr>
            </w:pPr>
            <w:r>
              <w:rPr>
                <w:rFonts w:ascii="Times New Roman" w:hAnsi="Times New Roman"/>
                <w:sz w:val="28"/>
                <w:shd w:fill="auto" w:val="clear"/>
              </w:rPr>
              <w:t>87</w:t>
            </w:r>
          </w:p>
        </w:tc>
        <w:tc>
          <w:tcPr>
            <w:tcW w:w="1481" w:type="dxa"/>
            <w:tcBorders/>
            <w:vAlign w:val="center"/>
          </w:tcPr>
          <w:p>
            <w:pPr>
              <w:pStyle w:val="Normal"/>
              <w:jc w:val="center"/>
              <w:rPr>
                <w:highlight w:val="none"/>
                <w:shd w:fill="auto" w:val="clear"/>
              </w:rPr>
            </w:pPr>
            <w:r>
              <w:rPr>
                <w:rFonts w:ascii="Times New Roman" w:hAnsi="Times New Roman"/>
                <w:sz w:val="28"/>
                <w:shd w:fill="auto" w:val="clear"/>
              </w:rPr>
              <w:t>частная</w:t>
            </w:r>
          </w:p>
        </w:tc>
      </w:tr>
      <w:tr>
        <w:trPr>
          <w:trHeight w:val="850" w:hRule="atLeast"/>
        </w:trPr>
        <w:tc>
          <w:tcPr>
            <w:tcW w:w="484"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1467" w:type="dxa"/>
            <w:tcBorders/>
            <w:vAlign w:val="center"/>
          </w:tcPr>
          <w:p>
            <w:pPr>
              <w:pStyle w:val="Normal"/>
              <w:jc w:val="center"/>
              <w:rPr>
                <w:highlight w:val="none"/>
                <w:shd w:fill="auto" w:val="clear"/>
              </w:rPr>
            </w:pPr>
            <w:r>
              <w:rPr>
                <w:rFonts w:ascii="Times New Roman" w:hAnsi="Times New Roman"/>
                <w:sz w:val="28"/>
                <w:shd w:fill="auto" w:val="clear"/>
              </w:rPr>
              <w:t>Беловский элеватор</w:t>
            </w:r>
          </w:p>
        </w:tc>
        <w:tc>
          <w:tcPr>
            <w:tcW w:w="1666" w:type="dxa"/>
            <w:tcBorders/>
            <w:vAlign w:val="center"/>
          </w:tcPr>
          <w:p>
            <w:pPr>
              <w:pStyle w:val="Normal"/>
              <w:jc w:val="center"/>
              <w:rPr>
                <w:highlight w:val="none"/>
                <w:shd w:fill="auto" w:val="clear"/>
              </w:rPr>
            </w:pPr>
            <w:r>
              <w:rPr>
                <w:rFonts w:ascii="Times New Roman" w:hAnsi="Times New Roman"/>
                <w:sz w:val="28"/>
                <w:shd w:fill="auto" w:val="clear"/>
              </w:rPr>
              <w:t>г. Белово, ул. Ленина, 1/1</w:t>
            </w:r>
          </w:p>
        </w:tc>
        <w:tc>
          <w:tcPr>
            <w:tcW w:w="1549" w:type="dxa"/>
            <w:tcBorders/>
            <w:vAlign w:val="center"/>
          </w:tcPr>
          <w:p>
            <w:pPr>
              <w:pStyle w:val="Normal"/>
              <w:jc w:val="center"/>
              <w:rPr>
                <w:highlight w:val="none"/>
                <w:shd w:fill="auto" w:val="clear"/>
              </w:rPr>
            </w:pPr>
            <w:r>
              <w:rPr>
                <w:rFonts w:ascii="Times New Roman" w:hAnsi="Times New Roman"/>
                <w:sz w:val="28"/>
                <w:shd w:fill="auto" w:val="clear"/>
              </w:rPr>
              <w:t>переработка</w:t>
            </w:r>
          </w:p>
        </w:tc>
        <w:tc>
          <w:tcPr>
            <w:tcW w:w="1386" w:type="dxa"/>
            <w:tcBorders/>
            <w:vAlign w:val="center"/>
          </w:tcPr>
          <w:p>
            <w:pPr>
              <w:pStyle w:val="Normal"/>
              <w:jc w:val="center"/>
              <w:rPr>
                <w:highlight w:val="none"/>
                <w:shd w:fill="auto" w:val="clear"/>
              </w:rPr>
            </w:pPr>
            <w:r>
              <w:rPr>
                <w:rFonts w:ascii="Times New Roman" w:hAnsi="Times New Roman"/>
                <w:sz w:val="28"/>
                <w:shd w:fill="auto" w:val="clear"/>
              </w:rPr>
              <w:t>производство муки из зерновых и растительных культур</w:t>
            </w:r>
          </w:p>
        </w:tc>
        <w:tc>
          <w:tcPr>
            <w:tcW w:w="1310" w:type="dxa"/>
            <w:tcBorders/>
            <w:vAlign w:val="center"/>
          </w:tcPr>
          <w:p>
            <w:pPr>
              <w:pStyle w:val="Normal"/>
              <w:jc w:val="center"/>
              <w:rPr>
                <w:highlight w:val="none"/>
                <w:shd w:fill="auto" w:val="clear"/>
              </w:rPr>
            </w:pPr>
            <w:r>
              <w:rPr>
                <w:rFonts w:ascii="Times New Roman" w:hAnsi="Times New Roman"/>
                <w:sz w:val="28"/>
                <w:shd w:fill="auto" w:val="clear"/>
              </w:rPr>
              <w:t>68</w:t>
            </w:r>
          </w:p>
        </w:tc>
        <w:tc>
          <w:tcPr>
            <w:tcW w:w="1481" w:type="dxa"/>
            <w:tcBorders/>
            <w:vAlign w:val="center"/>
          </w:tcPr>
          <w:p>
            <w:pPr>
              <w:pStyle w:val="Normal"/>
              <w:jc w:val="center"/>
              <w:rPr>
                <w:highlight w:val="none"/>
                <w:shd w:fill="auto" w:val="clear"/>
              </w:rPr>
            </w:pPr>
            <w:r>
              <w:rPr>
                <w:rFonts w:ascii="Times New Roman" w:hAnsi="Times New Roman"/>
                <w:sz w:val="28"/>
                <w:shd w:fill="auto" w:val="clear"/>
              </w:rPr>
              <w:t>частная</w:t>
            </w:r>
          </w:p>
        </w:tc>
      </w:tr>
    </w:tbl>
    <w:p>
      <w:pPr>
        <w:pStyle w:val="Normal"/>
        <w:ind w:firstLine="709"/>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both"/>
        <w:rPr>
          <w:highlight w:val="none"/>
          <w:shd w:fill="auto" w:val="clear"/>
        </w:rPr>
      </w:pPr>
      <w:r>
        <w:rPr>
          <w:rFonts w:ascii="Times New Roman" w:hAnsi="Times New Roman"/>
          <w:sz w:val="28"/>
          <w:shd w:fill="auto" w:val="clear"/>
        </w:rPr>
        <w:t>Определена инвестиционная площадка для развития сельскохозяйственного производства. Так в городском округе ведутся масштабные работы по проекту «нового сухопутного зернового коридора». Данный проект обеспечит экспорт сибирского зерна в Китай и другие страны Азиатско-Тихоокеанского региона. В сентябре 2023 года на Восточно-экономическом форуме между Правительством Кузбасса и компанией «Новый Сухопутный Зерновой Коридор» было подписано соглашение о реализации проекта. Согласно условиям подписанного проекта, на территории Кузбасса в городе Белово планируется построить один из сети линейных элеваторов с мощностью единовременного хранения 200 тысяч тонн, который будет включать весь цикл обработки зерна.</w:t>
      </w:r>
    </w:p>
    <w:p>
      <w:pPr>
        <w:pStyle w:val="Normal"/>
        <w:spacing w:before="120" w:after="0"/>
        <w:jc w:val="both"/>
        <w:rPr>
          <w:highlight w:val="none"/>
          <w:shd w:fill="auto" w:val="clear"/>
        </w:rPr>
      </w:pPr>
      <w:r>
        <w:rPr>
          <w:rFonts w:ascii="Times New Roman" w:hAnsi="Times New Roman"/>
          <w:sz w:val="28"/>
          <w:u w:val="single"/>
          <w:shd w:fill="auto" w:val="clear"/>
        </w:rPr>
        <w:t>Рыболовство</w:t>
      </w:r>
    </w:p>
    <w:p>
      <w:pPr>
        <w:pStyle w:val="Normal"/>
        <w:ind w:firstLine="709"/>
        <w:jc w:val="both"/>
        <w:rPr>
          <w:highlight w:val="none"/>
          <w:shd w:fill="auto" w:val="clear"/>
        </w:rPr>
      </w:pPr>
      <w:r>
        <w:rPr>
          <w:rFonts w:ascii="Times New Roman" w:hAnsi="Times New Roman"/>
          <w:sz w:val="28"/>
          <w:shd w:fill="auto" w:val="clear"/>
        </w:rPr>
        <w:t>Под рыболовством, в соответствии с Федеральным законом от 20.12.2004  №166-ФЗ «О рыболовстве и сохранении водных биологических ресурсов» понимается деятельность по вылову, приемке, переработке и транспортировке водных биоресурсов, то есть вся технологическая цепочка от вылова рыбы до реализации, выработанной из нее рыбной продукции.</w:t>
      </w:r>
    </w:p>
    <w:p>
      <w:pPr>
        <w:pStyle w:val="Normal"/>
        <w:ind w:firstLine="709"/>
        <w:jc w:val="both"/>
        <w:rPr>
          <w:highlight w:val="none"/>
          <w:shd w:fill="auto" w:val="clear"/>
        </w:rPr>
      </w:pPr>
      <w:r>
        <w:rPr>
          <w:rFonts w:ascii="Times New Roman" w:hAnsi="Times New Roman"/>
          <w:sz w:val="28"/>
          <w:shd w:fill="auto" w:val="clear"/>
        </w:rPr>
        <w:t>Беловское водохранилище образовано на притоке реки Обь-реке Иня. Водохранилище создано искусственно для водоснабжения Беловской ГРЭС. В длину водоем занимает 10 км, а в ширину 2,5 км. Глубина в среднем составляет 4,4 м, но максимально достигает 12 м. Наиболее часто встречаются язь, щука, форель, толстолобик, сом, сазан, линь, карп, амур белый. Экологическая обстановка на водохранилище не самая лучшая, присутствуют сбросы различных вредных веществ, таких как цинк, хром, марганец, свинец и др.</w:t>
      </w:r>
    </w:p>
    <w:p>
      <w:pPr>
        <w:pStyle w:val="Normal"/>
        <w:ind w:firstLine="709"/>
        <w:jc w:val="both"/>
        <w:rPr>
          <w:highlight w:val="none"/>
          <w:shd w:fill="auto" w:val="clear"/>
        </w:rPr>
      </w:pPr>
      <w:r>
        <w:rPr>
          <w:rFonts w:ascii="Times New Roman" w:hAnsi="Times New Roman"/>
          <w:sz w:val="28"/>
          <w:shd w:fill="auto" w:val="clear"/>
        </w:rPr>
        <w:t>Ихтиофауна рек представлена следующими видами рыб: обыкновенная щука, окунь пресноводный, елец, карась серебряный, пескарь, голец, щиповка сибирская, верховка обыкновенная.</w:t>
      </w:r>
    </w:p>
    <w:p>
      <w:pPr>
        <w:pStyle w:val="Normal"/>
        <w:ind w:firstLine="709"/>
        <w:jc w:val="both"/>
        <w:rPr>
          <w:highlight w:val="none"/>
          <w:shd w:fill="auto" w:val="clear"/>
        </w:rPr>
      </w:pPr>
      <w:r>
        <w:rPr>
          <w:rFonts w:ascii="Times New Roman" w:hAnsi="Times New Roman"/>
          <w:sz w:val="28"/>
          <w:shd w:fill="auto" w:val="clear"/>
        </w:rPr>
        <w:t>В настоящее время на малых водоемах отсутствует развитая производственная промысловая база и основная масса вылавливаемой рыбы относится к категории мелкого частика, который в свою очередь не обеспечивает рентабельного промысла (затруднена реализация выловленной рыбы, транспортные расходы и др.). Промысел раков на водоемах в настоящее время практически отсутствует, лов в основном ведут лица, занятые нелегальным промыслом раков и раколовы-любители. Рыболовство осуществляется на любительском уровне. Мелкие рыбозаготовители не имеют перерабатывающей базы и реализуют свою продукцию сразу после вылова. На территории городского округа услуги в сфере рыболовства предоставляет Беловское рыбное хозяйство.</w:t>
      </w:r>
    </w:p>
    <w:p>
      <w:pPr>
        <w:pStyle w:val="Normal"/>
        <w:ind w:firstLine="709"/>
        <w:rPr>
          <w:highlight w:val="none"/>
          <w:shd w:fill="auto" w:val="clear"/>
        </w:rPr>
      </w:pPr>
      <w:r>
        <w:rPr>
          <w:rFonts w:ascii="Times New Roman" w:hAnsi="Times New Roman"/>
          <w:sz w:val="28"/>
          <w:shd w:fill="auto" w:val="clear"/>
        </w:rPr>
        <w:t xml:space="preserve">Информация о действующих сельскохозяйственных предприятий в области рыболовства представлен в таблице 3.5 тома 2 генерального плана </w:t>
      </w:r>
    </w:p>
    <w:p>
      <w:pPr>
        <w:pStyle w:val="Normal"/>
        <w:ind w:firstLine="709"/>
        <w:jc w:val="right"/>
        <w:rPr>
          <w:highlight w:val="none"/>
          <w:shd w:fill="auto" w:val="clear"/>
        </w:rPr>
      </w:pPr>
      <w:r>
        <w:rPr>
          <w:rFonts w:ascii="Times New Roman" w:hAnsi="Times New Roman"/>
          <w:b/>
          <w:sz w:val="28"/>
          <w:shd w:fill="auto" w:val="clear"/>
        </w:rPr>
        <w:t>Таблица 3.5</w:t>
      </w:r>
    </w:p>
    <w:p>
      <w:pPr>
        <w:pStyle w:val="Normal"/>
        <w:spacing w:before="0" w:after="120"/>
        <w:ind w:left="142"/>
        <w:jc w:val="center"/>
        <w:rPr>
          <w:highlight w:val="none"/>
          <w:shd w:fill="auto" w:val="clear"/>
        </w:rPr>
      </w:pPr>
      <w:r>
        <w:rPr>
          <w:rFonts w:ascii="Times New Roman" w:hAnsi="Times New Roman"/>
          <w:b/>
          <w:sz w:val="28"/>
          <w:shd w:fill="auto" w:val="clear"/>
        </w:rPr>
        <w:t>Действующие сельскохозяйственные предприятия в области рыболовства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4"/>
        <w:gridCol w:w="1481"/>
        <w:gridCol w:w="2023"/>
        <w:gridCol w:w="1367"/>
        <w:gridCol w:w="1179"/>
        <w:gridCol w:w="1320"/>
        <w:gridCol w:w="1489"/>
      </w:tblGrid>
      <w:tr>
        <w:trPr/>
        <w:tc>
          <w:tcPr>
            <w:tcW w:w="484"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481"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предприятия</w:t>
            </w:r>
          </w:p>
        </w:tc>
        <w:tc>
          <w:tcPr>
            <w:tcW w:w="2023" w:type="dxa"/>
            <w:tcBorders/>
            <w:vAlign w:val="center"/>
          </w:tcPr>
          <w:p>
            <w:pPr>
              <w:pStyle w:val="Normal"/>
              <w:jc w:val="center"/>
              <w:rPr>
                <w:highlight w:val="none"/>
                <w:shd w:fill="auto" w:val="clear"/>
              </w:rPr>
            </w:pPr>
            <w:r>
              <w:rPr>
                <w:rFonts w:ascii="Times New Roman" w:hAnsi="Times New Roman"/>
                <w:b/>
                <w:sz w:val="28"/>
                <w:shd w:fill="auto" w:val="clear"/>
              </w:rPr>
              <w:t>Адрес местонахождения</w:t>
            </w:r>
          </w:p>
        </w:tc>
        <w:tc>
          <w:tcPr>
            <w:tcW w:w="1367" w:type="dxa"/>
            <w:tcBorders/>
            <w:vAlign w:val="center"/>
          </w:tcPr>
          <w:p>
            <w:pPr>
              <w:pStyle w:val="Normal"/>
              <w:jc w:val="center"/>
              <w:rPr>
                <w:highlight w:val="none"/>
                <w:shd w:fill="auto" w:val="clear"/>
              </w:rPr>
            </w:pPr>
            <w:r>
              <w:rPr>
                <w:rFonts w:ascii="Times New Roman" w:hAnsi="Times New Roman"/>
                <w:b/>
                <w:sz w:val="28"/>
                <w:shd w:fill="auto" w:val="clear"/>
              </w:rPr>
              <w:t>Вид деятельности</w:t>
            </w:r>
          </w:p>
        </w:tc>
        <w:tc>
          <w:tcPr>
            <w:tcW w:w="1179" w:type="dxa"/>
            <w:tcBorders/>
            <w:vAlign w:val="center"/>
          </w:tcPr>
          <w:p>
            <w:pPr>
              <w:pStyle w:val="Normal"/>
              <w:jc w:val="center"/>
              <w:rPr>
                <w:highlight w:val="none"/>
                <w:shd w:fill="auto" w:val="clear"/>
              </w:rPr>
            </w:pPr>
            <w:r>
              <w:rPr>
                <w:rFonts w:ascii="Times New Roman" w:hAnsi="Times New Roman"/>
                <w:b/>
                <w:sz w:val="28"/>
                <w:shd w:fill="auto" w:val="clear"/>
              </w:rPr>
              <w:t>Продукция</w:t>
            </w:r>
          </w:p>
        </w:tc>
        <w:tc>
          <w:tcPr>
            <w:tcW w:w="1320" w:type="dxa"/>
            <w:tcBorders/>
            <w:vAlign w:val="center"/>
          </w:tcPr>
          <w:p>
            <w:pPr>
              <w:pStyle w:val="Normal"/>
              <w:jc w:val="center"/>
              <w:rPr>
                <w:highlight w:val="none"/>
                <w:shd w:fill="auto" w:val="clear"/>
              </w:rPr>
            </w:pPr>
            <w:r>
              <w:rPr>
                <w:rFonts w:ascii="Times New Roman" w:hAnsi="Times New Roman"/>
                <w:b/>
                <w:sz w:val="28"/>
                <w:shd w:fill="auto" w:val="clear"/>
              </w:rPr>
              <w:t>Численность работников</w:t>
            </w:r>
          </w:p>
        </w:tc>
        <w:tc>
          <w:tcPr>
            <w:tcW w:w="1489" w:type="dxa"/>
            <w:tcBorders/>
            <w:vAlign w:val="center"/>
          </w:tcPr>
          <w:p>
            <w:pPr>
              <w:pStyle w:val="Normal"/>
              <w:jc w:val="center"/>
              <w:rPr>
                <w:highlight w:val="none"/>
                <w:shd w:fill="auto" w:val="clear"/>
              </w:rPr>
            </w:pPr>
            <w:r>
              <w:rPr>
                <w:rFonts w:ascii="Times New Roman" w:hAnsi="Times New Roman"/>
                <w:b/>
                <w:sz w:val="28"/>
                <w:shd w:fill="auto" w:val="clear"/>
              </w:rPr>
              <w:t>Собственность</w:t>
            </w:r>
          </w:p>
        </w:tc>
      </w:tr>
      <w:tr>
        <w:trPr/>
        <w:tc>
          <w:tcPr>
            <w:tcW w:w="484"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1481" w:type="dxa"/>
            <w:tcBorders/>
            <w:vAlign w:val="center"/>
          </w:tcPr>
          <w:p>
            <w:pPr>
              <w:pStyle w:val="Normal"/>
              <w:jc w:val="center"/>
              <w:rPr>
                <w:highlight w:val="none"/>
                <w:shd w:fill="auto" w:val="clear"/>
              </w:rPr>
            </w:pPr>
            <w:r>
              <w:rPr>
                <w:rFonts w:ascii="Times New Roman" w:hAnsi="Times New Roman"/>
                <w:sz w:val="28"/>
                <w:shd w:fill="auto" w:val="clear"/>
              </w:rPr>
              <w:t>ООО «Беловское рыбное хозяйство»</w:t>
            </w:r>
          </w:p>
        </w:tc>
        <w:tc>
          <w:tcPr>
            <w:tcW w:w="2023" w:type="dxa"/>
            <w:tcBorders/>
            <w:vAlign w:val="center"/>
          </w:tcPr>
          <w:p>
            <w:pPr>
              <w:pStyle w:val="Normal"/>
              <w:jc w:val="center"/>
              <w:rPr>
                <w:highlight w:val="none"/>
                <w:shd w:fill="auto" w:val="clear"/>
              </w:rPr>
            </w:pPr>
            <w:r>
              <w:rPr>
                <w:rFonts w:ascii="Times New Roman" w:hAnsi="Times New Roman"/>
                <w:sz w:val="28"/>
                <w:shd w:fill="auto" w:val="clear"/>
              </w:rPr>
              <w:t>пгт.Инской, мкр.Технологический, д.3</w:t>
            </w:r>
          </w:p>
        </w:tc>
        <w:tc>
          <w:tcPr>
            <w:tcW w:w="1367" w:type="dxa"/>
            <w:tcBorders/>
            <w:vAlign w:val="center"/>
          </w:tcPr>
          <w:p>
            <w:pPr>
              <w:pStyle w:val="Normal"/>
              <w:jc w:val="center"/>
              <w:rPr>
                <w:highlight w:val="none"/>
                <w:shd w:fill="auto" w:val="clear"/>
              </w:rPr>
            </w:pPr>
            <w:r>
              <w:rPr>
                <w:rFonts w:ascii="Times New Roman" w:hAnsi="Times New Roman"/>
                <w:sz w:val="28"/>
                <w:shd w:fill="auto" w:val="clear"/>
              </w:rPr>
              <w:t>разведение рыбы</w:t>
            </w:r>
          </w:p>
        </w:tc>
        <w:tc>
          <w:tcPr>
            <w:tcW w:w="1179" w:type="dxa"/>
            <w:tcBorders/>
            <w:vAlign w:val="center"/>
          </w:tcPr>
          <w:p>
            <w:pPr>
              <w:pStyle w:val="Normal"/>
              <w:jc w:val="center"/>
              <w:rPr>
                <w:highlight w:val="none"/>
                <w:shd w:fill="auto" w:val="clear"/>
              </w:rPr>
            </w:pPr>
            <w:r>
              <w:rPr>
                <w:rFonts w:ascii="Times New Roman" w:hAnsi="Times New Roman"/>
                <w:sz w:val="28"/>
                <w:shd w:fill="auto" w:val="clear"/>
              </w:rPr>
              <w:t>карп, сом, форель, осетр</w:t>
            </w:r>
          </w:p>
        </w:tc>
        <w:tc>
          <w:tcPr>
            <w:tcW w:w="1320" w:type="dxa"/>
            <w:tcBorders/>
            <w:vAlign w:val="center"/>
          </w:tcPr>
          <w:p>
            <w:pPr>
              <w:pStyle w:val="Normal"/>
              <w:jc w:val="center"/>
              <w:rPr>
                <w:highlight w:val="none"/>
                <w:shd w:fill="auto" w:val="clear"/>
              </w:rPr>
            </w:pPr>
            <w:r>
              <w:rPr>
                <w:rFonts w:ascii="Times New Roman" w:hAnsi="Times New Roman"/>
                <w:sz w:val="28"/>
                <w:shd w:fill="auto" w:val="clear"/>
              </w:rPr>
              <w:t>-</w:t>
            </w:r>
          </w:p>
        </w:tc>
        <w:tc>
          <w:tcPr>
            <w:tcW w:w="1489" w:type="dxa"/>
            <w:tcBorders/>
            <w:vAlign w:val="center"/>
          </w:tcPr>
          <w:p>
            <w:pPr>
              <w:pStyle w:val="Normal"/>
              <w:jc w:val="center"/>
              <w:rPr>
                <w:highlight w:val="none"/>
                <w:shd w:fill="auto" w:val="clear"/>
              </w:rPr>
            </w:pPr>
            <w:r>
              <w:rPr>
                <w:rFonts w:ascii="Times New Roman" w:hAnsi="Times New Roman"/>
                <w:sz w:val="28"/>
                <w:shd w:fill="auto" w:val="clear"/>
              </w:rPr>
              <w:t>частная</w:t>
            </w:r>
          </w:p>
        </w:tc>
      </w:tr>
    </w:tbl>
    <w:p>
      <w:pPr>
        <w:pStyle w:val="Normal"/>
        <w:tabs>
          <w:tab w:val="clear" w:pos="709"/>
          <w:tab w:val="left" w:pos="289" w:leader="none"/>
        </w:tabs>
        <w:rPr>
          <w:highlight w:val="none"/>
          <w:shd w:fill="auto" w:val="clear"/>
        </w:rPr>
      </w:pPr>
      <w:r>
        <w:rPr>
          <w:rFonts w:ascii="Times New Roman" w:hAnsi="Times New Roman"/>
          <w:sz w:val="28"/>
          <w:shd w:fill="auto" w:val="clear"/>
        </w:rPr>
        <w:t>Охотничий промысел не развивается по причине отсутствия на территории Беловского городского округа охотничьих угодий.</w:t>
      </w:r>
    </w:p>
    <w:p>
      <w:pPr>
        <w:pStyle w:val="Normal"/>
        <w:spacing w:before="120" w:after="0"/>
        <w:ind w:firstLine="709"/>
        <w:rPr>
          <w:rFonts w:ascii="Times New Roman" w:hAnsi="Times New Roman"/>
          <w:b/>
          <w:sz w:val="28"/>
          <w:highlight w:val="none"/>
          <w:shd w:fill="auto" w:val="clear"/>
        </w:rPr>
      </w:pPr>
      <w:r>
        <w:rPr>
          <w:rFonts w:ascii="Times New Roman" w:hAnsi="Times New Roman"/>
          <w:b/>
          <w:sz w:val="28"/>
          <w:shd w:fill="auto" w:val="clear"/>
        </w:rPr>
      </w:r>
    </w:p>
    <w:p>
      <w:pPr>
        <w:pStyle w:val="Normal"/>
        <w:spacing w:before="120" w:after="0"/>
        <w:rPr>
          <w:highlight w:val="none"/>
          <w:shd w:fill="auto" w:val="clear"/>
        </w:rPr>
      </w:pPr>
      <w:r>
        <w:rPr>
          <w:rFonts w:ascii="Times New Roman" w:hAnsi="Times New Roman"/>
          <w:sz w:val="28"/>
          <w:u w:val="single"/>
          <w:shd w:fill="auto" w:val="clear"/>
        </w:rPr>
        <w:t xml:space="preserve">Туризм </w:t>
      </w:r>
    </w:p>
    <w:p>
      <w:pPr>
        <w:pStyle w:val="Normal"/>
        <w:jc w:val="both"/>
        <w:rPr>
          <w:highlight w:val="none"/>
          <w:shd w:fill="auto" w:val="clear"/>
        </w:rPr>
      </w:pPr>
      <w:r>
        <w:rPr>
          <w:rFonts w:ascii="Times New Roman" w:hAnsi="Times New Roman"/>
          <w:sz w:val="28"/>
          <w:shd w:fill="auto" w:val="clear"/>
        </w:rPr>
        <w:t>Туризм</w:t>
      </w:r>
      <w:r>
        <w:rPr>
          <w:rFonts w:ascii="Times New Roman" w:hAnsi="Times New Roman"/>
          <w:b/>
          <w:sz w:val="28"/>
          <w:shd w:fill="auto" w:val="clear"/>
        </w:rPr>
        <w:t xml:space="preserve"> </w:t>
      </w:r>
      <w:r>
        <w:rPr>
          <w:rFonts w:ascii="Times New Roman" w:hAnsi="Times New Roman"/>
          <w:sz w:val="28"/>
          <w:shd w:fill="auto" w:val="clear"/>
        </w:rPr>
        <w:t>как агрегированная отрасль экономического развития представляет собой социально-ориентированный инновационный комплекс направлений, обеспечивающий в режиме экологической безопасности пополнение национальных, региональных и местных бюджетов, рост занятости и самозанятости населения, создание условий для восстановления работоспособности, поддержания и укрепления здоровья людей. Туристическая сфера нацелена на удовлетворение потребностей людей в качественном и интересном отдыхе.</w:t>
      </w:r>
    </w:p>
    <w:p>
      <w:pPr>
        <w:pStyle w:val="Normal"/>
        <w:jc w:val="both"/>
        <w:rPr>
          <w:highlight w:val="none"/>
          <w:shd w:fill="auto" w:val="clear"/>
        </w:rPr>
      </w:pPr>
      <w:r>
        <w:rPr>
          <w:rFonts w:ascii="Times New Roman" w:hAnsi="Times New Roman"/>
          <w:sz w:val="28"/>
          <w:shd w:fill="auto" w:val="clear"/>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jc w:val="both"/>
        <w:rPr>
          <w:highlight w:val="none"/>
          <w:shd w:fill="auto" w:val="clear"/>
        </w:rPr>
      </w:pPr>
      <w:r>
        <w:rPr>
          <w:rFonts w:ascii="Times New Roman" w:hAnsi="Times New Roman"/>
          <w:sz w:val="28"/>
          <w:shd w:fill="auto" w:val="clear"/>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jc w:val="both"/>
        <w:rPr>
          <w:highlight w:val="none"/>
          <w:shd w:fill="auto" w:val="clear"/>
        </w:rPr>
      </w:pPr>
      <w:r>
        <w:rPr>
          <w:rFonts w:ascii="Times New Roman" w:hAnsi="Times New Roman"/>
          <w:sz w:val="28"/>
          <w:shd w:fill="auto" w:val="clear"/>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jc w:val="both"/>
        <w:rPr>
          <w:highlight w:val="none"/>
          <w:shd w:fill="auto" w:val="clear"/>
        </w:rPr>
      </w:pPr>
      <w:r>
        <w:rPr>
          <w:rFonts w:ascii="Times New Roman" w:hAnsi="Times New Roman"/>
          <w:sz w:val="28"/>
          <w:shd w:fill="auto" w:val="clear"/>
        </w:rPr>
        <w:t>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jc w:val="center"/>
        <w:rPr>
          <w:highlight w:val="none"/>
          <w:shd w:fill="auto" w:val="clear"/>
        </w:rPr>
      </w:pPr>
      <w:r>
        <w:rPr>
          <w:rFonts w:ascii="Times New Roman" w:hAnsi="Times New Roman"/>
          <w:sz w:val="28"/>
          <w:shd w:fill="auto" w:val="clear"/>
        </w:rPr>
        <w:t>4 декабря 1938 года Указом Президиума Верховного Совета РСФСР рабочему посёлку Белово был присвоен статус города.</w:t>
      </w:r>
    </w:p>
    <w:p>
      <w:pPr>
        <w:pStyle w:val="Normal"/>
        <w:jc w:val="center"/>
        <w:rPr>
          <w:highlight w:val="none"/>
          <w:shd w:fill="auto" w:val="clear"/>
        </w:rPr>
      </w:pPr>
      <w:r>
        <w:rPr>
          <w:rFonts w:ascii="Times New Roman" w:hAnsi="Times New Roman"/>
          <w:sz w:val="28"/>
          <w:u w:val="single"/>
          <w:shd w:fill="auto" w:val="clear"/>
        </w:rPr>
        <w:t xml:space="preserve">Объекты отдыха и туризма </w:t>
      </w:r>
    </w:p>
    <w:p>
      <w:pPr>
        <w:pStyle w:val="Normal"/>
        <w:ind w:firstLine="709"/>
        <w:jc w:val="both"/>
        <w:rPr>
          <w:highlight w:val="none"/>
          <w:shd w:fill="auto" w:val="clear"/>
        </w:rPr>
      </w:pPr>
      <w:r>
        <w:rPr>
          <w:rFonts w:ascii="Times New Roman" w:hAnsi="Times New Roman"/>
          <w:sz w:val="28"/>
          <w:shd w:fill="auto" w:val="clear"/>
        </w:rPr>
        <w:t>Объекты отдыха и туризма–в Беловском городском округе Кемеровской области преобладают преимущественно частные объекты. Сезонность работ объектов отдыха и туризма-круглогодичная.</w:t>
      </w:r>
    </w:p>
    <w:p>
      <w:pPr>
        <w:pStyle w:val="Normal"/>
        <w:ind w:firstLine="709"/>
        <w:jc w:val="both"/>
        <w:rPr>
          <w:highlight w:val="none"/>
          <w:shd w:fill="auto" w:val="clear"/>
        </w:rPr>
      </w:pPr>
      <w:r>
        <w:rPr>
          <w:rFonts w:ascii="Times New Roman" w:hAnsi="Times New Roman"/>
          <w:sz w:val="28"/>
          <w:shd w:fill="auto" w:val="clear"/>
        </w:rPr>
        <w:t>Также имеются в границах городского округа специализированные коллективные средства размещения (дома и базы отдыха, кемпинги, туристские базы, пансионаты с лечением), детские оздоровительно-спортивные лагеря, объекты санаторно-курортного назначения.</w:t>
      </w:r>
    </w:p>
    <w:p>
      <w:pPr>
        <w:pStyle w:val="Normal"/>
        <w:ind w:firstLine="709"/>
        <w:jc w:val="both"/>
        <w:rPr>
          <w:highlight w:val="none"/>
          <w:shd w:fill="auto" w:val="clear"/>
        </w:rPr>
      </w:pPr>
      <w:r>
        <w:rPr>
          <w:rFonts w:ascii="Times New Roman" w:hAnsi="Times New Roman"/>
          <w:sz w:val="28"/>
          <w:shd w:fill="auto" w:val="clear"/>
        </w:rPr>
        <w:t>Туристско-рекреационный потенциал используется не в полной мере, в т.ч., с точки зрения организованных мест для сплавов по рекам.</w:t>
      </w:r>
    </w:p>
    <w:p>
      <w:pPr>
        <w:pStyle w:val="Normal"/>
        <w:ind w:firstLine="709"/>
        <w:jc w:val="both"/>
        <w:rPr>
          <w:highlight w:val="none"/>
          <w:shd w:fill="auto" w:val="clear"/>
        </w:rPr>
      </w:pPr>
      <w:r>
        <w:rPr>
          <w:rFonts w:ascii="Times New Roman" w:hAnsi="Times New Roman"/>
          <w:sz w:val="28"/>
          <w:u w:val="single"/>
          <w:shd w:fill="auto" w:val="clear"/>
        </w:rPr>
        <w:t xml:space="preserve">Предприятия торговли и общественного питания </w:t>
      </w:r>
    </w:p>
    <w:p>
      <w:pPr>
        <w:pStyle w:val="Normal"/>
        <w:ind w:firstLine="709"/>
        <w:jc w:val="both"/>
        <w:rPr>
          <w:highlight w:val="none"/>
          <w:shd w:fill="auto" w:val="clear"/>
        </w:rPr>
      </w:pPr>
      <w:r>
        <w:rPr>
          <w:rFonts w:ascii="Times New Roman" w:hAnsi="Times New Roman"/>
          <w:sz w:val="28"/>
          <w:shd w:fill="auto" w:val="clear"/>
        </w:rPr>
        <w:t>На территории Беловского городского округа на начало 2023г. функционируют объекты стационарной торговли, в том числе бары, пекарни, павильоны, объекты общественного питания, зоомагазины и киоски. Объекты официальной рыночной торговли отсутствуют, но проводятся ярмарки. Таким образом, норматив по объектам стационарной торговли в городском округе выполняется, но отмечается превышение числа объектов нестационарной торговли и недостаток благоустроенных торговых мест на рынках.</w:t>
      </w:r>
    </w:p>
    <w:p>
      <w:pPr>
        <w:pStyle w:val="Normal"/>
        <w:ind w:firstLine="709"/>
        <w:jc w:val="both"/>
        <w:rPr>
          <w:highlight w:val="none"/>
          <w:shd w:fill="auto" w:val="clear"/>
        </w:rPr>
      </w:pPr>
      <w:r>
        <w:rPr>
          <w:rFonts w:ascii="Times New Roman" w:hAnsi="Times New Roman"/>
          <w:sz w:val="28"/>
          <w:shd w:fill="auto" w:val="clear"/>
        </w:rPr>
        <w:t>Объекты общественного питания сконцентрированы как в городе Белово, так и в сельской местности. Большая часть посадочных мест приходится на столовые учебных заведений и предприятий (68%).</w:t>
      </w:r>
    </w:p>
    <w:p>
      <w:pPr>
        <w:pStyle w:val="Normal"/>
        <w:ind w:firstLine="709"/>
        <w:rPr>
          <w:highlight w:val="none"/>
          <w:shd w:fill="auto" w:val="clear"/>
        </w:rPr>
      </w:pPr>
      <w:r>
        <w:rPr>
          <w:rFonts w:ascii="Times New Roman" w:hAnsi="Times New Roman"/>
          <w:sz w:val="28"/>
          <w:u w:val="single"/>
          <w:shd w:fill="auto" w:val="clear"/>
        </w:rPr>
        <w:t xml:space="preserve">Предприятия бытового и жилищно-коммунального обслуживания </w:t>
      </w:r>
    </w:p>
    <w:p>
      <w:pPr>
        <w:pStyle w:val="Normal"/>
        <w:ind w:firstLine="709"/>
        <w:rPr>
          <w:highlight w:val="none"/>
          <w:shd w:fill="auto" w:val="clear"/>
        </w:rPr>
      </w:pPr>
      <w:r>
        <w:rPr>
          <w:rFonts w:ascii="Times New Roman" w:hAnsi="Times New Roman"/>
          <w:sz w:val="28"/>
          <w:shd w:fill="auto" w:val="clear"/>
        </w:rPr>
        <w:t xml:space="preserve">На территории Беловского городского округа расположены объекты бытового обслуживания населения. </w:t>
      </w:r>
    </w:p>
    <w:p>
      <w:pPr>
        <w:pStyle w:val="Normal"/>
        <w:ind w:firstLine="709"/>
        <w:rPr>
          <w:highlight w:val="none"/>
          <w:shd w:fill="auto" w:val="clear"/>
        </w:rPr>
      </w:pPr>
      <w:r>
        <w:rPr>
          <w:rFonts w:ascii="Times New Roman" w:hAnsi="Times New Roman"/>
          <w:sz w:val="28"/>
          <w:shd w:fill="auto" w:val="clear"/>
        </w:rPr>
        <w:t>Малый бизнес в сфере бытовых услуг представлен в основном услугами частных предпринимателей:</w:t>
      </w:r>
    </w:p>
    <w:p>
      <w:pPr>
        <w:pStyle w:val="Normal"/>
        <w:numPr>
          <w:ilvl w:val="0"/>
          <w:numId w:val="1"/>
        </w:numPr>
        <w:ind w:hanging="360" w:left="1134"/>
        <w:rPr>
          <w:highlight w:val="none"/>
          <w:shd w:fill="auto" w:val="clear"/>
        </w:rPr>
      </w:pPr>
      <w:r>
        <w:rPr>
          <w:rFonts w:ascii="Times New Roman" w:hAnsi="Times New Roman"/>
          <w:sz w:val="28"/>
          <w:shd w:fill="auto" w:val="clear"/>
        </w:rPr>
        <w:t>парикмахерских, ногтевых сервисов, наращивания ресниц, архитектура бровей, шугаринг;</w:t>
      </w:r>
    </w:p>
    <w:p>
      <w:pPr>
        <w:pStyle w:val="Normal"/>
        <w:numPr>
          <w:ilvl w:val="0"/>
          <w:numId w:val="1"/>
        </w:numPr>
        <w:ind w:hanging="360" w:left="1134"/>
        <w:rPr>
          <w:highlight w:val="none"/>
          <w:shd w:fill="auto" w:val="clear"/>
        </w:rPr>
      </w:pPr>
      <w:r>
        <w:rPr>
          <w:rFonts w:ascii="Times New Roman" w:hAnsi="Times New Roman"/>
          <w:sz w:val="28"/>
          <w:shd w:fill="auto" w:val="clear"/>
        </w:rPr>
        <w:t>технического обслуживания и ремонта транспортных средств, машин и оборудования;</w:t>
      </w:r>
    </w:p>
    <w:p>
      <w:pPr>
        <w:pStyle w:val="Normal"/>
        <w:numPr>
          <w:ilvl w:val="0"/>
          <w:numId w:val="1"/>
        </w:numPr>
        <w:ind w:hanging="360" w:left="1134"/>
        <w:rPr>
          <w:highlight w:val="none"/>
          <w:shd w:fill="auto" w:val="clear"/>
        </w:rPr>
      </w:pPr>
      <w:r>
        <w:rPr>
          <w:rFonts w:ascii="Times New Roman" w:hAnsi="Times New Roman"/>
          <w:sz w:val="28"/>
          <w:shd w:fill="auto" w:val="clear"/>
        </w:rPr>
        <w:t>предприятий по ремонту, строительству жилья и других построек;</w:t>
      </w:r>
    </w:p>
    <w:p>
      <w:pPr>
        <w:pStyle w:val="Normal"/>
        <w:numPr>
          <w:ilvl w:val="0"/>
          <w:numId w:val="1"/>
        </w:numPr>
        <w:ind w:hanging="360" w:left="1134"/>
        <w:rPr>
          <w:highlight w:val="none"/>
          <w:shd w:fill="auto" w:val="clear"/>
        </w:rPr>
      </w:pPr>
      <w:r>
        <w:rPr>
          <w:rFonts w:ascii="Times New Roman" w:hAnsi="Times New Roman"/>
          <w:sz w:val="28"/>
          <w:shd w:fill="auto" w:val="clear"/>
        </w:rPr>
        <w:t>по ремонту и пошиву швейных изделий;</w:t>
      </w:r>
    </w:p>
    <w:p>
      <w:pPr>
        <w:pStyle w:val="Normal"/>
        <w:numPr>
          <w:ilvl w:val="0"/>
          <w:numId w:val="1"/>
        </w:numPr>
        <w:ind w:hanging="360" w:left="1134"/>
        <w:rPr>
          <w:highlight w:val="none"/>
          <w:shd w:fill="auto" w:val="clear"/>
        </w:rPr>
      </w:pPr>
      <w:r>
        <w:rPr>
          <w:rFonts w:ascii="Times New Roman" w:hAnsi="Times New Roman"/>
          <w:sz w:val="28"/>
          <w:shd w:fill="auto" w:val="clear"/>
        </w:rPr>
        <w:t>услуги фотоателье;</w:t>
      </w:r>
    </w:p>
    <w:p>
      <w:pPr>
        <w:pStyle w:val="Normal"/>
        <w:numPr>
          <w:ilvl w:val="0"/>
          <w:numId w:val="1"/>
        </w:numPr>
        <w:ind w:hanging="360" w:left="1134"/>
        <w:rPr>
          <w:highlight w:val="none"/>
          <w:shd w:fill="auto" w:val="clear"/>
        </w:rPr>
      </w:pPr>
      <w:r>
        <w:rPr>
          <w:rFonts w:ascii="Times New Roman" w:hAnsi="Times New Roman"/>
          <w:sz w:val="28"/>
          <w:shd w:fill="auto" w:val="clear"/>
        </w:rPr>
        <w:t>ритуальные услуги;</w:t>
      </w:r>
    </w:p>
    <w:p>
      <w:pPr>
        <w:pStyle w:val="Normal"/>
        <w:numPr>
          <w:ilvl w:val="0"/>
          <w:numId w:val="1"/>
        </w:numPr>
        <w:ind w:hanging="360" w:left="1134"/>
        <w:rPr>
          <w:highlight w:val="none"/>
          <w:shd w:fill="auto" w:val="clear"/>
        </w:rPr>
      </w:pPr>
      <w:r>
        <w:rPr>
          <w:rFonts w:ascii="Times New Roman" w:hAnsi="Times New Roman"/>
          <w:sz w:val="28"/>
          <w:shd w:fill="auto" w:val="clear"/>
        </w:rPr>
        <w:t>услуги по ремонту обуви;</w:t>
      </w:r>
    </w:p>
    <w:p>
      <w:pPr>
        <w:pStyle w:val="Normal"/>
        <w:numPr>
          <w:ilvl w:val="0"/>
          <w:numId w:val="1"/>
        </w:numPr>
        <w:ind w:hanging="360" w:left="1134"/>
        <w:rPr>
          <w:highlight w:val="none"/>
          <w:shd w:fill="auto" w:val="clear"/>
        </w:rPr>
      </w:pPr>
      <w:r>
        <w:rPr>
          <w:rFonts w:ascii="Times New Roman" w:hAnsi="Times New Roman"/>
          <w:sz w:val="28"/>
          <w:shd w:fill="auto" w:val="clear"/>
        </w:rPr>
        <w:t>косметологические услуги;</w:t>
      </w:r>
    </w:p>
    <w:p>
      <w:pPr>
        <w:pStyle w:val="Normal"/>
        <w:numPr>
          <w:ilvl w:val="0"/>
          <w:numId w:val="1"/>
        </w:numPr>
        <w:ind w:hanging="360" w:left="1134"/>
        <w:rPr>
          <w:highlight w:val="none"/>
          <w:shd w:fill="auto" w:val="clear"/>
        </w:rPr>
      </w:pPr>
      <w:r>
        <w:rPr>
          <w:rFonts w:ascii="Times New Roman" w:hAnsi="Times New Roman"/>
          <w:sz w:val="28"/>
          <w:shd w:fill="auto" w:val="clear"/>
        </w:rPr>
        <w:t>прачечная, химчистка, чистка ковров и мебели;</w:t>
      </w:r>
    </w:p>
    <w:p>
      <w:pPr>
        <w:pStyle w:val="Normal"/>
        <w:numPr>
          <w:ilvl w:val="0"/>
          <w:numId w:val="1"/>
        </w:numPr>
        <w:ind w:hanging="360" w:left="1134"/>
        <w:rPr>
          <w:highlight w:val="none"/>
          <w:shd w:fill="auto" w:val="clear"/>
        </w:rPr>
      </w:pPr>
      <w:r>
        <w:rPr>
          <w:rFonts w:ascii="Times New Roman" w:hAnsi="Times New Roman"/>
          <w:sz w:val="28"/>
          <w:shd w:fill="auto" w:val="clear"/>
        </w:rPr>
        <w:t>клининговые компании.</w:t>
      </w:r>
    </w:p>
    <w:p>
      <w:pPr>
        <w:pStyle w:val="Normal"/>
        <w:ind w:firstLine="709"/>
        <w:rPr>
          <w:highlight w:val="none"/>
          <w:shd w:fill="auto" w:val="clear"/>
        </w:rPr>
      </w:pPr>
      <w:r>
        <w:rPr>
          <w:rFonts w:ascii="Times New Roman" w:hAnsi="Times New Roman"/>
          <w:sz w:val="28"/>
          <w:shd w:fill="auto" w:val="clear"/>
        </w:rPr>
        <w:t>Выводы:</w:t>
      </w:r>
    </w:p>
    <w:p>
      <w:pPr>
        <w:pStyle w:val="Normal"/>
        <w:ind w:firstLine="709"/>
        <w:jc w:val="both"/>
        <w:rPr>
          <w:highlight w:val="none"/>
          <w:shd w:fill="auto" w:val="clear"/>
        </w:rPr>
      </w:pPr>
      <w:r>
        <w:rPr>
          <w:rFonts w:ascii="Times New Roman" w:hAnsi="Times New Roman"/>
          <w:sz w:val="28"/>
          <w:shd w:fill="auto" w:val="clear"/>
        </w:rPr>
        <w:t xml:space="preserve">В целом по городскому округу наблюдается достаточное количество мест в организациях, осуществляющих образовательную деятельность по образовательным программам дошкольного образования, присмотр и уход за детьми, но в связи с территориальной неравномерностью размещения населения имеется дефицит мест в некоторых населенных пунктах. В городском округе присутствует неравномерное размещение учреждений обслуживания по территории, концентрация объектов в центральной части, что создаёт дискомфортные условия проживания жителей ряда территорий округа. Имеется несоблюдение в ряде территорий нормативного радиуса пешеходной доступности до детских дошкольных учреждений и общеобразовательных школ, что решается через систему автобусных перевозок. </w:t>
      </w:r>
    </w:p>
    <w:p>
      <w:pPr>
        <w:pStyle w:val="Normal"/>
        <w:ind w:firstLine="709"/>
        <w:jc w:val="both"/>
        <w:rPr>
          <w:highlight w:val="none"/>
          <w:shd w:fill="auto" w:val="clear"/>
        </w:rPr>
      </w:pPr>
      <w:r>
        <w:rPr>
          <w:rFonts w:ascii="Times New Roman" w:hAnsi="Times New Roman"/>
          <w:sz w:val="28"/>
          <w:shd w:fill="auto" w:val="clear"/>
        </w:rPr>
        <w:t>В округе имеется недостаток общедоступных спортивных сооружений, в частности, бассейнов, плоскостных сооружений и спортивных залов. Обеспеченность объектами культуры и искусства низкая, в том числе отсутствие музейных комплексов, театров.</w:t>
      </w:r>
    </w:p>
    <w:p>
      <w:pPr>
        <w:pStyle w:val="Normal"/>
        <w:ind w:firstLine="709"/>
        <w:jc w:val="both"/>
        <w:rPr>
          <w:highlight w:val="none"/>
          <w:shd w:fill="auto" w:val="clear"/>
        </w:rPr>
      </w:pPr>
      <w:r>
        <w:rPr>
          <w:rFonts w:ascii="Times New Roman" w:hAnsi="Times New Roman"/>
          <w:sz w:val="28"/>
          <w:shd w:fill="auto" w:val="clear"/>
        </w:rPr>
        <w:t>Существует необходимость дальнейшего формирования многофункциональных центров периодического и частично эпизодического обслуживания, а также создание новых объектов для повышения туристско-рекреационного и культурно-спортивного потенциала городского округа</w:t>
      </w:r>
    </w:p>
    <w:p>
      <w:pPr>
        <w:pStyle w:val="Normal"/>
        <w:jc w:val="center"/>
        <w:rPr>
          <w:highlight w:val="none"/>
          <w:shd w:fill="auto" w:val="clear"/>
        </w:rPr>
      </w:pPr>
      <w:r>
        <w:rPr>
          <w:rFonts w:ascii="Times New Roman" w:hAnsi="Times New Roman"/>
          <w:sz w:val="28"/>
          <w:szCs w:val="28"/>
          <w:u w:val="single"/>
          <w:shd w:fill="auto" w:val="clear"/>
        </w:rPr>
        <w:t>Жилищный фонд</w:t>
      </w:r>
      <w:bookmarkStart w:id="38" w:name="_Toc24122138"/>
      <w:bookmarkStart w:id="39" w:name="_Toc24803582"/>
      <w:bookmarkStart w:id="40" w:name="_Toc24981243"/>
      <w:bookmarkStart w:id="41" w:name="_Toc24984319"/>
      <w:bookmarkStart w:id="42" w:name="_Toc24984534"/>
      <w:bookmarkStart w:id="43" w:name="_Toc24984641"/>
      <w:bookmarkStart w:id="44" w:name="_Toc24984825"/>
      <w:bookmarkStart w:id="45" w:name="_Toc24989583"/>
      <w:bookmarkStart w:id="46" w:name="_Toc24984734"/>
      <w:bookmarkStart w:id="47" w:name="_Toc24985094"/>
      <w:bookmarkStart w:id="48" w:name="_Toc24984916"/>
      <w:bookmarkStart w:id="49" w:name="_Toc24985180"/>
      <w:bookmarkStart w:id="50" w:name="_Toc24985006"/>
      <w:bookmarkEnd w:id="38"/>
      <w:bookmarkEnd w:id="39"/>
      <w:bookmarkEnd w:id="40"/>
      <w:bookmarkEnd w:id="41"/>
      <w:bookmarkEnd w:id="42"/>
      <w:bookmarkEnd w:id="43"/>
      <w:bookmarkEnd w:id="44"/>
      <w:bookmarkEnd w:id="45"/>
      <w:bookmarkEnd w:id="46"/>
      <w:bookmarkEnd w:id="47"/>
      <w:bookmarkEnd w:id="48"/>
      <w:bookmarkEnd w:id="49"/>
      <w:bookmarkEnd w:id="50"/>
    </w:p>
    <w:p>
      <w:pPr>
        <w:pStyle w:val="Normal"/>
        <w:ind w:firstLine="709"/>
        <w:rPr>
          <w:highlight w:val="none"/>
          <w:shd w:fill="auto" w:val="clear"/>
        </w:rPr>
      </w:pPr>
      <w:bookmarkStart w:id="51" w:name="_Toc28018933"/>
      <w:r>
        <w:rPr>
          <w:rFonts w:ascii="Times New Roman" w:hAnsi="Times New Roman"/>
          <w:b/>
          <w:sz w:val="28"/>
          <w:szCs w:val="28"/>
          <w:shd w:fill="auto" w:val="clear"/>
        </w:rPr>
        <w:t>Анализ существующего положения</w:t>
      </w:r>
      <w:bookmarkEnd w:id="51"/>
    </w:p>
    <w:p>
      <w:pPr>
        <w:pStyle w:val="Normal"/>
        <w:ind w:firstLine="709"/>
        <w:jc w:val="both"/>
        <w:rPr>
          <w:highlight w:val="none"/>
          <w:shd w:fill="auto" w:val="clear"/>
        </w:rPr>
      </w:pPr>
      <w:r>
        <w:rPr>
          <w:rFonts w:ascii="Times New Roman" w:hAnsi="Times New Roman"/>
          <w:sz w:val="28"/>
          <w:szCs w:val="28"/>
          <w:shd w:fill="auto" w:val="clear"/>
        </w:rPr>
        <w:t>Общая площадь жилых помещений жилищного фонда Беловского городского округа составляет 3225,0 тыс.кв.м, в том числе 3208,9 тыс.кв.м в городской местности, и 26,1 тыс.кв.м в сельской. В Беловском городском округе имеются аварийные и ветхие дома в общей площади жилых помещений городского округа. А именно, в Беловском городском округе общая площадь аварийного и ветхого муниципального жилищного фонда составляет 11 800 кв.м. с процентом износа зданий свыше 70%.</w:t>
      </w:r>
    </w:p>
    <w:p>
      <w:pPr>
        <w:pStyle w:val="Normal"/>
        <w:ind w:firstLine="709"/>
        <w:jc w:val="both"/>
        <w:rPr>
          <w:highlight w:val="none"/>
          <w:shd w:fill="auto" w:val="clear"/>
        </w:rPr>
      </w:pPr>
      <w:r>
        <w:rPr>
          <w:rFonts w:ascii="Times New Roman" w:hAnsi="Times New Roman"/>
          <w:sz w:val="28"/>
          <w:szCs w:val="28"/>
          <w:shd w:fill="auto" w:val="clear"/>
        </w:rPr>
        <w:t xml:space="preserve">Средняя обеспеченность общей жилой площадью составила - 26,9 кв.м на одного жителя. </w:t>
      </w:r>
    </w:p>
    <w:p>
      <w:pPr>
        <w:pStyle w:val="Normal"/>
        <w:ind w:firstLine="709"/>
        <w:rPr>
          <w:highlight w:val="none"/>
          <w:shd w:fill="auto" w:val="clear"/>
        </w:rPr>
      </w:pPr>
      <w:bookmarkStart w:id="52" w:name="_Toc28018934"/>
      <w:r>
        <w:rPr>
          <w:rFonts w:ascii="Times New Roman" w:hAnsi="Times New Roman"/>
          <w:b/>
          <w:sz w:val="28"/>
          <w:szCs w:val="28"/>
          <w:shd w:fill="auto" w:val="clear"/>
        </w:rPr>
        <w:t>Планируемое жилищное строительство</w:t>
      </w:r>
      <w:bookmarkEnd w:id="52"/>
    </w:p>
    <w:p>
      <w:pPr>
        <w:pStyle w:val="Normal"/>
        <w:ind w:firstLine="709"/>
        <w:jc w:val="both"/>
        <w:rPr>
          <w:highlight w:val="none"/>
          <w:shd w:fill="auto" w:val="clear"/>
        </w:rPr>
      </w:pPr>
      <w:r>
        <w:rPr>
          <w:rFonts w:ascii="Times New Roman" w:hAnsi="Times New Roman"/>
          <w:sz w:val="28"/>
          <w:szCs w:val="28"/>
          <w:shd w:fill="auto" w:val="clear"/>
        </w:rPr>
        <w:t xml:space="preserve">Генеральным планом предусматривается улучшение условий проживания жителей городского округа за счет проведения необходимой реконструкции ветхого и аварийного жилищного фонда, увеличения жилищной обеспеченности, определении территорий новой жилой застройки. </w:t>
      </w:r>
    </w:p>
    <w:p>
      <w:pPr>
        <w:pStyle w:val="Normal"/>
        <w:ind w:firstLine="709"/>
        <w:jc w:val="both"/>
        <w:rPr>
          <w:highlight w:val="none"/>
          <w:shd w:fill="auto" w:val="clear"/>
        </w:rPr>
      </w:pPr>
      <w:r>
        <w:rPr>
          <w:rFonts w:ascii="Times New Roman" w:hAnsi="Times New Roman"/>
          <w:sz w:val="28"/>
          <w:szCs w:val="28"/>
          <w:shd w:fill="auto" w:val="clear"/>
        </w:rPr>
        <w:t xml:space="preserve">Расчетная плотность населения на селитебной территории населенных пунктов (чел./га) принята при среднепринятом коэффициенте семейности для городских населенных пунктов-2,6. </w:t>
      </w:r>
    </w:p>
    <w:p>
      <w:pPr>
        <w:pStyle w:val="Normal"/>
        <w:ind w:firstLine="709"/>
        <w:jc w:val="both"/>
        <w:rPr>
          <w:highlight w:val="none"/>
          <w:shd w:fill="auto" w:val="clear"/>
        </w:rPr>
      </w:pPr>
      <w:r>
        <w:rPr>
          <w:rFonts w:ascii="Times New Roman" w:hAnsi="Times New Roman"/>
          <w:sz w:val="28"/>
          <w:szCs w:val="28"/>
          <w:shd w:fill="auto" w:val="clear"/>
        </w:rPr>
        <w:t>В таблице 3.5/1 представлены сведения жилищного фонда постоянного населения Беловского городского округа.</w:t>
      </w:r>
    </w:p>
    <w:p>
      <w:pPr>
        <w:pStyle w:val="Normal"/>
        <w:ind w:firstLine="709"/>
        <w:jc w:val="both"/>
        <w:rPr>
          <w:rFonts w:ascii="Times New Roman" w:hAnsi="Times New Roman"/>
          <w:highlight w:val="none"/>
          <w:shd w:fill="auto" w:val="clear"/>
        </w:rPr>
      </w:pPr>
      <w:r>
        <w:rPr>
          <w:rFonts w:ascii="Times New Roman" w:hAnsi="Times New Roman"/>
          <w:shd w:fill="auto" w:val="clear"/>
        </w:rPr>
      </w:r>
    </w:p>
    <w:p>
      <w:pPr>
        <w:pStyle w:val="Normal"/>
        <w:ind w:firstLine="709"/>
        <w:jc w:val="both"/>
        <w:rPr>
          <w:rFonts w:ascii="Times New Roman" w:hAnsi="Times New Roman"/>
          <w:highlight w:val="none"/>
          <w:shd w:fill="auto" w:val="clear"/>
        </w:rPr>
      </w:pPr>
      <w:r>
        <w:rPr>
          <w:rFonts w:ascii="Times New Roman" w:hAnsi="Times New Roman"/>
          <w:shd w:fill="auto" w:val="clear"/>
        </w:rPr>
      </w:r>
    </w:p>
    <w:p>
      <w:pPr>
        <w:pStyle w:val="Normal"/>
        <w:ind w:firstLine="709"/>
        <w:jc w:val="right"/>
        <w:rPr>
          <w:highlight w:val="none"/>
          <w:shd w:fill="auto" w:val="clear"/>
        </w:rPr>
      </w:pPr>
      <w:r>
        <w:rPr>
          <w:rFonts w:ascii="Times New Roman" w:hAnsi="Times New Roman"/>
          <w:b/>
          <w:bCs/>
          <w:sz w:val="28"/>
          <w:szCs w:val="28"/>
          <w:shd w:fill="auto" w:val="clear"/>
        </w:rPr>
        <w:t>Таблица 3.5/1</w:t>
      </w:r>
    </w:p>
    <w:tbl>
      <w:tblPr>
        <w:tblW w:w="9344" w:type="dxa"/>
        <w:jc w:val="left"/>
        <w:tblInd w:w="113" w:type="dxa"/>
        <w:tblLayout w:type="fixed"/>
        <w:tblCellMar>
          <w:top w:w="0" w:type="dxa"/>
          <w:left w:w="108" w:type="dxa"/>
          <w:bottom w:w="0" w:type="dxa"/>
          <w:right w:w="108" w:type="dxa"/>
        </w:tblCellMar>
        <w:tblLook w:noVBand="1" w:val="04a0" w:noHBand="0" w:lastColumn="0" w:firstColumn="1" w:lastRow="0" w:firstRow="1"/>
      </w:tblPr>
      <w:tblGrid>
        <w:gridCol w:w="555"/>
        <w:gridCol w:w="3182"/>
        <w:gridCol w:w="1869"/>
        <w:gridCol w:w="1869"/>
        <w:gridCol w:w="1869"/>
      </w:tblGrid>
      <w:tr>
        <w:trPr>
          <w:tblHeader w:val="true"/>
        </w:trPr>
        <w:tc>
          <w:tcPr>
            <w:tcW w:w="555" w:type="dxa"/>
            <w:tcBorders/>
          </w:tcPr>
          <w:p>
            <w:pPr>
              <w:pStyle w:val="Normal"/>
              <w:rPr>
                <w:highlight w:val="none"/>
                <w:shd w:fill="auto" w:val="clear"/>
              </w:rPr>
            </w:pPr>
            <w:r>
              <w:rPr>
                <w:rFonts w:eastAsia="Calibri" w:ascii="Times New Roman" w:hAnsi="Times New Roman"/>
                <w:sz w:val="28"/>
                <w:szCs w:val="28"/>
                <w:shd w:fill="auto" w:val="clear"/>
                <w:lang w:bidi="ar-SA"/>
              </w:rPr>
              <w:t>№</w:t>
            </w:r>
          </w:p>
        </w:tc>
        <w:tc>
          <w:tcPr>
            <w:tcW w:w="3182" w:type="dxa"/>
            <w:tcBorders/>
          </w:tcPr>
          <w:p>
            <w:pPr>
              <w:pStyle w:val="Normal"/>
              <w:jc w:val="center"/>
              <w:rPr>
                <w:highlight w:val="none"/>
                <w:shd w:fill="auto" w:val="clear"/>
              </w:rPr>
            </w:pPr>
            <w:r>
              <w:rPr>
                <w:rFonts w:eastAsia="Calibri" w:ascii="Times New Roman" w:hAnsi="Times New Roman"/>
                <w:sz w:val="28"/>
                <w:szCs w:val="28"/>
                <w:shd w:fill="auto" w:val="clear"/>
                <w:lang w:bidi="ar-SA"/>
              </w:rPr>
              <w:t>Наименование показателя</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Современное состояние</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I очередь</w:t>
            </w:r>
          </w:p>
          <w:p>
            <w:pPr>
              <w:pStyle w:val="Normal"/>
              <w:jc w:val="center"/>
              <w:rPr>
                <w:highlight w:val="none"/>
                <w:shd w:fill="auto" w:val="clear"/>
              </w:rPr>
            </w:pPr>
            <w:r>
              <w:rPr>
                <w:rFonts w:eastAsia="Calibri" w:ascii="Times New Roman" w:hAnsi="Times New Roman"/>
                <w:sz w:val="28"/>
                <w:szCs w:val="28"/>
                <w:shd w:fill="auto" w:val="clear"/>
                <w:lang w:bidi="ar-SA"/>
              </w:rPr>
              <w:t>(2026 год)</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Расчетный срок (2036 год)</w:t>
            </w:r>
          </w:p>
        </w:tc>
      </w:tr>
      <w:tr>
        <w:trPr/>
        <w:tc>
          <w:tcPr>
            <w:tcW w:w="9344" w:type="dxa"/>
            <w:gridSpan w:val="5"/>
            <w:tcBorders/>
          </w:tcPr>
          <w:p>
            <w:pPr>
              <w:pStyle w:val="Normal"/>
              <w:jc w:val="center"/>
              <w:rPr>
                <w:highlight w:val="none"/>
                <w:shd w:fill="auto" w:val="clear"/>
              </w:rPr>
            </w:pPr>
            <w:r>
              <w:rPr>
                <w:rFonts w:eastAsia="Calibri" w:ascii="Times New Roman" w:hAnsi="Times New Roman"/>
                <w:sz w:val="28"/>
                <w:szCs w:val="28"/>
                <w:shd w:fill="auto" w:val="clear"/>
                <w:lang w:bidi="ar-SA"/>
              </w:rPr>
              <w:t>Беловский городской округ</w:t>
            </w:r>
          </w:p>
        </w:tc>
      </w:tr>
      <w:tr>
        <w:trPr/>
        <w:tc>
          <w:tcPr>
            <w:tcW w:w="555" w:type="dxa"/>
            <w:tcBorders/>
          </w:tcPr>
          <w:p>
            <w:pPr>
              <w:pStyle w:val="Normal"/>
              <w:jc w:val="center"/>
              <w:rPr>
                <w:highlight w:val="none"/>
                <w:shd w:fill="auto" w:val="clear"/>
              </w:rPr>
            </w:pPr>
            <w:r>
              <w:rPr>
                <w:rFonts w:eastAsia="Calibri" w:ascii="Times New Roman" w:hAnsi="Times New Roman"/>
                <w:sz w:val="28"/>
                <w:szCs w:val="28"/>
                <w:shd w:fill="auto" w:val="clear"/>
                <w:lang w:bidi="ar-SA"/>
              </w:rPr>
              <w:t>1.</w:t>
            </w:r>
          </w:p>
        </w:tc>
        <w:tc>
          <w:tcPr>
            <w:tcW w:w="3182" w:type="dxa"/>
            <w:tcBorders/>
          </w:tcPr>
          <w:p>
            <w:pPr>
              <w:pStyle w:val="Normal"/>
              <w:jc w:val="center"/>
              <w:rPr>
                <w:highlight w:val="none"/>
                <w:shd w:fill="auto" w:val="clear"/>
              </w:rPr>
            </w:pPr>
            <w:r>
              <w:rPr>
                <w:rFonts w:eastAsia="Calibri" w:ascii="Times New Roman" w:hAnsi="Times New Roman"/>
                <w:sz w:val="28"/>
                <w:szCs w:val="28"/>
                <w:shd w:fill="auto" w:val="clear"/>
                <w:lang w:bidi="ar-SA"/>
              </w:rPr>
              <w:t>Общий объем жилищного фонда (тыс.м2)</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3225,0</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3284,0</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3436,0</w:t>
            </w:r>
          </w:p>
        </w:tc>
      </w:tr>
      <w:tr>
        <w:trPr/>
        <w:tc>
          <w:tcPr>
            <w:tcW w:w="555" w:type="dxa"/>
            <w:tcBorders/>
          </w:tcPr>
          <w:p>
            <w:pPr>
              <w:pStyle w:val="Normal"/>
              <w:jc w:val="center"/>
              <w:rPr>
                <w:highlight w:val="none"/>
                <w:shd w:fill="auto" w:val="clear"/>
              </w:rPr>
            </w:pPr>
            <w:r>
              <w:rPr>
                <w:rFonts w:eastAsia="Calibri" w:ascii="Times New Roman" w:hAnsi="Times New Roman"/>
                <w:sz w:val="28"/>
                <w:szCs w:val="28"/>
                <w:shd w:fill="auto" w:val="clear"/>
                <w:lang w:bidi="ar-SA"/>
              </w:rPr>
              <w:t>2.</w:t>
            </w:r>
          </w:p>
        </w:tc>
        <w:tc>
          <w:tcPr>
            <w:tcW w:w="3182" w:type="dxa"/>
            <w:tcBorders/>
          </w:tcPr>
          <w:p>
            <w:pPr>
              <w:pStyle w:val="Normal"/>
              <w:jc w:val="center"/>
              <w:rPr>
                <w:highlight w:val="none"/>
                <w:shd w:fill="auto" w:val="clear"/>
              </w:rPr>
            </w:pPr>
            <w:r>
              <w:rPr>
                <w:rFonts w:eastAsia="Calibri" w:ascii="Times New Roman" w:hAnsi="Times New Roman"/>
                <w:sz w:val="28"/>
                <w:szCs w:val="28"/>
                <w:shd w:fill="auto" w:val="clear"/>
                <w:lang w:bidi="ar-SA"/>
              </w:rPr>
              <w:t>Средняя обеспеченность постоянного населения (м2/чел.)</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26,9</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28,0</w:t>
            </w:r>
          </w:p>
        </w:tc>
        <w:tc>
          <w:tcPr>
            <w:tcW w:w="1869" w:type="dxa"/>
            <w:tcBorders/>
          </w:tcPr>
          <w:p>
            <w:pPr>
              <w:pStyle w:val="Normal"/>
              <w:jc w:val="center"/>
              <w:rPr>
                <w:highlight w:val="none"/>
                <w:shd w:fill="auto" w:val="clear"/>
              </w:rPr>
            </w:pPr>
            <w:r>
              <w:rPr>
                <w:rFonts w:eastAsia="Calibri" w:ascii="Times New Roman" w:hAnsi="Times New Roman"/>
                <w:sz w:val="28"/>
                <w:szCs w:val="28"/>
                <w:shd w:fill="auto" w:val="clear"/>
                <w:lang w:bidi="ar-SA"/>
              </w:rPr>
              <w:t>30,0</w:t>
            </w:r>
          </w:p>
        </w:tc>
      </w:tr>
    </w:tbl>
    <w:p>
      <w:pPr>
        <w:pStyle w:val="Normal"/>
        <w:ind w:firstLine="709"/>
        <w:jc w:val="both"/>
        <w:rPr>
          <w:highlight w:val="none"/>
          <w:shd w:fill="auto" w:val="clear"/>
        </w:rPr>
      </w:pPr>
      <w:r>
        <w:rPr>
          <w:rFonts w:ascii="Times New Roman" w:hAnsi="Times New Roman"/>
          <w:sz w:val="28"/>
          <w:szCs w:val="28"/>
          <w:shd w:fill="auto" w:val="clear"/>
        </w:rPr>
        <w:t>Таким образом, общий объем жилищного фонда в соответствии с принятыми показателями жилищной обеспеченности, а также жилищным фондом ранее утвержденных проектов планировки и Планом перспективного развития городского округа составит на I очередь 3284,0 тыс. кв.м, на расчетный срок -3 436,0 тыс. кв.м. Средняя обеспеченность постоянного населения на I очередь составит 28,0 кв.м на человека, на расчетный срок-30,0 кв.м.</w:t>
      </w:r>
    </w:p>
    <w:p>
      <w:pPr>
        <w:pStyle w:val="Normal"/>
        <w:ind w:firstLine="709"/>
        <w:jc w:val="both"/>
        <w:rPr>
          <w:highlight w:val="none"/>
          <w:shd w:fill="auto" w:val="clear"/>
        </w:rPr>
      </w:pPr>
      <w:r>
        <w:rPr>
          <w:rFonts w:ascii="Times New Roman" w:hAnsi="Times New Roman"/>
          <w:sz w:val="28"/>
          <w:szCs w:val="28"/>
          <w:shd w:fill="auto" w:val="clear"/>
        </w:rPr>
        <w:t>Предусматривается осуществление нового комплексного жилищного строительства в границах населенных пунктов с учётом планировочных ограничений территории. Предусматривается комплексное освоение площадок нового строительства, предусматривающее полное обеспечение населения услугами соцкультбыта и объектами инженерно-транспортной инфраструктуры, постепенное выбытие из эксплуатации жилищного фонда, попадающего в санитарно-защитные зоны при невозможности их сокращения.</w:t>
      </w:r>
    </w:p>
    <w:p>
      <w:pPr>
        <w:pStyle w:val="Normal"/>
        <w:ind w:firstLine="709"/>
        <w:jc w:val="both"/>
        <w:rPr>
          <w:highlight w:val="none"/>
          <w:shd w:fill="auto" w:val="clear"/>
        </w:rPr>
      </w:pPr>
      <w:r>
        <w:rPr>
          <w:rFonts w:ascii="Times New Roman" w:hAnsi="Times New Roman"/>
          <w:sz w:val="28"/>
          <w:szCs w:val="28"/>
          <w:shd w:fill="auto" w:val="clear"/>
        </w:rPr>
        <w:t>Планировочная структура селитебной зоны определена в увязке с зонированием, планировочной инфраструктурой населенных пунктов в целом и мероприятиями по охране окружающей среды. Размеры селитебной территории определены из необходимости поэтапной реализации жилищной программы в прямой зависимости от экономических прогнозов и, как вытекающее из них - перспективной численности населения на различных этапах его развития по годам.</w:t>
      </w:r>
    </w:p>
    <w:p>
      <w:pPr>
        <w:pStyle w:val="Normal"/>
        <w:ind w:firstLine="709"/>
        <w:jc w:val="both"/>
        <w:rPr>
          <w:highlight w:val="none"/>
          <w:shd w:fill="auto" w:val="clear"/>
        </w:rPr>
      </w:pPr>
      <w:r>
        <w:rPr>
          <w:rFonts w:ascii="Times New Roman" w:hAnsi="Times New Roman"/>
          <w:sz w:val="28"/>
          <w:szCs w:val="28"/>
          <w:shd w:fill="auto" w:val="clear"/>
        </w:rPr>
        <w:t>На первый этап и расчётный срок планируется проведение ряда мероприятий по жилищной политике, касающихся обеспечения социальным жильём очередников и прочих нуждающихся (согласно жилищному законодательству РФ), в том числе проживающих в ветхом и аварийном фонде, регулярное проведение технического аудита для оценки реального состояния жилищного фонда городского образования.</w:t>
      </w:r>
    </w:p>
    <w:p>
      <w:pPr>
        <w:pStyle w:val="Normal"/>
        <w:ind w:firstLine="709"/>
        <w:jc w:val="both"/>
        <w:rPr>
          <w:highlight w:val="none"/>
          <w:shd w:fill="auto" w:val="clear"/>
        </w:rPr>
      </w:pPr>
      <w:r>
        <w:rPr>
          <w:rFonts w:ascii="Times New Roman" w:hAnsi="Times New Roman"/>
          <w:sz w:val="28"/>
          <w:szCs w:val="28"/>
          <w:shd w:fill="auto" w:val="clear"/>
        </w:rPr>
        <w:t>Основными документами, регулирующими жилищную политику в городском округе, являются:</w:t>
      </w:r>
    </w:p>
    <w:p>
      <w:pPr>
        <w:pStyle w:val="Normal"/>
        <w:ind w:firstLine="709"/>
        <w:jc w:val="both"/>
        <w:rPr>
          <w:highlight w:val="none"/>
          <w:shd w:fill="auto" w:val="clear"/>
        </w:rPr>
      </w:pPr>
      <w:r>
        <w:rPr>
          <w:rFonts w:ascii="Times New Roman" w:hAnsi="Times New Roman"/>
          <w:sz w:val="28"/>
          <w:szCs w:val="28"/>
          <w:shd w:fill="auto" w:val="clear"/>
        </w:rPr>
        <w:t>Указ «О национальных целях и стратегических задачах развития Российской Федерации на период до 2024 года» от 7 мая 2018 г;</w:t>
      </w:r>
    </w:p>
    <w:p>
      <w:pPr>
        <w:pStyle w:val="Normal"/>
        <w:ind w:firstLine="709"/>
        <w:jc w:val="both"/>
        <w:rPr>
          <w:highlight w:val="none"/>
          <w:shd w:fill="auto" w:val="clear"/>
        </w:rPr>
      </w:pPr>
      <w:r>
        <w:rPr>
          <w:rFonts w:ascii="Times New Roman" w:hAnsi="Times New Roman"/>
          <w:sz w:val="28"/>
          <w:szCs w:val="28"/>
          <w:shd w:fill="auto" w:val="clear"/>
        </w:rPr>
        <w:t>Распоряжение Правительства Кемеровской области-Кузбасса от 03.06.2022 года №275-р «Об утверждении плана мероприятий по реализации Стратегии социально-экономического развития Кемеровской области-Кузбасса до 2035 года»;</w:t>
      </w:r>
    </w:p>
    <w:p>
      <w:pPr>
        <w:pStyle w:val="Normal"/>
        <w:ind w:firstLine="709"/>
        <w:jc w:val="both"/>
        <w:rPr>
          <w:highlight w:val="none"/>
          <w:shd w:fill="auto" w:val="clear"/>
        </w:rPr>
      </w:pPr>
      <w:r>
        <w:rPr>
          <w:rFonts w:ascii="Times New Roman" w:hAnsi="Times New Roman"/>
          <w:sz w:val="28"/>
          <w:szCs w:val="28"/>
          <w:shd w:fill="auto" w:val="clear"/>
        </w:rPr>
        <w:t>Постановление коллегии администрации Кемеровской области от 29.03.2019 года №199 «Об утверждении региональной адресной программы «Переселение граждан из многоквартирных домов, признанных до 01.01.2017 года в установленном порядке аварийными и подлежащими сносу и реконструкции» на 2019-2024 годы;</w:t>
      </w:r>
    </w:p>
    <w:p>
      <w:pPr>
        <w:pStyle w:val="Normal"/>
        <w:ind w:firstLine="709"/>
        <w:jc w:val="both"/>
        <w:rPr>
          <w:highlight w:val="none"/>
          <w:shd w:fill="auto" w:val="clear"/>
        </w:rPr>
      </w:pPr>
      <w:r>
        <w:rPr>
          <w:rFonts w:ascii="Times New Roman" w:hAnsi="Times New Roman"/>
          <w:sz w:val="28"/>
          <w:szCs w:val="28"/>
          <w:shd w:fill="auto" w:val="clear"/>
        </w:rPr>
        <w:t>Нормативы градостроительного проектирования Кемеровской области;</w:t>
      </w:r>
    </w:p>
    <w:p>
      <w:pPr>
        <w:pStyle w:val="Normal"/>
        <w:ind w:firstLine="709"/>
        <w:jc w:val="both"/>
        <w:rPr>
          <w:highlight w:val="none"/>
          <w:shd w:fill="auto" w:val="clear"/>
        </w:rPr>
      </w:pPr>
      <w:r>
        <w:rPr>
          <w:rFonts w:ascii="Times New Roman" w:hAnsi="Times New Roman"/>
          <w:sz w:val="28"/>
          <w:szCs w:val="28"/>
          <w:shd w:fill="auto" w:val="clear"/>
        </w:rPr>
        <w:t xml:space="preserve">Указ Президента РФ от 21.07.2020 №474 «О национальных целях развития Российской Федерации на период до 2030 года»; </w:t>
      </w:r>
    </w:p>
    <w:p>
      <w:pPr>
        <w:pStyle w:val="Normal"/>
        <w:ind w:firstLine="709"/>
        <w:jc w:val="both"/>
        <w:rPr>
          <w:highlight w:val="none"/>
          <w:shd w:fill="auto" w:val="clear"/>
        </w:rPr>
      </w:pPr>
      <w:r>
        <w:rPr>
          <w:rFonts w:ascii="Times New Roman" w:hAnsi="Times New Roman"/>
          <w:sz w:val="28"/>
          <w:szCs w:val="28"/>
          <w:shd w:fill="auto" w:val="clear"/>
        </w:rPr>
        <w:t>Постановление коллегии администрации Кемеровской области №461 от 25.10.2013 года «Об утверждении государственной программы Кемеровской области-Кузбасса «Жилищная и социальная инфраструктура Кузбасса» на 2014-2025 годы;</w:t>
      </w:r>
    </w:p>
    <w:p>
      <w:pPr>
        <w:pStyle w:val="Normal"/>
        <w:ind w:firstLine="709"/>
        <w:jc w:val="both"/>
        <w:rPr>
          <w:highlight w:val="none"/>
          <w:shd w:fill="auto" w:val="clear"/>
        </w:rPr>
      </w:pPr>
      <w:r>
        <w:rPr>
          <w:rFonts w:ascii="Times New Roman" w:hAnsi="Times New Roman"/>
          <w:sz w:val="28"/>
          <w:szCs w:val="28"/>
          <w:shd w:fill="auto" w:val="clear"/>
        </w:rPr>
        <w:t>Нормативы градостроительного проектирования Беловского городского округа.</w:t>
      </w:r>
    </w:p>
    <w:p>
      <w:pPr>
        <w:pStyle w:val="Normal"/>
        <w:ind w:firstLine="709"/>
        <w:jc w:val="both"/>
        <w:rPr>
          <w:highlight w:val="none"/>
          <w:shd w:fill="auto" w:val="clear"/>
        </w:rPr>
      </w:pPr>
      <w:r>
        <w:rPr>
          <w:rFonts w:ascii="Times New Roman" w:hAnsi="Times New Roman"/>
          <w:sz w:val="28"/>
          <w:szCs w:val="28"/>
          <w:shd w:fill="auto" w:val="clear"/>
        </w:rPr>
        <w:t>На определение основных направлений развития жилой застройки существенное влияние оказал ряд социально-исторических и экономических факторов:</w:t>
      </w:r>
    </w:p>
    <w:p>
      <w:pPr>
        <w:pStyle w:val="Normal"/>
        <w:ind w:firstLine="709"/>
        <w:jc w:val="both"/>
        <w:rPr>
          <w:highlight w:val="none"/>
          <w:shd w:fill="auto" w:val="clear"/>
        </w:rPr>
      </w:pPr>
      <w:r>
        <w:rPr>
          <w:rFonts w:ascii="Times New Roman" w:hAnsi="Times New Roman"/>
          <w:sz w:val="28"/>
          <w:szCs w:val="28"/>
          <w:shd w:fill="auto" w:val="clear"/>
        </w:rPr>
        <w:t>- наличие ограниченных свободных резервных территорий для освоения за период расчетного срока;</w:t>
      </w:r>
    </w:p>
    <w:p>
      <w:pPr>
        <w:pStyle w:val="Normal"/>
        <w:ind w:firstLine="709"/>
        <w:jc w:val="both"/>
        <w:rPr>
          <w:highlight w:val="none"/>
          <w:shd w:fill="auto" w:val="clear"/>
        </w:rPr>
      </w:pPr>
      <w:r>
        <w:rPr>
          <w:rFonts w:ascii="Times New Roman" w:hAnsi="Times New Roman"/>
          <w:sz w:val="28"/>
          <w:szCs w:val="28"/>
          <w:shd w:fill="auto" w:val="clear"/>
        </w:rPr>
        <w:t>- развитие многоквартирной застройки;</w:t>
      </w:r>
    </w:p>
    <w:p>
      <w:pPr>
        <w:pStyle w:val="Normal"/>
        <w:ind w:firstLine="709"/>
        <w:jc w:val="both"/>
        <w:rPr>
          <w:highlight w:val="none"/>
          <w:shd w:fill="auto" w:val="clear"/>
        </w:rPr>
      </w:pPr>
      <w:r>
        <w:rPr>
          <w:rFonts w:ascii="Times New Roman" w:hAnsi="Times New Roman"/>
          <w:sz w:val="28"/>
          <w:szCs w:val="28"/>
          <w:shd w:fill="auto" w:val="clear"/>
        </w:rPr>
        <w:t>-предпочтение населением городских населенных пунктов многоквартирной застройки по отношению к одноквартирной, обусловленное преимущественно высоко урбанизированным направлением развития экономики;</w:t>
      </w:r>
    </w:p>
    <w:p>
      <w:pPr>
        <w:pStyle w:val="Normal"/>
        <w:ind w:firstLine="709"/>
        <w:jc w:val="both"/>
        <w:rPr>
          <w:highlight w:val="none"/>
          <w:shd w:fill="auto" w:val="clear"/>
        </w:rPr>
      </w:pPr>
      <w:r>
        <w:rPr>
          <w:rFonts w:ascii="Times New Roman" w:hAnsi="Times New Roman"/>
          <w:sz w:val="28"/>
          <w:szCs w:val="28"/>
          <w:shd w:fill="auto" w:val="clear"/>
        </w:rPr>
        <w:t>-предпочтение населением сельских населенных пунктов усадебной застройки по отношению к секционной, обусловленное сельскохозяйственным направлением развития экономики.</w:t>
      </w:r>
    </w:p>
    <w:p>
      <w:pPr>
        <w:pStyle w:val="Normal"/>
        <w:ind w:firstLine="709"/>
        <w:jc w:val="both"/>
        <w:rPr>
          <w:highlight w:val="none"/>
          <w:shd w:fill="auto" w:val="clear"/>
        </w:rPr>
      </w:pPr>
      <w:r>
        <w:rPr>
          <w:rFonts w:ascii="Times New Roman" w:hAnsi="Times New Roman"/>
          <w:sz w:val="28"/>
          <w:szCs w:val="28"/>
          <w:shd w:fill="auto" w:val="clear"/>
        </w:rPr>
        <w:t>Потребность в объемах жилищного строительства на расчетный срок, с учетом прогноза численности населения, составит 18,5 тыс.м</w:t>
      </w:r>
      <w:r>
        <w:rPr>
          <w:rFonts w:ascii="Times New Roman" w:hAnsi="Times New Roman"/>
          <w:sz w:val="28"/>
          <w:szCs w:val="28"/>
          <w:shd w:fill="auto" w:val="clear"/>
          <w:vertAlign w:val="superscript"/>
        </w:rPr>
        <w:t>2</w:t>
      </w:r>
      <w:r>
        <w:rPr>
          <w:rFonts w:ascii="Times New Roman" w:hAnsi="Times New Roman"/>
          <w:sz w:val="28"/>
          <w:szCs w:val="28"/>
          <w:shd w:fill="auto" w:val="clear"/>
        </w:rPr>
        <w:t>. Выполнение приведенного выше прогноза объемов жилищного строительства требует наличия свободных земельных участков.</w:t>
      </w:r>
    </w:p>
    <w:p>
      <w:pPr>
        <w:pStyle w:val="Normal"/>
        <w:ind w:firstLine="709"/>
        <w:jc w:val="both"/>
        <w:rPr>
          <w:highlight w:val="none"/>
          <w:shd w:fill="auto" w:val="clear"/>
        </w:rPr>
      </w:pPr>
      <w:r>
        <w:rPr>
          <w:rFonts w:ascii="Times New Roman" w:hAnsi="Times New Roman"/>
          <w:sz w:val="28"/>
          <w:szCs w:val="28"/>
          <w:shd w:fill="auto" w:val="clear"/>
        </w:rPr>
        <w:t>Генеральным планом предусматриваются резервные территории для ведения нового жилищного строительства на первый этап и расчётный срок реализации генплана (г. Белово) на следующих территориях:</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северо-восточнее микрорайона Старо - Белово;</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 Белово,                ул. Космическая;</w:t>
      </w:r>
    </w:p>
    <w:p>
      <w:pPr>
        <w:pStyle w:val="Normal"/>
        <w:ind w:firstLine="709"/>
        <w:jc w:val="both"/>
        <w:rPr>
          <w:highlight w:val="none"/>
          <w:shd w:fill="auto" w:val="clear"/>
        </w:rPr>
      </w:pPr>
      <w:r>
        <w:rPr>
          <w:rFonts w:ascii="Times New Roman" w:hAnsi="Times New Roman"/>
          <w:sz w:val="28"/>
          <w:szCs w:val="28"/>
          <w:shd w:fill="auto" w:val="clear"/>
        </w:rPr>
        <w:t xml:space="preserve">-Кемеровская область-Кузбасс, Беловский городской округ, г. Белово, ул.Пушкина; </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 Белово, квартал "Сосновый";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г.Белово, микрорайон 5-й;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Новый Городок, квартал 30-50 в районе ул. Тухачевского;</w:t>
      </w:r>
    </w:p>
    <w:p>
      <w:pPr>
        <w:pStyle w:val="Normal"/>
        <w:ind w:firstLine="709"/>
        <w:jc w:val="both"/>
        <w:rPr>
          <w:highlight w:val="none"/>
          <w:shd w:fill="auto" w:val="clear"/>
        </w:rPr>
      </w:pPr>
      <w:r>
        <w:rPr>
          <w:rFonts w:ascii="Times New Roman" w:hAnsi="Times New Roman"/>
          <w:sz w:val="28"/>
          <w:szCs w:val="28"/>
          <w:shd w:fill="auto" w:val="clear"/>
        </w:rPr>
        <w:t>-Кемеровский область, Беловский городской округ, пгт Новый городок, ул.Ахматовой;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пгт.Бачатский;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Бачатский, ул Шевцовой;</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Инской, ул. Российская;</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Грамотеино, ул.60 лет Комсомола;</w:t>
      </w:r>
    </w:p>
    <w:p>
      <w:pPr>
        <w:pStyle w:val="Normal"/>
        <w:ind w:firstLine="709"/>
        <w:jc w:val="both"/>
        <w:rPr>
          <w:highlight w:val="none"/>
          <w:shd w:fill="auto" w:val="clear"/>
        </w:rPr>
      </w:pPr>
      <w:r>
        <w:rPr>
          <w:rFonts w:ascii="Times New Roman" w:hAnsi="Times New Roman"/>
          <w:sz w:val="28"/>
          <w:szCs w:val="28"/>
          <w:shd w:fill="auto" w:val="clear"/>
        </w:rPr>
        <w:t>- Кемеровская область-Кузбасс, Беловский городской округ, г. Белово, район ул. Овощная;</w:t>
      </w:r>
    </w:p>
    <w:p>
      <w:pPr>
        <w:pStyle w:val="Normal"/>
        <w:ind w:firstLine="709"/>
        <w:jc w:val="both"/>
        <w:rPr>
          <w:highlight w:val="none"/>
          <w:shd w:fill="auto" w:val="clear"/>
        </w:rPr>
      </w:pPr>
      <w:r>
        <w:rPr>
          <w:rFonts w:ascii="Times New Roman" w:hAnsi="Times New Roman"/>
          <w:sz w:val="28"/>
          <w:szCs w:val="28"/>
          <w:shd w:fill="auto" w:val="clear"/>
        </w:rPr>
        <w:t>- Кемеровская область-Кузбасс, Беловский городской округ, пгт Инской, продление ул. 50 лет Победы м ул. Сибириков;</w:t>
      </w:r>
    </w:p>
    <w:p>
      <w:pPr>
        <w:pStyle w:val="Normal"/>
        <w:ind w:firstLine="709"/>
        <w:jc w:val="both"/>
        <w:rPr>
          <w:highlight w:val="none"/>
          <w:shd w:fill="auto" w:val="clear"/>
        </w:rPr>
      </w:pPr>
      <w:r>
        <w:rPr>
          <w:rFonts w:ascii="Times New Roman" w:hAnsi="Times New Roman"/>
          <w:sz w:val="28"/>
          <w:szCs w:val="28"/>
          <w:shd w:fill="auto" w:val="clear"/>
        </w:rPr>
        <w:t>- Кемеровская область-Кузбасс, Беловский городской округ, пгт Бачатский, микрорайон Солнечный.</w:t>
      </w:r>
    </w:p>
    <w:p>
      <w:pPr>
        <w:pStyle w:val="Normal"/>
        <w:ind w:firstLine="709"/>
        <w:jc w:val="both"/>
        <w:rPr>
          <w:highlight w:val="none"/>
          <w:shd w:fill="auto" w:val="clear"/>
        </w:rPr>
      </w:pPr>
      <w:r>
        <w:rPr>
          <w:rFonts w:ascii="Times New Roman" w:hAnsi="Times New Roman"/>
          <w:sz w:val="28"/>
          <w:szCs w:val="28"/>
          <w:shd w:fill="auto" w:val="clear"/>
        </w:rPr>
        <w:t>Также Генеральным планом предусматриваются площадки под размещение жилой застройки за счет сноса ветхого и аварийного жилья:</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пгт Инской, ул. Липецкая и ул. Фасадная;</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г.Белово, ул. Морозова, ул. Тельмана, ул. Чкалова;</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г.Белово,                ул. Железнодорожная, район дома № 35;</w:t>
      </w:r>
    </w:p>
    <w:p>
      <w:pPr>
        <w:pStyle w:val="Normal"/>
        <w:ind w:firstLine="709"/>
        <w:jc w:val="both"/>
        <w:rPr>
          <w:highlight w:val="none"/>
          <w:shd w:fill="auto" w:val="clear"/>
        </w:rPr>
      </w:pPr>
      <w:r>
        <w:rPr>
          <w:rFonts w:ascii="Times New Roman" w:hAnsi="Times New Roman"/>
          <w:sz w:val="28"/>
          <w:szCs w:val="28"/>
          <w:shd w:fill="auto" w:val="clear"/>
        </w:rPr>
        <w:t xml:space="preserve">-Кемеровская область-Кузбасс, Беловский городской округ, г.Белово,               ул. Железнодорожная, район дома № 25; </w:t>
      </w:r>
    </w:p>
    <w:p>
      <w:pPr>
        <w:pStyle w:val="Normal"/>
        <w:ind w:firstLine="709"/>
        <w:jc w:val="both"/>
        <w:rPr>
          <w:highlight w:val="none"/>
          <w:shd w:fill="auto" w:val="clear"/>
        </w:rPr>
      </w:pPr>
      <w:r>
        <w:rPr>
          <w:rFonts w:ascii="Times New Roman" w:hAnsi="Times New Roman"/>
          <w:sz w:val="28"/>
          <w:szCs w:val="28"/>
          <w:shd w:fill="auto" w:val="clear"/>
        </w:rPr>
        <w:t>-Кемеровская область-Кузбасс, Беловский городской округ, г. Белово, ул. Железнодорожная, район дома № 22;</w:t>
      </w:r>
    </w:p>
    <w:p>
      <w:pPr>
        <w:pStyle w:val="Normal"/>
        <w:ind w:firstLine="709"/>
        <w:jc w:val="both"/>
        <w:rPr>
          <w:highlight w:val="none"/>
          <w:shd w:fill="auto" w:val="clear"/>
        </w:rPr>
      </w:pPr>
      <w:r>
        <w:rPr>
          <w:rFonts w:ascii="Times New Roman" w:hAnsi="Times New Roman"/>
          <w:sz w:val="28"/>
          <w:szCs w:val="28"/>
          <w:shd w:fill="auto" w:val="clear"/>
        </w:rPr>
        <w:t xml:space="preserve">Резервирование территории осуществляется в целях определения возможных направлений территориального развития городского округа. </w:t>
      </w:r>
      <w:bookmarkStart w:id="53" w:name="_Toc129349310"/>
    </w:p>
    <w:p>
      <w:pPr>
        <w:pStyle w:val="Normal"/>
        <w:jc w:val="both"/>
        <w:rPr>
          <w:highlight w:val="none"/>
          <w:shd w:fill="auto" w:val="clear"/>
        </w:rPr>
      </w:pPr>
      <w:bookmarkStart w:id="54" w:name="_Toc149573676"/>
      <w:r>
        <w:rPr>
          <w:rFonts w:ascii="Times New Roman" w:hAnsi="Times New Roman"/>
          <w:sz w:val="28"/>
          <w:szCs w:val="28"/>
          <w:shd w:fill="auto" w:val="clear"/>
        </w:rPr>
        <w:t>2.3.7. Объекты социального и культурно-бытового обслуживания населения</w:t>
      </w:r>
      <w:bookmarkEnd w:id="53"/>
      <w:bookmarkEnd w:id="54"/>
      <w:r>
        <w:rPr>
          <w:rFonts w:ascii="Times New Roman" w:hAnsi="Times New Roman"/>
          <w:sz w:val="28"/>
          <w:szCs w:val="28"/>
          <w:shd w:fill="auto" w:val="clear"/>
        </w:rPr>
        <w:t xml:space="preserve"> </w:t>
      </w:r>
    </w:p>
    <w:p>
      <w:pPr>
        <w:pStyle w:val="Normal"/>
        <w:ind w:firstLine="709"/>
        <w:jc w:val="both"/>
        <w:rPr>
          <w:highlight w:val="none"/>
          <w:shd w:fill="auto" w:val="clear"/>
        </w:rPr>
      </w:pPr>
      <w:r>
        <w:rPr>
          <w:rFonts w:ascii="Times New Roman" w:hAnsi="Times New Roman"/>
          <w:sz w:val="28"/>
          <w:szCs w:val="28"/>
          <w:shd w:fill="auto" w:val="clear"/>
        </w:rPr>
        <w:t>Являясь центром, город Белово исполняет роль пункта эпизодического и периодического культурно-бытового обслуживания, а также пункта повседневного обслуживания жителей городского округа.</w:t>
      </w:r>
    </w:p>
    <w:p>
      <w:pPr>
        <w:pStyle w:val="Normal"/>
        <w:ind w:firstLine="709"/>
        <w:jc w:val="both"/>
        <w:rPr>
          <w:highlight w:val="none"/>
          <w:shd w:fill="auto" w:val="clear"/>
        </w:rPr>
      </w:pPr>
      <w:r>
        <w:rPr>
          <w:rFonts w:ascii="Times New Roman" w:hAnsi="Times New Roman"/>
          <w:sz w:val="28"/>
          <w:szCs w:val="28"/>
          <w:shd w:fill="auto" w:val="clear"/>
        </w:rPr>
        <w:t>Следует отметить неравномерное размещение учреждений обслуживания по территории округа.</w:t>
      </w:r>
    </w:p>
    <w:p>
      <w:pPr>
        <w:pStyle w:val="Normal"/>
        <w:jc w:val="both"/>
        <w:rPr>
          <w:rFonts w:ascii="Times New Roman" w:hAnsi="Times New Roman"/>
          <w:sz w:val="28"/>
          <w:highlight w:val="none"/>
          <w:u w:val="single"/>
          <w:shd w:fill="auto" w:val="clear"/>
        </w:rPr>
      </w:pPr>
      <w:r>
        <w:rPr>
          <w:rFonts w:ascii="Times New Roman" w:hAnsi="Times New Roman"/>
          <w:sz w:val="28"/>
          <w:u w:val="single"/>
          <w:shd w:fill="auto" w:val="clear"/>
        </w:rPr>
      </w:r>
    </w:p>
    <w:p>
      <w:pPr>
        <w:pStyle w:val="Normal"/>
        <w:jc w:val="both"/>
        <w:rPr>
          <w:highlight w:val="none"/>
          <w:shd w:fill="auto" w:val="clear"/>
        </w:rPr>
      </w:pPr>
      <w:r>
        <w:rPr>
          <w:rFonts w:ascii="Times New Roman" w:hAnsi="Times New Roman"/>
          <w:sz w:val="28"/>
          <w:u w:val="single"/>
          <w:shd w:fill="auto" w:val="clear"/>
        </w:rPr>
        <w:t>Объекты социальной инфраструктуры</w:t>
      </w:r>
    </w:p>
    <w:p>
      <w:pPr>
        <w:sectPr>
          <w:type w:val="nextPage"/>
          <w:pgSz w:w="11906" w:h="16838"/>
          <w:pgMar w:left="1701" w:right="851" w:gutter="0" w:header="0" w:top="1134" w:footer="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z w:val="28"/>
          <w:shd w:fill="auto" w:val="clear"/>
        </w:rPr>
        <w:t>Информация об объектах социальной инфраструктуры, размещение которых определило формирование на территории населенных пунктов Беловского городского округа общественно-деловых зон, приведена в таблице 3.6 тома 2 генерального плана.</w:t>
      </w:r>
    </w:p>
    <w:p>
      <w:pPr>
        <w:pStyle w:val="Normal"/>
        <w:keepNext w:val="true"/>
        <w:jc w:val="right"/>
        <w:rPr>
          <w:highlight w:val="none"/>
          <w:shd w:fill="auto" w:val="clear"/>
        </w:rPr>
      </w:pPr>
      <w:r>
        <w:rPr>
          <w:rFonts w:ascii="Times New Roman" w:hAnsi="Times New Roman"/>
          <w:b/>
          <w:sz w:val="28"/>
          <w:shd w:fill="auto" w:val="clear"/>
        </w:rPr>
        <w:t>Таблица 3.6</w:t>
      </w:r>
    </w:p>
    <w:p>
      <w:pPr>
        <w:pStyle w:val="Normal"/>
        <w:keepNext w:val="true"/>
        <w:spacing w:before="120" w:after="120"/>
        <w:jc w:val="center"/>
        <w:rPr>
          <w:highlight w:val="none"/>
          <w:shd w:fill="auto" w:val="clear"/>
        </w:rPr>
      </w:pPr>
      <w:r>
        <w:rPr>
          <w:rFonts w:ascii="Times New Roman" w:hAnsi="Times New Roman"/>
          <w:b/>
          <w:sz w:val="28"/>
          <w:shd w:fill="auto" w:val="clear"/>
        </w:rPr>
        <w:t xml:space="preserve">Объекты социальной инфраструктуры  </w:t>
      </w:r>
    </w:p>
    <w:tbl>
      <w:tblPr>
        <w:tblW w:w="14354" w:type="dxa"/>
        <w:jc w:val="left"/>
        <w:tblInd w:w="0" w:type="dxa"/>
        <w:tblLayout w:type="fixed"/>
        <w:tblCellMar>
          <w:top w:w="0" w:type="dxa"/>
          <w:left w:w="28" w:type="dxa"/>
          <w:bottom w:w="0" w:type="dxa"/>
          <w:right w:w="28" w:type="dxa"/>
        </w:tblCellMar>
        <w:tblLook w:noVBand="0" w:val="0000" w:noHBand="0" w:lastColumn="0" w:firstColumn="0" w:lastRow="0" w:firstRow="0"/>
      </w:tblPr>
      <w:tblGrid>
        <w:gridCol w:w="413"/>
        <w:gridCol w:w="4375"/>
        <w:gridCol w:w="2539"/>
        <w:gridCol w:w="2192"/>
        <w:gridCol w:w="2746"/>
        <w:gridCol w:w="2012"/>
        <w:gridCol w:w="76"/>
      </w:tblGrid>
      <w:tr>
        <w:trPr>
          <w:tblHeader w:val="true"/>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w:t>
            </w:r>
            <w:r>
              <w:rPr>
                <w:rFonts w:ascii="Times New Roman" w:hAnsi="Times New Roman"/>
                <w:b/>
                <w:sz w:val="28"/>
                <w:shd w:fill="auto" w:val="clear"/>
              </w:rPr>
              <w:br/>
              <w:t>п/п</w:t>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Наименование объекта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Адрес</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Общая характеристика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Мощность объекта с указанием единиц измерения</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highlight w:val="none"/>
                <w:shd w:fill="auto" w:val="clear"/>
              </w:rPr>
            </w:pPr>
            <w:r>
              <w:rPr>
                <w:rFonts w:ascii="Times New Roman" w:hAnsi="Times New Roman"/>
                <w:b/>
                <w:sz w:val="28"/>
                <w:shd w:fill="auto" w:val="clear"/>
              </w:rPr>
              <w:t>Значение объекта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образования</w:t>
            </w:r>
            <w:bookmarkStart w:id="55" w:name="_Hlk100236759"/>
            <w:bookmarkEnd w:id="55"/>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«Лицей №22 города Белово имени Константина Дмитриевича Ушинского»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Шевцовой, 49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вместимость- 1100 чел.. факт. вместимость- 1110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«Гимназия №1 имени Тасирова Г.Х.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Энгельса,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вместимость- 1070 чел.. факт. вместимость- 1080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«Основная общеобразовательная школа №4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Энгельса,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вместимость- 450 чел.. факт. вместимость- 448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«Основная общеобразовательная школа №5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652607, г. Белово, ул. Победы, 15</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вместимость- 380 чел.. факт. вместимость- 225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652607, г. Белово, ул. Победы, 21</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«Основная общеобразовательная школа №7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652603, г. Белово, ул. Фрунзе, 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вместимость- 600 чел.. факт. вместимость- 469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№8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Советская, 31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вместимость- 900 чел.. факт. вместимость- 1013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№9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652607, г. Белово, ул. Южная, 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вместимость- 1000 чел.. факт. вместимость- 587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№10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652612, г. Белово, ул. Ленина, 48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вместимость- 800 чел.. факт. вместимость- 690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№11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652615, г. Белово, ул. Цимлянская, 58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вместимость- 700 чел.. факт. вместимость- 616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№12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28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вместимость- 999 чел.. факт. вместимость- 681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№14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3 Микрорайон, 34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вместимость- 1200 чел.. факт. вместимость- 1123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№16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Энергетическая, 13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вместимость- 450 чел.. факт. вместимость- 679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230"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«Средняя общеобразовательная школа №19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Гражданская, 16</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вместимость- 970 чел.. факт. вместимость- 740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230"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Киевская, 23</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вместимость- 600 чел.. факт. вместимость- 396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230"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Гастелло, 10</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вместимость- 1050 чел.. факт. вместимость- 804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«Основная общеобразовательная школа №21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652619, г. Белово, ул. Крылова, 88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вместимость- 400 чел.. факт. вместимость- 414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«Основная общеобразовательная школа №23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652614, г. Белово, пгт. Грамотеино, ул. Лесная, 1Б</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вместимость- 800 чел.. факт. вместимость- 428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№24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Комсомольская, 47А</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вместимость- 1100 чел.. факт. вместимость- 1207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50 лет Октября, 9</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«Основная общеобразовательная школа №28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пер. Е. Козлова, 2А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вместимость- 650 чел.. факт. вместимость- 208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№30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Хмельницкого, 49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вместимость- 800 чел.. факт. вместимость- 817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«Средняя общеобразовательная школа №32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3-й микрорайон, 113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вместимость- 1178 чел.. факт. вместимость- 1076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общеобразовательное учреждение «Средняя общеобразовательная школа №37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Светлая, 12А</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вместимость- 800 чел.. факт. вместимость- 1226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Светлая, 22А</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вместимость- 1200 чел.. факт. вместимость- 1200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2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общеобразовательное учреждение «Средняя общеобразовательная школа № 76 имени Идоленко И.Н.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Ленина, 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вместимость- 650 чел.. факт. вместимость- 830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Объекты дошкольного образования</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 «Кораблик»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ул. Октябрьская, 57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вместимость- 159 чел.. факт. вместимость- 170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652607, г. Белово, ул. Добролюбова, 24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вместимость- 70 чел.. факт. вместимость- 70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 «Синичка»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Ермака, 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вместимость- 75 чел.. факт. вместимость- 62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№9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652619, г. Белово, ул. Боевая, 32</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вместимость- 40 чел.. факт. вместимость- 42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45"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652619, г. Белово, ул. 1Боевая, 40</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вместимость- 40 чел.. факт. вместимость- 43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№10 «Сказка»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Матросова, 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вместимость- 270 чел.. факт. вместимость- 253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№11 «Колокольчик»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Светлая, 34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вместимость- 114 чел.. факт. вместимость- 125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№13 «Аленушка»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Доватора, 19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вместимость- 75 чел.. факт. вместимость- 83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№14 «Солнышко» компенсирующего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Киевская, 50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вместимость- 59 чел.. факт. вместимость- 59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№15 «Родничок»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пгт. Бабанаково, ул. Б.Хмельницкого, 23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вместимость- 81 чел.. факт. вместимость- 105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№18 «Хрусталик» компенсирующего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10-А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вместимость- 62 чел.. факт. вместимость- 47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№21 «Сказка»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23-а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вместимость- 200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№25 «Солнышко»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Колмогоровская, 7а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вместимость- 145 чел.. факт. вместимость- 140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№27 «Искорка»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Светлая, 30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вместимость- 120 чел.. факт. вместимость- 137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№31 «Зайчик»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652610, г. Белово, пгт. Грамотеино, ул. Лесная, 1-в</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вместимость- 107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№32 «Родничок»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652612, г. Белово, ул. Каховского, 17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вместимость- 159 чел.. факт. вместимость- 151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№34 «Колосок»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вместимость- 135 чел.. факт. вместимость- 79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№37 «Огонек»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пер. Цинкзаводской, 5А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вместимость- 136 чел.. факт. вместимость- 135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№38 «Левушка»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Глинки, 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вместимость- 200 чел.. факт. вместимость- 133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№40 «Самоцветы»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Маркса, 6а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вместимость- 0 чел.. факт. вместимость- 175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№41 «Солнышко»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Энгельса, 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вместимость- 125 чел.. факт. вместимость- 80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13"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№43 «Снежинка»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Октябрьская, 49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вместимость- 252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№44 «Сказка»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3 Микрорайон, 27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вместимость- 261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13"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№45 «Чайка»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652618, г. Белово, ул. Детсадная, 1</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вместимость- 54 чел.. факт. вместимость- 37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12"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652615, г. Белово, ул. Суворова, 2, пом.2</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вместимость- 77 чел.. факт. вместимость- 64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61"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№47 «Золотой ключик»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Вахрушева, 7</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вместимость- 78 чел.. факт. вместимость- 45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60"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Тимирязева, 18</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вместимость- 76 чел.. факт. вместимость- 91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№51 «Елочка»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21А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вместимость- 160 чел.. факт. вместимость- 173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№52 «Медвежонок»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Тухачевского, 9-А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вместимость- 163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№53 «Теремок»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Октябрьская, 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вместимость- 120 чел.. факт. вместимость- 119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№55 «Богатырь»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Ермака, 27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вместимость- 210 чел.. факт. вместимость- 239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№56 «Буратино»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пгт Бачатский, Подольская. ул, 19а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вместимость- 150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№57 «Никитка»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652614, г. Белово, пгт. Грамотеино, ул. Лесная, 1-Г</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вместимость- 103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№58 «Солнышко»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Комсомольская, 35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вместимость- 192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№59 «Рябинка»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Л. Шевцовой, 47-А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вместимость- 146 чел.. факт. вместимость- 130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№60 «Теремок» комбинированного вида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Чистопольская, 13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вместимость- 250 чел.. факт. вместимость- 178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№61 «Рябинка»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Октябрьская, 11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вместимость- 140 чел.. факт. вместимость- 135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№62 «Березка»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Л. Шевцовой, 67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вместимость- 280 чел.. факт. вместимость- 203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№63 «Лесная полянка»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ул. 3-й Микрорайон, 31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вместимость- 270 чел.. факт. вместимость- 229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дошкольное образовательное учреждение «Детский сад №70 «Город мастеров»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Ленина, 20а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вместимость- 122 чел.. факт. вместимость- 125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№99 «Изумрудный город»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Сосновый кв-л., 15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вместимость- 169 чел.. факт. вместимость- 169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дошкольное образовательное учреждение «Детский сад №110 «Ласточка»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652632, г. Белово, ул. 3-й Микрорайон, 110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вместимость- 339 чел.. факт. вместимость- 339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Объекты образования с круглосуточным пребыванием обучающихся</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казенное учреждение для детей-сирот и детей, оставшихся без попечения родителей (законных представителей) «Детский дом «Надежда» города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г.Белово, пгт. Новый Городок, ул. Киевская, 38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вместимость- 64 чел.. факт. вместимость- 51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№15 города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Киевская, 46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вместимость- 175 чел.. факт. вместимость- 229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93"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rPr>
                <w:rFonts w:ascii="Times New Roman" w:hAnsi="Times New Roman"/>
                <w:sz w:val="28"/>
                <w:highlight w:val="none"/>
                <w:shd w:fill="auto" w:val="clear"/>
              </w:rPr>
            </w:pPr>
            <w:r>
              <w:rPr>
                <w:rFonts w:ascii="Times New Roman" w:hAnsi="Times New Roman"/>
                <w:sz w:val="28"/>
                <w:shd w:fill="auto" w:val="clear"/>
              </w:rPr>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№36 города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пгт. Грамотеино, ул. Колмогоровская, 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вместимость- 25 чел.. факт. вместимость- 30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г.Белово, пгт. Грамотеино, ул. Профсоюзная, 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спортзала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вместимость- 185 чел.. факт. вместимость- 245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highlight w:val="none"/>
                <w:shd w:fill="auto" w:val="clear"/>
              </w:rPr>
            </w:pPr>
            <w:r>
              <w:rPr>
                <w:rFonts w:ascii="Times New Roman" w:hAnsi="Times New Roman"/>
                <w:shd w:fill="auto" w:val="clear"/>
              </w:rPr>
            </w:r>
          </w:p>
          <w:tbl>
            <w:tblPr>
              <w:tblW w:w="14354" w:type="dxa"/>
              <w:jc w:val="left"/>
              <w:tblInd w:w="0" w:type="dxa"/>
              <w:tblLayout w:type="fixed"/>
              <w:tblCellMar>
                <w:top w:w="0" w:type="dxa"/>
                <w:left w:w="28" w:type="dxa"/>
                <w:bottom w:w="0" w:type="dxa"/>
                <w:right w:w="28" w:type="dxa"/>
              </w:tblCellMar>
              <w:tblLook w:noVBand="1" w:val="04a0" w:noHBand="0" w:lastColumn="0" w:firstColumn="1" w:lastRow="0" w:firstRow="1"/>
            </w:tblPr>
            <w:tblGrid>
              <w:gridCol w:w="413"/>
              <w:gridCol w:w="4375"/>
              <w:gridCol w:w="2538"/>
              <w:gridCol w:w="2193"/>
              <w:gridCol w:w="2746"/>
              <w:gridCol w:w="2012"/>
              <w:gridCol w:w="76"/>
            </w:tblGrid>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Организации дополнительного образования</w:t>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учреждение дополнительного образования "Дом детского творчества города Белово"</w:t>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Гастелло, 12</w:t>
                  </w:r>
                </w:p>
              </w:tc>
              <w:tc>
                <w:tcPr>
                  <w:tcW w:w="219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вместимость- 1360 чел.. факт. вместимость- 1287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Ермака, 3.</w:t>
                  </w:r>
                </w:p>
              </w:tc>
              <w:tc>
                <w:tcPr>
                  <w:tcW w:w="219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вместимость- 680 чел.. факт. вместимость- 690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Ермака, 6а</w:t>
                  </w:r>
                </w:p>
              </w:tc>
              <w:tc>
                <w:tcPr>
                  <w:tcW w:w="219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вместимость- 150 чел.. факт. вместимость- 210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color w:val="190F0F"/>
                      <w:sz w:val="28"/>
                      <w:shd w:fill="auto" w:val="clear"/>
                    </w:rPr>
                    <w:t>2</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color w:val="190F0F"/>
                      <w:sz w:val="28"/>
                      <w:shd w:fill="auto" w:val="clear"/>
                    </w:rPr>
                    <w:t>Муниципальное бюджетное учреждение дополнительного образования "Дворец творчества детей и молодежи имени Добробабиной А.П. города Белово</w:t>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strike/>
                      <w:highlight w:val="none"/>
                      <w:shd w:fill="auto" w:val="clear"/>
                    </w:rPr>
                  </w:pPr>
                  <w:r>
                    <w:rPr>
                      <w:strike/>
                      <w:shd w:fill="auto" w:val="clear"/>
                    </w:rPr>
                  </w:r>
                </w:p>
              </w:tc>
              <w:tc>
                <w:tcPr>
                  <w:tcW w:w="219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хорошее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strike/>
                      <w:highlight w:val="none"/>
                      <w:shd w:fill="auto" w:val="clear"/>
                    </w:rPr>
                  </w:pPr>
                  <w:r>
                    <w:rPr>
                      <w:strike/>
                      <w:shd w:fill="auto" w:val="clear"/>
                    </w:rPr>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652642, г. Белово, пгт. Бачатский, ул. 50 лет Октября,23а</w:t>
                  </w:r>
                </w:p>
              </w:tc>
              <w:tc>
                <w:tcPr>
                  <w:tcW w:w="219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вместимость- 198 чел.. факт. вместимость- 597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652616, г. Белово, ул. Энгельса,8</w:t>
                  </w:r>
                </w:p>
              </w:tc>
              <w:tc>
                <w:tcPr>
                  <w:tcW w:w="219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вместимость- 98 чел.. факт. вместимость- 836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bl>
          <w:p>
            <w:pPr>
              <w:pStyle w:val="Normal"/>
              <w:rPr>
                <w:highlight w:val="none"/>
                <w:shd w:fill="auto" w:val="clear"/>
              </w:rPr>
            </w:pPr>
            <w:r>
              <w:rPr>
                <w:shd w:fill="auto" w:val="clear"/>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Объекты среднего образования</w:t>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Государственное профессиональное образовательное учреждение «Кузбасский многопрофильный техникум».</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улица Московская, 14 (учебный корпус № 1)</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основания учреждения:1932 год</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вместимость- 350 чел. факт. вместимость- 350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Ленина, 20 (учебный корпус № 2)</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вместимость- 200 чел. факт. вместимость- 200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Морозова, 16 (учебный корпус № 3 и № 4)</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вместимость- 650 чел. факт. вместимость- 650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Государственное профессиональное образовательное учреждение «Беловский политехнический техникум»</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дом 32.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учебного корпуса с пристройкой</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вместимость- 326 чел. факт. вместимость- 298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РФ, Кемеровская область – Кузбасс, г. Белово, пгт. Инской, ул. Ильича, дом 32/2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общественно-бытового корпуса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вместимость- 180 чел. факт. вместимость- 165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дом 32/1.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учебно-лабораторного корпуса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вместимость- 784 чел. факт. вместимость- 717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дом 32/4.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учебно-производственных мастерских</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вместимость- 95 чел. факт. вместимость- 87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Приморская, дом 44.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профилактория</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вместимость- 75 чел. факт. вместимость- 75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дом 32/3.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тира стрелкового</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вместимость- 27 чел. факт. вместимость- 25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Государственное профессиональное образовательное учреждение «Беловский педагогический колледж»</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Советская, 30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колледжа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вместимость- 791 чел. факт. вместимость- 797 чел.</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Ленина, 41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Здание колледжа</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вместимость- 183 чел. факт. вместимость- 183 чел.</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Объекты профессионального и высшего образования, научная деятельность</w:t>
            </w:r>
          </w:p>
        </w:tc>
      </w:tr>
      <w:tr>
        <w:trPr>
          <w:trHeight w:val="6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институт (филиал) федерального государственного бюджетного образовательного учреждения высшего образования «Кемеровский государственный университет»</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г.Белово, ул. Советская, 41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Учебный корпус</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вместимость- 2000 чел. факт. вместимость- 2000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w:t>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Филиал федерального государственного бюджетного образовательного учреждения высшего образования «Кузбасский государственный технический университет имени Т.Ф.Горбачева» в г. Белово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652644, г. Белово, пгт. Инской, ул. Ильича, д. 32а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Дата создания образовательной организации</w:t>
            </w:r>
          </w:p>
          <w:p>
            <w:pPr>
              <w:pStyle w:val="Normal"/>
              <w:rPr>
                <w:highlight w:val="none"/>
                <w:shd w:fill="auto" w:val="clear"/>
              </w:rPr>
            </w:pPr>
            <w:r>
              <w:rPr>
                <w:rFonts w:ascii="Times New Roman" w:hAnsi="Times New Roman"/>
                <w:sz w:val="28"/>
                <w:shd w:fill="auto" w:val="clear"/>
              </w:rPr>
              <w:t>21.05.1998 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Проект. вместимость- 2000 чел. факт. вместимость- 800 чел.</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Объекты в области социального обслуживания граждан</w:t>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Комитет социальной защиты население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Каховская, д. 19а</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Функционирует пять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Юности, д.14</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казённое учреждение «Центр социальной помощи семье и детям»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652617, г. Белово, ул. Светлая, д. 6</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Дата создания 1 июня 2015 г</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 МКУ ЦСПСиД функционирует четыре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Юбилейная, д.9</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w:t>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бюджетное учреждение «Центр социального обслуживания»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652600, г. Белово, ул. Маркса, д. 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Дата создания 1993 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20"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w:t>
            </w:r>
          </w:p>
        </w:tc>
        <w:tc>
          <w:tcPr>
            <w:tcW w:w="4375"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казённое учреждение «Социально-реабилитационный центр для несовершеннолетних «Теплый дом» Беловского городского округа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ул. Гражданская, д. 2</w:t>
            </w:r>
          </w:p>
        </w:tc>
        <w:tc>
          <w:tcPr>
            <w:tcW w:w="219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Дата создания 4 марта 1993 года</w:t>
            </w:r>
          </w:p>
        </w:tc>
        <w:tc>
          <w:tcPr>
            <w:tcW w:w="274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МКУ СРЦН «Теплый дом» функционирует четыре отделения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19"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652645, г. Белово, пгт. Новый Городок, ул. Тухачевского, д.1 (корпус №2)</w:t>
            </w:r>
          </w:p>
        </w:tc>
        <w:tc>
          <w:tcPr>
            <w:tcW w:w="219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7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здравоохранения</w:t>
            </w:r>
          </w:p>
        </w:tc>
      </w:tr>
      <w:tr>
        <w:trPr>
          <w:trHeight w:val="307"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ГАУЗ Беловская стоматологическая поликлиника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Советская,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Беловская городская многопрофильная больница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Чкалова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Беловская станция скорой медицинской помощи</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ул.Чкалова, д.16/2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Беловский детский туберкулезный санаторий «Тополек»</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пг.Инской, ул.Энергетическая, д.6А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Беловский психоневрологический диспансер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ул.Чкалова, д.16А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ГБУЗ Беловская районная больница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пг.Инской, ул.Энергетическая, д.21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Беловское структурное подразделение ГБУЗ ОТ Кузбасское клиническое патологоанатомическое бюро</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 3-ий микрорайон, 124/2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филиал ГБУЗ Кузбасский центр по профилактике и борьбе со СПИД</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ул.Юности, 24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Беловское обособленное структурное подразделение ГАУЗ Кузбасский клинический кожно-венерологический диспансер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ул.Люксембург, 35 «А»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филиал ГКУЗ Кузбасский центр крови</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ул.Юности, 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филиал ГБУЗ Прокопьевский противотуберкулезный диспансер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пгт.Грамотеино, ул.Колмогоровская,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Беловское межрайонное отделение ГБУЗ ОТ Кузбасское клиническое бюро судебно-медицинской экспертизы</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 3-ий микрорайон,129/2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ТО СП Центр здоровья Инской в составе ГАУЗ Кузбасская областная клиническая больница им. С.В. Беляева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пгт.Инской, ул.Ильича,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numPr>
                <w:ilvl w:val="0"/>
                <w:numId w:val="5"/>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Беловское ОСП ГБУЗ Кузбасский клинический центр лечебной физкультуры и спортивной медицины</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г.Белово, ул.Люксембург, 31 «А»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медицинских услуг</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регионального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культуры</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Центральная городская библиотека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Юности, д.20, пом.26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1941</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349,9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14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Центральная детская библиотека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Ленина, д.57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1946</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412,6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15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«Новогородская»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Новый городок, ул. Ермака,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1957</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196,5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«Бабанаковская»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Тимирязева, 30 (ДК «Шахтер»)</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1992</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160,7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18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Детская библиотека «Колмогоровская»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Грамотеино, ул. Колмогоровская, д. 32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1968</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162,3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24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«Бачатская»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Бачатский, ул. Шевцовой, 46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1972 (2022 после кап. ремонта)</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252,2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30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«8-го Марта»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ул.1 Боевая, 30 (клуб «Строитель»)</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1976</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64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Детская библиотека-центр по проблемам детства и юношества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Новый городок, ул.Тухачевского,8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1965</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217,5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17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Библиотека–центр современного чтения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ул.3 мкр, 16-55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1981</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100,8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13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семейного чтения «Инская»,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Инской, ул. Ильича, 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1956</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187,9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16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Детская библиотека «Любознайка»</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ул.3 мкр, 7-66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1988</w:t>
            </w:r>
          </w:p>
        </w:tc>
        <w:tc>
          <w:tcPr>
            <w:tcW w:w="2746"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Общая площадь, 52,5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6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«Чертинская»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Победы, 21 (СОШ № 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1994</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57,0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4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 «Грамотеинская»</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пгт. Грамотеино, ул.7 ноября, 16 (КЦ «Грамотеинский»)</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1956</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13,0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Библиотека–центр по вопросам культуры</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ул.Октябрьская, 12А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Год образования:</w:t>
            </w:r>
          </w:p>
          <w:p>
            <w:pPr>
              <w:pStyle w:val="Normal"/>
              <w:rPr>
                <w:highlight w:val="none"/>
                <w:shd w:fill="auto" w:val="clear"/>
              </w:rPr>
            </w:pPr>
            <w:r>
              <w:rPr>
                <w:rFonts w:ascii="Times New Roman" w:hAnsi="Times New Roman"/>
                <w:sz w:val="28"/>
                <w:shd w:fill="auto" w:val="clear"/>
              </w:rPr>
              <w:t>1995</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145,0 м</w:t>
            </w:r>
            <w:r>
              <w:rPr>
                <w:rFonts w:ascii="Times New Roman" w:hAnsi="Times New Roman"/>
                <w:sz w:val="28"/>
                <w:shd w:fill="auto" w:val="clear"/>
                <w:vertAlign w:val="superscript"/>
              </w:rPr>
              <w:t>2</w:t>
            </w:r>
          </w:p>
          <w:p>
            <w:pPr>
              <w:pStyle w:val="Normal"/>
              <w:rPr>
                <w:highlight w:val="none"/>
                <w:shd w:fill="auto" w:val="clear"/>
              </w:rPr>
            </w:pPr>
            <w:r>
              <w:rPr>
                <w:rFonts w:ascii="Times New Roman" w:hAnsi="Times New Roman"/>
                <w:sz w:val="28"/>
                <w:shd w:fill="auto" w:val="clear"/>
              </w:rPr>
              <w:t>Вместимость, 36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учреждение «Беловский музейно-выставочный центр»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Юбилейная, 12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Музей</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250,0 / 49, м</w:t>
            </w:r>
            <w:r>
              <w:rPr>
                <w:rFonts w:ascii="Times New Roman" w:hAnsi="Times New Roman"/>
                <w:sz w:val="28"/>
                <w:shd w:fill="auto" w:val="clear"/>
                <w:vertAlign w:val="superscript"/>
              </w:rPr>
              <w:t>2</w:t>
            </w:r>
            <w:r>
              <w:rPr>
                <w:rFonts w:ascii="Times New Roman" w:hAnsi="Times New Roman"/>
                <w:sz w:val="28"/>
                <w:shd w:fill="auto" w:val="clear"/>
              </w:rPr>
              <w:t xml:space="preserve"> /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автономное учреждение «Беловский музейно-выставочный центр»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Юбилейная, 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Галерея «Вернисаж»</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192,8 / 50, м</w:t>
            </w:r>
            <w:r>
              <w:rPr>
                <w:rFonts w:ascii="Times New Roman" w:hAnsi="Times New Roman"/>
                <w:sz w:val="28"/>
                <w:shd w:fill="auto" w:val="clear"/>
                <w:vertAlign w:val="superscript"/>
              </w:rPr>
              <w:t>2</w:t>
            </w:r>
            <w:r>
              <w:rPr>
                <w:rFonts w:ascii="Times New Roman" w:hAnsi="Times New Roman"/>
                <w:sz w:val="28"/>
                <w:shd w:fill="auto" w:val="clear"/>
              </w:rPr>
              <w:t xml:space="preserve"> /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Центральный Дворец культуры</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ул. Октябрьская, 12А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2 зала / 617 мест</w:t>
            </w:r>
          </w:p>
          <w:p>
            <w:pPr>
              <w:pStyle w:val="Normal"/>
              <w:rPr>
                <w:highlight w:val="none"/>
                <w:shd w:fill="auto" w:val="clear"/>
              </w:rPr>
            </w:pPr>
            <w:r>
              <w:rPr>
                <w:rFonts w:ascii="Times New Roman" w:hAnsi="Times New Roman"/>
                <w:sz w:val="28"/>
                <w:shd w:fill="auto" w:val="clear"/>
              </w:rPr>
              <w:t>большой зал 465 мест,</w:t>
            </w:r>
          </w:p>
          <w:p>
            <w:pPr>
              <w:pStyle w:val="Normal"/>
              <w:rPr>
                <w:highlight w:val="none"/>
                <w:shd w:fill="auto" w:val="clear"/>
              </w:rPr>
            </w:pPr>
            <w:r>
              <w:rPr>
                <w:rFonts w:ascii="Times New Roman" w:hAnsi="Times New Roman"/>
                <w:sz w:val="28"/>
                <w:shd w:fill="auto" w:val="clear"/>
              </w:rPr>
              <w:t>конференц-зал-152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Дом культуры «Шахтер»</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мкрн. Бабанаково,</w:t>
            </w:r>
          </w:p>
          <w:p>
            <w:pPr>
              <w:pStyle w:val="Normal"/>
              <w:rPr>
                <w:highlight w:val="none"/>
                <w:shd w:fill="auto" w:val="clear"/>
              </w:rPr>
            </w:pPr>
            <w:r>
              <w:rPr>
                <w:rFonts w:ascii="Times New Roman" w:hAnsi="Times New Roman"/>
                <w:sz w:val="28"/>
                <w:shd w:fill="auto" w:val="clear"/>
              </w:rPr>
              <w:t>ул. Тимирязева, 30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не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400 мест (зал закрыт, в связи с аварийным состоянием)</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клуб «Телеут»</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микрорайон Чертинский,</w:t>
            </w:r>
          </w:p>
          <w:p>
            <w:pPr>
              <w:pStyle w:val="Normal"/>
              <w:rPr>
                <w:highlight w:val="none"/>
                <w:shd w:fill="auto" w:val="clear"/>
              </w:rPr>
            </w:pPr>
            <w:r>
              <w:rPr>
                <w:rFonts w:ascii="Times New Roman" w:hAnsi="Times New Roman"/>
                <w:sz w:val="28"/>
                <w:shd w:fill="auto" w:val="clear"/>
              </w:rPr>
              <w:t>ул.3 Телеут, 24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30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культуры клуб «Строитель»</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мкн. 8 Марта,</w:t>
            </w:r>
          </w:p>
          <w:p>
            <w:pPr>
              <w:pStyle w:val="Normal"/>
              <w:rPr>
                <w:highlight w:val="none"/>
                <w:shd w:fill="auto" w:val="clear"/>
              </w:rPr>
            </w:pPr>
            <w:r>
              <w:rPr>
                <w:rFonts w:ascii="Times New Roman" w:hAnsi="Times New Roman"/>
                <w:sz w:val="28"/>
                <w:shd w:fill="auto" w:val="clear"/>
              </w:rPr>
              <w:t>ул.1-я Боевая, 30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122 места</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Дворец культуры «Угольщиков»</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Новый Городок, ул. Киевская, 50а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445 мест</w:t>
            </w:r>
          </w:p>
          <w:p>
            <w:pPr>
              <w:pStyle w:val="Normal"/>
              <w:rPr>
                <w:highlight w:val="none"/>
                <w:shd w:fill="auto" w:val="clear"/>
              </w:rPr>
            </w:pPr>
            <w:r>
              <w:rPr>
                <w:rFonts w:ascii="Times New Roman" w:hAnsi="Times New Roman"/>
                <w:sz w:val="28"/>
                <w:shd w:fill="auto" w:val="clear"/>
              </w:rPr>
              <w:t>(кинозал в общем зале)</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Культурный центр «Инской»</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Инской, ул. Парковая, 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400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Культурный центр «Инской» (кинозал)</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Инской, ул. Парковая, 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35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Культурный центр «Грамотеинский»</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Грамотеино, ул.7 Ноября,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176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Муниципальное учреждение Культурный центр «Бачатский»</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пгт. Бачатский, ул. Шевцовой, 33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485 мест</w:t>
            </w:r>
          </w:p>
          <w:p>
            <w:pPr>
              <w:pStyle w:val="Normal"/>
              <w:rPr>
                <w:highlight w:val="none"/>
                <w:shd w:fill="auto" w:val="clear"/>
              </w:rPr>
            </w:pPr>
            <w:r>
              <w:rPr>
                <w:rFonts w:ascii="Times New Roman" w:hAnsi="Times New Roman"/>
                <w:sz w:val="28"/>
                <w:shd w:fill="auto" w:val="clear"/>
              </w:rPr>
              <w:t>(кинозал в общем зале)</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Многофункциональный этнокультурный центр Заречное</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 Заречное, ул. Кузбасская, 63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Вместимость 50 мест</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keepNext w:val="true"/>
              <w:rPr>
                <w:rFonts w:ascii="Times New Roman" w:hAnsi="Times New Roman"/>
                <w:b/>
                <w:sz w:val="28"/>
                <w:highlight w:val="none"/>
                <w:shd w:fill="auto" w:val="clear"/>
              </w:rPr>
            </w:pPr>
            <w:r>
              <w:rPr>
                <w:rFonts w:ascii="Times New Roman" w:hAnsi="Times New Roman"/>
                <w:b/>
                <w:sz w:val="28"/>
                <w:shd w:fill="auto" w:val="clear"/>
              </w:rPr>
            </w:r>
          </w:p>
        </w:tc>
        <w:tc>
          <w:tcPr>
            <w:tcW w:w="13940" w:type="dxa"/>
            <w:gridSpan w:val="6"/>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спорта</w:t>
            </w:r>
          </w:p>
        </w:tc>
      </w:tr>
      <w:tr>
        <w:trPr>
          <w:trHeight w:val="67" w:hRule="atLeast"/>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Стадион «Шахтер» в том числе: Спортивное ядро (беговые дорожки, футбольное поле, поле для метаний, легкоатлетические сектора)</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 Белово, мкр. Бабанаково, ул. Тимирязева, 32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99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924,2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p>
            <w:pPr>
              <w:pStyle w:val="Normal"/>
              <w:rPr>
                <w:highlight w:val="none"/>
                <w:shd w:fill="auto" w:val="clear"/>
              </w:rPr>
            </w:pPr>
            <w:r>
              <w:rPr>
                <w:rFonts w:ascii="Times New Roman" w:hAnsi="Times New Roman"/>
                <w:sz w:val="28"/>
                <w:shd w:fill="auto" w:val="clear"/>
              </w:rPr>
              <w:t>40000,0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стадиона</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390,0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11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92,5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Дом спорта,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Чкалова, 33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здания 1693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83,7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45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829,1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154,7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Беговая дорожка, 100м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162,0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комплекс «Электрон»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Чкалова, 35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2116,1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233,9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Легкоатлетический манеж (беговая дорожка 200м)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95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262,0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7"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Ледовая открытая площадка (хоккейная коробка)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1560,0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Лыжная база,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6 микроайон, 1 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227,7 м</w:t>
            </w:r>
            <w:r>
              <w:rPr>
                <w:rFonts w:ascii="Times New Roman" w:hAnsi="Times New Roman"/>
                <w:sz w:val="28"/>
                <w:shd w:fill="auto" w:val="clear"/>
                <w:vertAlign w:val="superscript"/>
              </w:rPr>
              <w:t>2</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396"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Лыжная трасса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Протяженность 3 км и 5км</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Стадион «Энергетик»,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пгт. Инской, ул. Парковая, 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886,7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Спортивное ядро (беговые дорожки 400м, футбольное поле, универсальная игровая площадка, площадка для пляжного волейбола, лыжная трасса)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133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46717 м</w:t>
            </w:r>
            <w:r>
              <w:rPr>
                <w:rFonts w:ascii="Times New Roman" w:hAnsi="Times New Roman"/>
                <w:sz w:val="28"/>
                <w:shd w:fill="auto" w:val="clear"/>
                <w:vertAlign w:val="superscript"/>
              </w:rPr>
              <w:t>2</w:t>
            </w:r>
            <w:r>
              <w:rPr>
                <w:rFonts w:ascii="Times New Roman" w:hAnsi="Times New Roman"/>
                <w:sz w:val="28"/>
                <w:shd w:fill="auto" w:val="clear"/>
              </w:rPr>
              <w:t>общая площадь стадиона</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157,6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31,05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Помещение спортивного назначения</w:t>
            </w:r>
          </w:p>
          <w:p>
            <w:pPr>
              <w:pStyle w:val="Normal"/>
              <w:rPr>
                <w:highlight w:val="none"/>
                <w:shd w:fill="auto" w:val="clear"/>
              </w:rPr>
            </w:pPr>
            <w:r>
              <w:rPr>
                <w:rFonts w:ascii="Times New Roman" w:hAnsi="Times New Roman"/>
                <w:sz w:val="28"/>
                <w:shd w:fill="auto" w:val="clear"/>
              </w:rPr>
              <w:t>Спортивный комплекс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пгт. Инской, ул. Приморская,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1429,8 м</w:t>
            </w:r>
            <w:r>
              <w:rPr>
                <w:rFonts w:ascii="Times New Roman" w:hAnsi="Times New Roman"/>
                <w:sz w:val="28"/>
                <w:shd w:fill="auto" w:val="clear"/>
                <w:vertAlign w:val="superscript"/>
              </w:rPr>
              <w:t xml:space="preserve">2 </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71,4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282,4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409" w:hRule="atLeast"/>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256,7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ФОК «Металлург»,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Пролетарская, 1/1</w:t>
            </w:r>
          </w:p>
          <w:p>
            <w:pPr>
              <w:pStyle w:val="Normal"/>
              <w:rPr>
                <w:highlight w:val="none"/>
                <w:shd w:fill="auto" w:val="clear"/>
              </w:rPr>
            </w:pPr>
            <w:r>
              <w:rPr>
                <w:rFonts w:ascii="Times New Roman" w:hAnsi="Times New Roman"/>
                <w:sz w:val="28"/>
                <w:shd w:fill="auto" w:val="clear"/>
              </w:rPr>
              <w:t>1 этаж</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278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10910,0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Игровой универсальный зал</w:t>
            </w:r>
          </w:p>
          <w:p>
            <w:pPr>
              <w:pStyle w:val="Normal"/>
              <w:rPr>
                <w:highlight w:val="none"/>
                <w:shd w:fill="auto" w:val="clear"/>
              </w:rPr>
            </w:pPr>
            <w:r>
              <w:rPr>
                <w:rFonts w:ascii="Times New Roman" w:hAnsi="Times New Roman"/>
                <w:sz w:val="28"/>
                <w:shd w:fill="auto" w:val="clear"/>
              </w:rPr>
              <w:t>с трибунами</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2394,1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игровой универсальный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1233,5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Бассейн 25м</w:t>
            </w:r>
          </w:p>
          <w:p>
            <w:pPr>
              <w:pStyle w:val="Normal"/>
              <w:rPr>
                <w:highlight w:val="none"/>
                <w:shd w:fill="auto" w:val="clear"/>
              </w:rPr>
            </w:pPr>
            <w:r>
              <w:rPr>
                <w:rFonts w:ascii="Times New Roman" w:hAnsi="Times New Roman"/>
                <w:sz w:val="28"/>
                <w:shd w:fill="auto" w:val="clear"/>
              </w:rPr>
              <w:t>6 дорожек</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Пролетарская, 1/1</w:t>
            </w:r>
          </w:p>
          <w:p>
            <w:pPr>
              <w:pStyle w:val="Normal"/>
              <w:rPr>
                <w:highlight w:val="none"/>
                <w:shd w:fill="auto" w:val="clear"/>
              </w:rPr>
            </w:pPr>
            <w:r>
              <w:rPr>
                <w:rFonts w:ascii="Times New Roman" w:hAnsi="Times New Roman"/>
                <w:sz w:val="28"/>
                <w:shd w:fill="auto" w:val="clear"/>
              </w:rPr>
              <w:t>2 этаж</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48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681,7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Зал кикбоксинга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285,2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Танцевальный зал</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Пролетарская, 1/1</w:t>
            </w:r>
          </w:p>
          <w:p>
            <w:pPr>
              <w:pStyle w:val="Normal"/>
              <w:rPr>
                <w:highlight w:val="none"/>
                <w:shd w:fill="auto" w:val="clear"/>
              </w:rPr>
            </w:pPr>
            <w:r>
              <w:rPr>
                <w:rFonts w:ascii="Times New Roman" w:hAnsi="Times New Roman"/>
                <w:sz w:val="28"/>
                <w:shd w:fill="auto" w:val="clear"/>
              </w:rPr>
              <w:t>3 этаж</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150,7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257,3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Зал единоборств</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285,2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Плоскостные сооружения ФОК «Металлург», в том числе:</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202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17 815,5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Игровое футбольное поле</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7350,0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Тренировочное футбольное поле с</w:t>
            </w:r>
          </w:p>
          <w:p>
            <w:pPr>
              <w:pStyle w:val="Normal"/>
              <w:rPr>
                <w:highlight w:val="none"/>
                <w:shd w:fill="auto" w:val="clear"/>
              </w:rPr>
            </w:pPr>
            <w:r>
              <w:rPr>
                <w:rFonts w:ascii="Times New Roman" w:hAnsi="Times New Roman"/>
                <w:sz w:val="28"/>
                <w:shd w:fill="auto" w:val="clear"/>
              </w:rPr>
              <w:t>искусственным покрытием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5 400,0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Шесть прямых беговых дорожек на</w:t>
            </w:r>
          </w:p>
          <w:p>
            <w:pPr>
              <w:pStyle w:val="Normal"/>
              <w:rPr>
                <w:highlight w:val="none"/>
                <w:shd w:fill="auto" w:val="clear"/>
              </w:rPr>
            </w:pPr>
            <w:r>
              <w:rPr>
                <w:rFonts w:ascii="Times New Roman" w:hAnsi="Times New Roman"/>
                <w:sz w:val="28"/>
                <w:shd w:fill="auto" w:val="clear"/>
              </w:rPr>
              <w:t>дистанцию 100м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960,0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Четыре круговые беговые дорожки на</w:t>
            </w:r>
          </w:p>
          <w:p>
            <w:pPr>
              <w:pStyle w:val="Normal"/>
              <w:rPr>
                <w:highlight w:val="none"/>
                <w:shd w:fill="auto" w:val="clear"/>
              </w:rPr>
            </w:pPr>
            <w:r>
              <w:rPr>
                <w:rFonts w:ascii="Times New Roman" w:hAnsi="Times New Roman"/>
                <w:sz w:val="28"/>
                <w:shd w:fill="auto" w:val="clear"/>
              </w:rPr>
              <w:t>дистанцию 400м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24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2 400,0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Место для прыжков в длину</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150,0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Игровая баскетбольная площадка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400,0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Игровая волейбольная площадка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276,0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Площадка для тенниса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6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560,0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Велосипедная дорожка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1 020,0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Воркаут площадка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264,0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Площадка уличных тренажеров</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224,0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Площадка для экстремальных видов спорта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340,0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комплекс «Грамотеинский»,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Грамотеино, ул. Центральная, 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12 107,0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Бассейн</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311,6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817,0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Спортивное ядро (футбольное поле, легкоатлетические сектора беговые дорожки 400 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6 000,0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Крытое спортивное сооружение с искусственным льдом</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110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4311,2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Помещение спортивного назначения</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68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494,0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СОК «Бачатский»,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Бачатский, ул. Шевцовой, 50а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89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1972,6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Бассейн</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24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465,0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40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640,8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180,8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СОК «Бачатский», стадион «Горняк»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Бачатский, ул. Шевцовой, 37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1 058,9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p>
            <w:pPr>
              <w:pStyle w:val="Normal"/>
              <w:rPr>
                <w:highlight w:val="none"/>
                <w:shd w:fill="auto" w:val="clear"/>
              </w:rPr>
            </w:pPr>
            <w:r>
              <w:rPr>
                <w:rFonts w:ascii="Times New Roman" w:hAnsi="Times New Roman"/>
                <w:sz w:val="28"/>
                <w:shd w:fill="auto" w:val="clear"/>
              </w:rPr>
              <w:t>10 351,8 м</w:t>
            </w:r>
            <w:r>
              <w:rPr>
                <w:rFonts w:ascii="Times New Roman" w:hAnsi="Times New Roman"/>
                <w:sz w:val="28"/>
                <w:shd w:fill="auto" w:val="clear"/>
                <w:vertAlign w:val="superscript"/>
              </w:rPr>
              <w:t>2</w:t>
            </w:r>
            <w:r>
              <w:rPr>
                <w:rFonts w:ascii="Times New Roman" w:hAnsi="Times New Roman"/>
                <w:sz w:val="28"/>
                <w:shd w:fill="auto" w:val="clear"/>
              </w:rPr>
              <w:t>общая площадь стадиона</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Футбольное поле</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2 273,4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Беговые дорожки</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18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8 078,4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СОК «Бачатский», ФОК с ледовой ареной,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Бачатский, ул. Шевцовой, 37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132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5 249,63 м</w:t>
            </w:r>
            <w:r>
              <w:rPr>
                <w:rFonts w:ascii="Times New Roman" w:hAnsi="Times New Roman"/>
                <w:sz w:val="28"/>
                <w:shd w:fill="auto" w:val="clear"/>
                <w:vertAlign w:val="superscript"/>
              </w:rPr>
              <w:t>2</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Хоккейная коробка</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50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1 560,0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Тренажерный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47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411,6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517,5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Спортивно – оздоровительный комплекс, в том числе:</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Новый Городок, ул. Киевская, 38/3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1 067,6 м</w:t>
            </w:r>
            <w:r>
              <w:rPr>
                <w:rFonts w:ascii="Times New Roman" w:hAnsi="Times New Roman"/>
                <w:sz w:val="28"/>
                <w:shd w:fill="auto" w:val="clear"/>
                <w:vertAlign w:val="superscript"/>
              </w:rPr>
              <w:t xml:space="preserve">2 </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19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180,9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Помещение спортивного назначения</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7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66,0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Помещение спортивного назначения</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7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66,0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Стадион «Горняк»,</w:t>
            </w:r>
          </w:p>
          <w:p>
            <w:pPr>
              <w:pStyle w:val="Normal"/>
              <w:rPr>
                <w:highlight w:val="none"/>
                <w:shd w:fill="auto" w:val="clear"/>
              </w:rPr>
            </w:pPr>
            <w:r>
              <w:rPr>
                <w:rFonts w:ascii="Times New Roman" w:hAnsi="Times New Roman"/>
                <w:sz w:val="28"/>
                <w:shd w:fill="auto" w:val="clear"/>
              </w:rPr>
              <w:t>(«умная» спортивная площадка), в том числе:</w:t>
            </w:r>
          </w:p>
          <w:p>
            <w:pPr>
              <w:pStyle w:val="Normal"/>
              <w:rPr>
                <w:highlight w:val="none"/>
                <w:shd w:fill="auto" w:val="clear"/>
              </w:rPr>
            </w:pPr>
            <w:r>
              <w:rPr>
                <w:rFonts w:ascii="Times New Roman" w:hAnsi="Times New Roman"/>
                <w:sz w:val="28"/>
                <w:shd w:fill="auto" w:val="clear"/>
              </w:rPr>
              <w:t>футбольное поле, волейбольная, баскетбольная площадка, воркаут-комплекс детский, воркаут-комплекс взрослый, беговые дорожки, хоккейная коробка, площадка уличных тренажёров</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мкрн.Черта, ул.Южная, 7</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28 159,0 м</w:t>
            </w:r>
            <w:r>
              <w:rPr>
                <w:rFonts w:ascii="Times New Roman" w:hAnsi="Times New Roman"/>
                <w:sz w:val="28"/>
                <w:shd w:fill="auto" w:val="clear"/>
                <w:vertAlign w:val="superscript"/>
              </w:rPr>
              <w:t>2</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Стадион «Колмогоровский» (ФОКОТ), в том числе</w:t>
            </w:r>
          </w:p>
          <w:p>
            <w:pPr>
              <w:pStyle w:val="Normal"/>
              <w:rPr>
                <w:highlight w:val="none"/>
                <w:shd w:fill="auto" w:val="clear"/>
              </w:rPr>
            </w:pPr>
            <w:r>
              <w:rPr>
                <w:rFonts w:ascii="Times New Roman" w:hAnsi="Times New Roman"/>
                <w:sz w:val="28"/>
                <w:shd w:fill="auto" w:val="clear"/>
              </w:rPr>
              <w:t>футбольное поле, беговые дорожки, волейбольная площадка, баскетбольная площадка, площадка уличных тренажёров</w:t>
            </w:r>
          </w:p>
        </w:tc>
        <w:tc>
          <w:tcPr>
            <w:tcW w:w="25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Грамотеино, ул. Колмогоровская, 26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85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22 400,0 м</w:t>
            </w:r>
            <w:r>
              <w:rPr>
                <w:rFonts w:ascii="Times New Roman" w:hAnsi="Times New Roman"/>
                <w:sz w:val="28"/>
                <w:shd w:fill="auto" w:val="clear"/>
                <w:vertAlign w:val="superscript"/>
              </w:rPr>
              <w:t>2</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 «СТЭФ»</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Грамотеино, ул.7 Ноября, 16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343,1 м</w:t>
            </w:r>
            <w:r>
              <w:rPr>
                <w:rFonts w:ascii="Times New Roman" w:hAnsi="Times New Roman"/>
                <w:sz w:val="28"/>
                <w:shd w:fill="auto" w:val="clear"/>
                <w:vertAlign w:val="superscript"/>
              </w:rPr>
              <w:t>2</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30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257,3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ул. Доватора, 6</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150,0 м</w:t>
            </w:r>
            <w:r>
              <w:rPr>
                <w:rFonts w:ascii="Times New Roman" w:hAnsi="Times New Roman"/>
                <w:sz w:val="28"/>
                <w:shd w:fill="auto" w:val="clear"/>
                <w:vertAlign w:val="superscript"/>
              </w:rPr>
              <w:t>2</w:t>
            </w:r>
            <w:r>
              <w:rPr>
                <w:rFonts w:ascii="Times New Roman" w:hAnsi="Times New Roman"/>
                <w:sz w:val="28"/>
                <w:shd w:fill="auto" w:val="clear"/>
              </w:rPr>
              <w:t>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15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55,0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Кемеровская область, г. Белово, пгт. Новый Городок, ул. Ермака, 21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Состояние удовлетворительное</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319,5 м</w:t>
            </w:r>
            <w:r>
              <w:rPr>
                <w:rFonts w:ascii="Times New Roman" w:hAnsi="Times New Roman"/>
                <w:sz w:val="28"/>
                <w:shd w:fill="auto" w:val="clear"/>
                <w:vertAlign w:val="superscript"/>
              </w:rPr>
              <w:t>2</w:t>
            </w:r>
            <w:r>
              <w:rPr>
                <w:rFonts w:ascii="Times New Roman" w:hAnsi="Times New Roman"/>
                <w:sz w:val="28"/>
                <w:shd w:fill="auto" w:val="clear"/>
              </w:rPr>
              <w:t xml:space="preserve"> общая площадь здания</w:t>
            </w:r>
          </w:p>
        </w:tc>
        <w:tc>
          <w:tcPr>
            <w:tcW w:w="2012"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местного значения городского округа</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Спортивный зал</w:t>
            </w:r>
          </w:p>
        </w:tc>
        <w:tc>
          <w:tcPr>
            <w:tcW w:w="2539"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Пропускная способность 25 чел.</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Площадь 180,0 м</w:t>
            </w:r>
            <w:r>
              <w:rPr>
                <w:rFonts w:ascii="Times New Roman" w:hAnsi="Times New Roman"/>
                <w:sz w:val="28"/>
                <w:shd w:fill="auto" w:val="clear"/>
                <w:vertAlign w:val="superscript"/>
              </w:rPr>
              <w:t>2</w:t>
            </w:r>
          </w:p>
        </w:tc>
        <w:tc>
          <w:tcPr>
            <w:tcW w:w="201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b/>
                <w:sz w:val="28"/>
                <w:highlight w:val="none"/>
                <w:shd w:fill="auto" w:val="clear"/>
              </w:rPr>
            </w:pPr>
            <w:r>
              <w:rPr>
                <w:rFonts w:ascii="Times New Roman" w:hAnsi="Times New Roman"/>
                <w:b/>
                <w:sz w:val="28"/>
                <w:shd w:fill="auto" w:val="clear"/>
              </w:rPr>
            </w:r>
          </w:p>
        </w:tc>
        <w:tc>
          <w:tcPr>
            <w:tcW w:w="13940" w:type="dxa"/>
            <w:gridSpan w:val="6"/>
            <w:tcBorders>
              <w:top w:val="single" w:sz="8" w:space="0" w:color="000000"/>
              <w:left w:val="single" w:sz="8" w:space="0" w:color="000000"/>
              <w:bottom w:val="single" w:sz="8" w:space="0" w:color="000000"/>
              <w:right w:val="single" w:sz="8" w:space="0" w:color="000000"/>
            </w:tcBorders>
          </w:tcPr>
          <w:p>
            <w:pPr>
              <w:pStyle w:val="Normal"/>
              <w:keepNext w:val="true"/>
              <w:jc w:val="center"/>
              <w:rPr>
                <w:highlight w:val="none"/>
                <w:shd w:fill="auto" w:val="clear"/>
              </w:rPr>
            </w:pPr>
            <w:r>
              <w:rPr>
                <w:rFonts w:ascii="Times New Roman" w:hAnsi="Times New Roman"/>
                <w:b/>
                <w:sz w:val="28"/>
                <w:shd w:fill="auto" w:val="clear"/>
              </w:rPr>
              <w:t>Объекты связи</w:t>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почтамт</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ул.Аэродромная, д.8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- 652600</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почтамт</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ул.Советская, 23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- 652600</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№18</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ул.Пушкина, д.140</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- 652603</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rHeight w:val="666" w:hRule="atLeast"/>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№7</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пгт.Новый Городок, г.Белово, ул.Тухачевского, д.5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- 652607</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№12</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ул.Юбилейная, д.18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- 652612</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№14</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пгт.Грамотеино, ул.7 Ноября, д.14а</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- 652614</w:t>
            </w:r>
          </w:p>
        </w:tc>
        <w:tc>
          <w:tcPr>
            <w:tcW w:w="274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№15</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ул.Пролетарская, д.3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- 652615</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№16</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ул.Хмельницкого, д.3</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- 652616</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№17</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пгт.Грамотеино, ул.Колмогоровская, д.11</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- 652617</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№18</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ул.Механическая, д.1в</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- 652618</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№19</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ул.1-я Боевая, д.42</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- 652619</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№32</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3-й микрорайон, д.18</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- 652632</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№42</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г.Белово, пгт.Бачатский, ул.Комсомольская, д.19</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- 652642</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№44</w:t>
            </w:r>
          </w:p>
        </w:tc>
        <w:tc>
          <w:tcPr>
            <w:tcW w:w="2539"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пгт.Инской,</w:t>
            </w:r>
          </w:p>
          <w:p>
            <w:pPr>
              <w:pStyle w:val="Normal"/>
              <w:rPr>
                <w:highlight w:val="none"/>
                <w:shd w:fill="auto" w:val="clear"/>
              </w:rPr>
            </w:pPr>
            <w:r>
              <w:rPr>
                <w:rFonts w:ascii="Times New Roman" w:hAnsi="Times New Roman"/>
                <w:sz w:val="28"/>
                <w:shd w:fill="auto" w:val="clear"/>
              </w:rPr>
              <w:t>ул.Ильича, д.14</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- 652644</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13"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rPr>
                <w:rFonts w:ascii="Times New Roman" w:hAnsi="Times New Roman"/>
                <w:sz w:val="28"/>
                <w:highlight w:val="none"/>
                <w:shd w:fill="auto" w:val="clear"/>
              </w:rPr>
            </w:pPr>
            <w:r>
              <w:rPr>
                <w:rFonts w:ascii="Times New Roman" w:hAnsi="Times New Roman"/>
                <w:sz w:val="28"/>
                <w:shd w:fill="auto" w:val="clear"/>
              </w:rPr>
            </w:r>
          </w:p>
        </w:tc>
        <w:tc>
          <w:tcPr>
            <w:tcW w:w="437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Почтовое отделение связи №45</w:t>
            </w:r>
          </w:p>
        </w:tc>
        <w:tc>
          <w:tcPr>
            <w:tcW w:w="2539"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Кемеровская область-Кузбасс, пгт.Новый Городок, г.Белово, ул.Тухачевского, д.5</w:t>
            </w:r>
          </w:p>
        </w:tc>
        <w:tc>
          <w:tcPr>
            <w:tcW w:w="219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Почтовые, финансовые услуги, Индекс - 652645</w:t>
            </w:r>
          </w:p>
        </w:tc>
        <w:tc>
          <w:tcPr>
            <w:tcW w:w="27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201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 федерального значения</w:t>
            </w:r>
          </w:p>
        </w:tc>
        <w:tc>
          <w:tcPr>
            <w:tcW w:w="76" w:type="dxa"/>
            <w:tcBorders/>
          </w:tcPr>
          <w:p>
            <w:pPr>
              <w:pStyle w:val="Normal"/>
              <w:rPr>
                <w:rFonts w:ascii="Times New Roman" w:hAnsi="Times New Roman"/>
                <w:sz w:val="28"/>
                <w:highlight w:val="none"/>
                <w:shd w:fill="auto" w:val="clear"/>
              </w:rPr>
            </w:pPr>
            <w:r>
              <w:rPr>
                <w:rFonts w:ascii="Times New Roman" w:hAnsi="Times New Roman"/>
                <w:sz w:val="28"/>
                <w:shd w:fill="auto" w:val="clear"/>
              </w:rPr>
            </w:r>
          </w:p>
        </w:tc>
      </w:tr>
    </w:tbl>
    <w:p>
      <w:pPr>
        <w:sectPr>
          <w:footerReference w:type="default" r:id="rId17"/>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rPr>
          <w:highlight w:val="none"/>
          <w:shd w:fill="auto" w:val="clear"/>
        </w:rPr>
      </w:pPr>
      <w:r>
        <w:rPr>
          <w:rFonts w:ascii="Times New Roman" w:hAnsi="Times New Roman"/>
          <w:sz w:val="28"/>
          <w:u w:val="single"/>
          <w:shd w:fill="auto" w:val="clear"/>
        </w:rPr>
        <w:t>Система дошкольного образования</w:t>
      </w:r>
    </w:p>
    <w:p>
      <w:pPr>
        <w:pStyle w:val="Normal"/>
        <w:jc w:val="both"/>
        <w:rPr>
          <w:highlight w:val="none"/>
          <w:shd w:fill="auto" w:val="clear"/>
        </w:rPr>
      </w:pPr>
      <w:r>
        <w:rPr>
          <w:rFonts w:ascii="Times New Roman" w:hAnsi="Times New Roman"/>
          <w:sz w:val="28"/>
          <w:shd w:fill="auto" w:val="clear"/>
        </w:rPr>
        <w:t>В Беловском городском округе имеется 43 объекта муниципальной формы собственности, где осуществляется деятельность по образовательным программам дошкольного образования, присмотр и уход за детьми.</w:t>
      </w:r>
    </w:p>
    <w:p>
      <w:pPr>
        <w:pStyle w:val="Normal"/>
        <w:jc w:val="both"/>
        <w:rPr>
          <w:highlight w:val="none"/>
          <w:shd w:fill="auto" w:val="clear"/>
        </w:rPr>
      </w:pPr>
      <w:r>
        <w:rPr>
          <w:rFonts w:ascii="Times New Roman" w:hAnsi="Times New Roman"/>
          <w:sz w:val="28"/>
          <w:shd w:fill="auto" w:val="clear"/>
        </w:rPr>
        <w:t>Совокупно в городском округе на 2022г. имеется 6393 места в организациях и подразделениях, осуществляющих деятельность по образовательным программам дошкольного образования, присмотр и уход за детьми. Численность воспитанников в учреждениях дошкольного образования в 2022 году составила 5619 человек.</w:t>
      </w:r>
    </w:p>
    <w:p>
      <w:pPr>
        <w:pStyle w:val="Normal"/>
        <w:jc w:val="both"/>
        <w:rPr>
          <w:highlight w:val="none"/>
          <w:shd w:fill="auto" w:val="clear"/>
        </w:rPr>
      </w:pPr>
      <w:r>
        <w:rPr>
          <w:rFonts w:ascii="Times New Roman" w:hAnsi="Times New Roman"/>
          <w:sz w:val="28"/>
          <w:shd w:fill="auto" w:val="clear"/>
        </w:rPr>
        <w:t xml:space="preserve">По сведениям, предоставленным Министерством образования Кузбасса дошкольные учреждения находятся в г. Белово, пгт. Инской, пгт. Грамотеино, пгт.Новый Городок, пгт.Бачатский. </w:t>
      </w:r>
    </w:p>
    <w:p>
      <w:pPr>
        <w:pStyle w:val="Normal"/>
        <w:jc w:val="both"/>
        <w:rPr>
          <w:highlight w:val="none"/>
          <w:shd w:fill="auto" w:val="clear"/>
        </w:rPr>
      </w:pPr>
      <w:r>
        <w:rPr>
          <w:rFonts w:ascii="Times New Roman" w:hAnsi="Times New Roman"/>
          <w:sz w:val="28"/>
          <w:shd w:fill="auto" w:val="clear"/>
        </w:rPr>
        <w:t>Большая часть объектов дошкольного образования в городском округе построена во второй половине 20 века. Процент износа зданий дошкольных образований городского округа-не превышает 30%. В настоящее время проводится капитальный ремонт здания МБОУ детский сад №40 города Белово, находящегося по адресу: Кемеровская область-Кузбасс, г.Белово, ул.Маркса, 6а.</w:t>
      </w:r>
    </w:p>
    <w:p>
      <w:pPr>
        <w:pStyle w:val="Normal"/>
        <w:jc w:val="both"/>
        <w:rPr>
          <w:highlight w:val="none"/>
          <w:shd w:fill="auto" w:val="clear"/>
        </w:rPr>
      </w:pPr>
      <w:r>
        <w:rPr>
          <w:rFonts w:ascii="Times New Roman" w:hAnsi="Times New Roman"/>
          <w:sz w:val="28"/>
          <w:shd w:fill="auto" w:val="clear"/>
        </w:rPr>
        <w:t>В связи с перспективным развитием квартала Сосновый планируется строительство детского сада с местоположением Беловский городской округ, г.Белово, 6 микрорайон, 22.</w:t>
      </w:r>
    </w:p>
    <w:p>
      <w:pPr>
        <w:pStyle w:val="Normal"/>
        <w:spacing w:before="0" w:after="120"/>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 приведена в таблице 3.7 тома 2 генерального плана.</w:t>
      </w:r>
    </w:p>
    <w:p>
      <w:pPr>
        <w:pStyle w:val="Normal"/>
        <w:rPr>
          <w:rFonts w:ascii="Times New Roman" w:hAnsi="Times New Roman"/>
          <w:sz w:val="28"/>
          <w:highlight w:val="none"/>
          <w:shd w:fill="auto" w:val="clear"/>
        </w:rPr>
      </w:pPr>
      <w:r>
        <w:rPr>
          <w:rFonts w:ascii="Times New Roman" w:hAnsi="Times New Roman"/>
          <w:sz w:val="28"/>
          <w:shd w:fill="auto" w:val="clear"/>
        </w:rPr>
      </w:r>
    </w:p>
    <w:p>
      <w:pPr>
        <w:pStyle w:val="Normal"/>
        <w:jc w:val="right"/>
        <w:rPr>
          <w:highlight w:val="none"/>
          <w:shd w:fill="auto" w:val="clear"/>
        </w:rPr>
      </w:pPr>
      <w:r>
        <w:rPr>
          <w:rFonts w:ascii="Times New Roman" w:hAnsi="Times New Roman"/>
          <w:b/>
          <w:sz w:val="28"/>
          <w:shd w:fill="auto" w:val="clear"/>
        </w:rPr>
        <w:t>Таблица 3.7</w:t>
      </w:r>
    </w:p>
    <w:p>
      <w:pPr>
        <w:pStyle w:val="Normal"/>
        <w:spacing w:before="0" w:after="120"/>
        <w:jc w:val="center"/>
        <w:rPr>
          <w:highlight w:val="none"/>
          <w:shd w:fill="auto" w:val="clear"/>
        </w:rPr>
      </w:pPr>
      <w:r>
        <w:rPr>
          <w:rFonts w:ascii="Times New Roman" w:hAnsi="Times New Roman"/>
          <w:b/>
          <w:sz w:val="28"/>
          <w:shd w:fill="auto" w:val="clear"/>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002"/>
        <w:gridCol w:w="1637"/>
        <w:gridCol w:w="1034"/>
        <w:gridCol w:w="1618"/>
        <w:gridCol w:w="1015"/>
        <w:gridCol w:w="2031"/>
      </w:tblGrid>
      <w:tr>
        <w:trPr/>
        <w:tc>
          <w:tcPr>
            <w:tcW w:w="2002"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Муниципальное образование</w:t>
            </w:r>
          </w:p>
        </w:tc>
        <w:tc>
          <w:tcPr>
            <w:tcW w:w="1637"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Численность населения</w:t>
            </w:r>
          </w:p>
        </w:tc>
        <w:tc>
          <w:tcPr>
            <w:tcW w:w="1034"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Число детей от 1 года до 6 лет в 2022 году</w:t>
            </w:r>
          </w:p>
        </w:tc>
        <w:tc>
          <w:tcPr>
            <w:tcW w:w="2633" w:type="dxa"/>
            <w:gridSpan w:val="2"/>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Число мест, 2022 г.</w:t>
            </w:r>
          </w:p>
        </w:tc>
        <w:tc>
          <w:tcPr>
            <w:tcW w:w="2031"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Обеспеченность, %</w:t>
            </w:r>
          </w:p>
        </w:tc>
      </w:tr>
      <w:tr>
        <w:trPr/>
        <w:tc>
          <w:tcPr>
            <w:tcW w:w="2002"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637"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034"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618"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вместимость</w:t>
            </w:r>
          </w:p>
        </w:tc>
        <w:tc>
          <w:tcPr>
            <w:tcW w:w="1015"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факт.</w:t>
            </w:r>
          </w:p>
        </w:tc>
        <w:tc>
          <w:tcPr>
            <w:tcW w:w="2031"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c>
          <w:tcPr>
            <w:tcW w:w="2002"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w:t>
            </w:r>
          </w:p>
        </w:tc>
        <w:tc>
          <w:tcPr>
            <w:tcW w:w="1637"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119175</w:t>
            </w:r>
          </w:p>
        </w:tc>
        <w:tc>
          <w:tcPr>
            <w:tcW w:w="1034"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8065</w:t>
            </w:r>
          </w:p>
        </w:tc>
        <w:tc>
          <w:tcPr>
            <w:tcW w:w="1618"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6393</w:t>
            </w:r>
          </w:p>
        </w:tc>
        <w:tc>
          <w:tcPr>
            <w:tcW w:w="1015"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5619</w:t>
            </w:r>
          </w:p>
        </w:tc>
        <w:tc>
          <w:tcPr>
            <w:tcW w:w="2031"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100</w:t>
            </w:r>
          </w:p>
        </w:tc>
      </w:tr>
    </w:tbl>
    <w:p>
      <w:pPr>
        <w:pStyle w:val="Normal"/>
        <w:spacing w:before="120" w:after="0"/>
        <w:jc w:val="both"/>
        <w:rPr>
          <w:highlight w:val="none"/>
          <w:shd w:fill="auto" w:val="clear"/>
        </w:rPr>
      </w:pPr>
      <w:r>
        <w:rPr>
          <w:rFonts w:ascii="Times New Roman" w:hAnsi="Times New Roman"/>
          <w:sz w:val="28"/>
          <w:shd w:fill="auto" w:val="clear"/>
        </w:rPr>
        <w:t>Несмотря на то, что в целом по Беловскому городскому округу наблюдается достаточное количество мест в организациях, осуществляющих присмотр и уход за детьми, образовательную деятельность по образовательным программам дошкольного и школьного образования, но в связи с имеющейся территориальной неравномерностью размещения населения наблюдается нехватка мест в образовательных учреждениях и, как следствие, обучение в две смены в некоторых населенных пунктах. В целях уменьшения территориальной нагрузки на существующие учреждения дошкольного и школьного образования и полного перехода на обучение в одну смену к 2025 году потребуется увеличение мощности или создания новых объектов дошкольного и общего образования.</w:t>
      </w:r>
    </w:p>
    <w:p>
      <w:pPr>
        <w:pStyle w:val="Normal"/>
        <w:jc w:val="both"/>
        <w:rPr>
          <w:highlight w:val="none"/>
          <w:shd w:fill="auto" w:val="clear"/>
        </w:rPr>
      </w:pPr>
      <w:r>
        <w:rPr>
          <w:rFonts w:ascii="Times New Roman" w:hAnsi="Times New Roman"/>
          <w:sz w:val="28"/>
          <w:u w:val="single"/>
          <w:shd w:fill="auto" w:val="clear"/>
        </w:rPr>
        <w:t>Общеобразовательные учебные заведения</w:t>
      </w:r>
    </w:p>
    <w:p>
      <w:pPr>
        <w:pStyle w:val="Normal"/>
        <w:ind w:firstLine="709"/>
        <w:jc w:val="both"/>
        <w:rPr>
          <w:highlight w:val="none"/>
          <w:shd w:fill="auto" w:val="clear"/>
        </w:rPr>
      </w:pPr>
      <w:r>
        <w:rPr>
          <w:rFonts w:ascii="Times New Roman" w:hAnsi="Times New Roman"/>
          <w:sz w:val="28"/>
          <w:shd w:fill="auto" w:val="clear"/>
        </w:rPr>
        <w:t xml:space="preserve">На начало 2023 учебного года всего на территории Беловского городского округа функционирует 27 объектов общего образования, включая структурные подразделения и совокупно на 20 073 места. </w:t>
      </w:r>
    </w:p>
    <w:p>
      <w:pPr>
        <w:pStyle w:val="Normal"/>
        <w:ind w:firstLine="709"/>
        <w:jc w:val="both"/>
        <w:rPr>
          <w:highlight w:val="none"/>
          <w:shd w:fill="auto" w:val="clear"/>
        </w:rPr>
      </w:pPr>
      <w:r>
        <w:rPr>
          <w:rFonts w:ascii="Times New Roman" w:hAnsi="Times New Roman"/>
          <w:sz w:val="28"/>
          <w:shd w:fill="auto" w:val="clear"/>
        </w:rPr>
        <w:t xml:space="preserve">По сведениям, предоставленным Министерством образования Кузбасса общеобразовательные учебные заведения находятся в г. Белово, пгт. Инской, пгт. Грамотеино, пгт. Новый Городок, пгт. Бачатский. </w:t>
      </w:r>
    </w:p>
    <w:p>
      <w:pPr>
        <w:pStyle w:val="Normal"/>
        <w:ind w:firstLine="709"/>
        <w:jc w:val="both"/>
        <w:rPr>
          <w:highlight w:val="none"/>
          <w:shd w:fill="auto" w:val="clear"/>
        </w:rPr>
      </w:pPr>
      <w:r>
        <w:rPr>
          <w:rFonts w:ascii="Times New Roman" w:hAnsi="Times New Roman"/>
          <w:sz w:val="28"/>
          <w:shd w:fill="auto" w:val="clear"/>
        </w:rPr>
        <w:t xml:space="preserve">Общее число учащихся по общеобразовательным программам в 2022-2023 учебном году составило 5619 человек. </w:t>
      </w:r>
    </w:p>
    <w:p>
      <w:pPr>
        <w:pStyle w:val="Normal"/>
        <w:ind w:firstLine="709"/>
        <w:jc w:val="both"/>
        <w:rPr>
          <w:highlight w:val="none"/>
          <w:shd w:fill="auto" w:val="clear"/>
        </w:rPr>
      </w:pPr>
      <w:r>
        <w:rPr>
          <w:rFonts w:ascii="Times New Roman" w:hAnsi="Times New Roman"/>
          <w:sz w:val="28"/>
          <w:shd w:fill="auto" w:val="clear"/>
        </w:rPr>
        <w:t>Процент износа зданий общеобразовательных учебных заведений городского округа-не превышает 40%. В настоящее время проводится капитальный ремонт зданий в МБОУ лицей № 22 города Белово, находящегося по адресу: Кемеровская область-Кузбасс, г. Белово, пгт. Бачатский, ул. Шевцовой, 49 и в МБОУ СОШ №37 города Белово, расположенного по адресу: Кемеровская область-Кузбасс, г. Белово, ул. Светлая, 22А (второй корпус). Обеспеченность местами в организациях указана в таблице 3.8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 xml:space="preserve">Таблица 3.8 </w:t>
      </w:r>
    </w:p>
    <w:p>
      <w:pPr>
        <w:pStyle w:val="Normal"/>
        <w:spacing w:before="0" w:after="120"/>
        <w:ind w:firstLine="709"/>
        <w:jc w:val="center"/>
        <w:rPr>
          <w:highlight w:val="none"/>
          <w:shd w:fill="auto" w:val="clear"/>
        </w:rPr>
      </w:pPr>
      <w:r>
        <w:rPr>
          <w:rFonts w:ascii="Times New Roman" w:hAnsi="Times New Roman"/>
          <w:b/>
          <w:sz w:val="28"/>
          <w:shd w:fill="auto" w:val="clear"/>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115"/>
        <w:gridCol w:w="1707"/>
        <w:gridCol w:w="1415"/>
        <w:gridCol w:w="997"/>
        <w:gridCol w:w="1566"/>
        <w:gridCol w:w="1537"/>
      </w:tblGrid>
      <w:tr>
        <w:trPr/>
        <w:tc>
          <w:tcPr>
            <w:tcW w:w="2115"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Муниципальное образование</w:t>
            </w:r>
          </w:p>
        </w:tc>
        <w:tc>
          <w:tcPr>
            <w:tcW w:w="1707"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Численность населения</w:t>
            </w:r>
          </w:p>
        </w:tc>
        <w:tc>
          <w:tcPr>
            <w:tcW w:w="1415"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Число учащихся в 2022</w:t>
            </w:r>
          </w:p>
        </w:tc>
        <w:tc>
          <w:tcPr>
            <w:tcW w:w="2563" w:type="dxa"/>
            <w:gridSpan w:val="2"/>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Число мест, 2023 г.</w:t>
            </w:r>
          </w:p>
        </w:tc>
        <w:tc>
          <w:tcPr>
            <w:tcW w:w="1537" w:type="dxa"/>
            <w:vMerge w:val="restart"/>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Обеспечен-несть, %</w:t>
            </w:r>
          </w:p>
        </w:tc>
      </w:tr>
      <w:tr>
        <w:trPr/>
        <w:tc>
          <w:tcPr>
            <w:tcW w:w="2115"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7"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415"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997"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норм.</w:t>
            </w:r>
          </w:p>
        </w:tc>
        <w:tc>
          <w:tcPr>
            <w:tcW w:w="1566" w:type="dxa"/>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факт.</w:t>
            </w:r>
          </w:p>
        </w:tc>
        <w:tc>
          <w:tcPr>
            <w:tcW w:w="1537" w:type="dxa"/>
            <w:vMerge w:val="continue"/>
            <w:tcBorders>
              <w:top w:val="single" w:sz="4" w:space="0" w:color="404040"/>
              <w:left w:val="single" w:sz="4" w:space="0" w:color="404040"/>
              <w:bottom w:val="single" w:sz="4" w:space="0" w:color="404040"/>
              <w:right w:val="single" w:sz="4" w:space="0" w:color="404040"/>
            </w:tcBorders>
            <w:shd w:color="auto" w:fill="FFFFFF" w:themeFill="background1" w:val="clear"/>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c>
          <w:tcPr>
            <w:tcW w:w="2115" w:type="dxa"/>
            <w:tcBorders>
              <w:top w:val="single" w:sz="4" w:space="0" w:color="404040"/>
              <w:left w:val="single" w:sz="4" w:space="0" w:color="404040"/>
              <w:bottom w:val="single" w:sz="4" w:space="0" w:color="404040"/>
              <w:right w:val="single" w:sz="4" w:space="0" w:color="404040"/>
            </w:tcBorders>
          </w:tcPr>
          <w:p>
            <w:pPr>
              <w:pStyle w:val="Normal"/>
              <w:jc w:val="center"/>
              <w:rPr>
                <w:highlight w:val="none"/>
                <w:shd w:fill="auto" w:val="clear"/>
              </w:rPr>
            </w:pPr>
            <w:r>
              <w:rPr>
                <w:rFonts w:ascii="Times New Roman" w:hAnsi="Times New Roman"/>
                <w:sz w:val="28"/>
                <w:shd w:fill="auto" w:val="clear"/>
              </w:rPr>
              <w:t>Беловский городской округ</w:t>
            </w:r>
          </w:p>
        </w:tc>
        <w:tc>
          <w:tcPr>
            <w:tcW w:w="1707"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119175</w:t>
            </w:r>
          </w:p>
        </w:tc>
        <w:tc>
          <w:tcPr>
            <w:tcW w:w="1415"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16299</w:t>
            </w:r>
          </w:p>
        </w:tc>
        <w:tc>
          <w:tcPr>
            <w:tcW w:w="997"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20073</w:t>
            </w:r>
          </w:p>
        </w:tc>
        <w:tc>
          <w:tcPr>
            <w:tcW w:w="1566"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16299</w:t>
            </w:r>
          </w:p>
        </w:tc>
        <w:tc>
          <w:tcPr>
            <w:tcW w:w="1537" w:type="dxa"/>
            <w:tcBorders>
              <w:top w:val="single" w:sz="4" w:space="0" w:color="404040"/>
              <w:left w:val="single" w:sz="4" w:space="0" w:color="404040"/>
              <w:bottom w:val="single" w:sz="4" w:space="0" w:color="404040"/>
              <w:right w:val="single" w:sz="4" w:space="0" w:color="404040"/>
            </w:tcBorders>
            <w:vAlign w:val="center"/>
          </w:tcPr>
          <w:p>
            <w:pPr>
              <w:pStyle w:val="Normal"/>
              <w:jc w:val="center"/>
              <w:rPr>
                <w:highlight w:val="none"/>
                <w:shd w:fill="auto" w:val="clear"/>
              </w:rPr>
            </w:pPr>
            <w:r>
              <w:rPr>
                <w:rFonts w:ascii="Times New Roman" w:hAnsi="Times New Roman"/>
                <w:sz w:val="28"/>
                <w:shd w:fill="auto" w:val="clear"/>
              </w:rPr>
              <w:t>100</w:t>
            </w:r>
          </w:p>
        </w:tc>
      </w:tr>
    </w:tbl>
    <w:p>
      <w:pPr>
        <w:pStyle w:val="Normal"/>
        <w:spacing w:before="120" w:after="0"/>
        <w:ind w:firstLine="709"/>
        <w:jc w:val="both"/>
        <w:rPr>
          <w:highlight w:val="none"/>
          <w:shd w:fill="auto" w:val="clear"/>
        </w:rPr>
      </w:pPr>
      <w:r>
        <w:rPr>
          <w:rFonts w:ascii="Times New Roman" w:hAnsi="Times New Roman"/>
          <w:sz w:val="28"/>
          <w:shd w:fill="auto" w:val="clear"/>
        </w:rPr>
        <w:t>В связи с активными оптимизационными мероприятиями в городском округе принята система закрепления населенных пунктов за образовательными организациями. Доступность общего образования обеспечивается за счет организации доставки детей к месту учебы школьными автобусами.</w:t>
      </w:r>
    </w:p>
    <w:p>
      <w:pPr>
        <w:pStyle w:val="Normal"/>
        <w:ind w:firstLine="709"/>
        <w:rPr>
          <w:highlight w:val="none"/>
          <w:shd w:fill="auto" w:val="clear"/>
        </w:rPr>
      </w:pPr>
      <w:r>
        <w:rPr>
          <w:rFonts w:ascii="Times New Roman" w:hAnsi="Times New Roman"/>
          <w:b/>
          <w:sz w:val="28"/>
          <w:shd w:fill="auto" w:val="clear"/>
        </w:rPr>
        <w:t>Система дополнительного образования детей</w:t>
      </w:r>
    </w:p>
    <w:p>
      <w:pPr>
        <w:pStyle w:val="Normal"/>
        <w:ind w:firstLine="709"/>
        <w:jc w:val="both"/>
        <w:rPr>
          <w:highlight w:val="none"/>
          <w:shd w:fill="auto" w:val="clear"/>
        </w:rPr>
      </w:pPr>
      <w:r>
        <w:rPr>
          <w:rFonts w:ascii="Times New Roman" w:hAnsi="Times New Roman"/>
          <w:sz w:val="28"/>
          <w:shd w:fill="auto" w:val="clear"/>
        </w:rPr>
        <w:t xml:space="preserve">В 2023 году на территории Беловского городского поселения 6 организаций осуществляли деятельность по дополнительным общеобразовательным программам для детей. Дополнительное образование получали дети (включая дополнительное образование при школах и пр.), в т.ч. – в муниципальных организациях дополнительного образования. Таким образом, дети от 5 до 18 лет получали дополнительное образование, в т.ч. за счет специализированных организаций дополнительного образования. </w:t>
      </w:r>
    </w:p>
    <w:p>
      <w:pPr>
        <w:pStyle w:val="Normal"/>
        <w:ind w:firstLine="709"/>
        <w:jc w:val="both"/>
        <w:rPr>
          <w:highlight w:val="none"/>
          <w:shd w:fill="auto" w:val="clear"/>
        </w:rPr>
      </w:pPr>
      <w:r>
        <w:rPr>
          <w:rFonts w:ascii="Times New Roman" w:hAnsi="Times New Roman"/>
          <w:sz w:val="28"/>
          <w:shd w:fill="auto" w:val="clear"/>
        </w:rPr>
        <w:t xml:space="preserve">В Беловском городском округе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по состоянию на 2023 год составляет 80,8%. </w:t>
      </w:r>
    </w:p>
    <w:p>
      <w:pPr>
        <w:pStyle w:val="Normal"/>
        <w:jc w:val="both"/>
        <w:rPr>
          <w:highlight w:val="none"/>
          <w:shd w:fill="auto" w:val="clear"/>
        </w:rPr>
      </w:pPr>
      <w:r>
        <w:rPr>
          <w:rFonts w:ascii="Times New Roman" w:hAnsi="Times New Roman"/>
          <w:sz w:val="28"/>
          <w:shd w:fill="auto" w:val="clear"/>
        </w:rPr>
        <w:t xml:space="preserve">В учебных центрах дополнительного образования реализуются программы по направленностям: техническая, культурная, художественная и туристско-краеведческая. </w:t>
      </w:r>
    </w:p>
    <w:p>
      <w:pPr>
        <w:pStyle w:val="Normal"/>
        <w:ind w:firstLine="709"/>
        <w:jc w:val="both"/>
        <w:rPr>
          <w:highlight w:val="none"/>
          <w:shd w:fill="auto" w:val="clear"/>
        </w:rPr>
      </w:pPr>
      <w:r>
        <w:rPr>
          <w:rFonts w:ascii="Times New Roman" w:hAnsi="Times New Roman"/>
          <w:sz w:val="28"/>
          <w:shd w:fill="auto" w:val="clear"/>
        </w:rPr>
        <w:t>Планируется размещение Дворца творчества детей и молодежи на 1900 чел., так как имеется недостаток объекта дополнительного образования в г Белово в связи со сносом аварийного здания «Дворец творчества детей и молодежи имени Добробабиной А.П. города Белово» по адресу: ул. Советская, 44. Поскольку в городе Белово размещены 5 существующих организаций дополнительного образования, суммарная проектная вместимость которых составляет 2413 мест, а фактическая вместимость составляет 3693 места (перегрузка составляет 1280 мест), и вместимость планируемого под снос объекта составляет 1873 места, рекомендуется планируемое размещение объекта общей вместимостью 3153 места.</w:t>
      </w:r>
    </w:p>
    <w:p>
      <w:pPr>
        <w:pStyle w:val="Normal"/>
        <w:ind w:firstLine="709"/>
        <w:rPr>
          <w:highlight w:val="none"/>
          <w:shd w:fill="auto" w:val="clear"/>
        </w:rPr>
      </w:pPr>
      <w:r>
        <w:rPr>
          <w:rFonts w:ascii="Times New Roman" w:hAnsi="Times New Roman"/>
          <w:b/>
          <w:sz w:val="28"/>
          <w:shd w:fill="auto" w:val="clear"/>
        </w:rPr>
        <w:t>Система среднего образования</w:t>
      </w:r>
    </w:p>
    <w:p>
      <w:pPr>
        <w:pStyle w:val="Normal"/>
        <w:ind w:firstLine="709"/>
        <w:jc w:val="both"/>
        <w:rPr>
          <w:highlight w:val="none"/>
          <w:shd w:fill="auto" w:val="clear"/>
        </w:rPr>
      </w:pPr>
      <w:r>
        <w:rPr>
          <w:rFonts w:ascii="Times New Roman" w:hAnsi="Times New Roman"/>
          <w:sz w:val="28"/>
          <w:shd w:fill="auto" w:val="clear"/>
        </w:rPr>
        <w:t>В Беловском городском округе по сведениям Министерства образования Кузбасса функционируют три учебных заведения в сфере среднего профессионального образования.</w:t>
      </w:r>
    </w:p>
    <w:p>
      <w:pPr>
        <w:pStyle w:val="Normal"/>
        <w:ind w:firstLine="709"/>
        <w:rPr>
          <w:highlight w:val="none"/>
          <w:shd w:fill="auto" w:val="clear"/>
        </w:rPr>
      </w:pPr>
      <w:r>
        <w:rPr>
          <w:rFonts w:ascii="Times New Roman" w:hAnsi="Times New Roman"/>
          <w:b/>
          <w:sz w:val="28"/>
          <w:shd w:fill="auto" w:val="clear"/>
        </w:rPr>
        <w:t>Система образовательных учреждений с круглосуточным пребыванием обучающихся</w:t>
      </w:r>
    </w:p>
    <w:p>
      <w:pPr>
        <w:pStyle w:val="Normal"/>
        <w:ind w:firstLine="567"/>
        <w:jc w:val="both"/>
        <w:rPr>
          <w:highlight w:val="none"/>
          <w:shd w:fill="auto" w:val="clear"/>
        </w:rPr>
      </w:pPr>
      <w:r>
        <w:rPr>
          <w:rFonts w:ascii="Times New Roman" w:hAnsi="Times New Roman"/>
          <w:sz w:val="28"/>
          <w:shd w:fill="auto" w:val="clear"/>
        </w:rPr>
        <w:t>В Беловском городском округе по информации Министерства образования Кузбасса расположены специальные учебно-воспитательные учреждения для обучающихся с девиантным (общественно опасным) поведением, созданные в целях воспитания детей, формирования у них навыков самостоятельной жизни и всестороннего раскрытия творческих и интеллектуальных способностей.</w:t>
      </w:r>
    </w:p>
    <w:p>
      <w:pPr>
        <w:pStyle w:val="Normal"/>
        <w:ind w:firstLine="709"/>
        <w:rPr>
          <w:highlight w:val="none"/>
          <w:shd w:fill="auto" w:val="clear"/>
        </w:rPr>
      </w:pPr>
      <w:r>
        <w:rPr>
          <w:rFonts w:ascii="Times New Roman" w:hAnsi="Times New Roman"/>
          <w:b/>
          <w:sz w:val="28"/>
          <w:shd w:fill="auto" w:val="clear"/>
        </w:rPr>
        <w:t>Система профессионального и высшего образования, научная деятельность</w:t>
      </w:r>
    </w:p>
    <w:p>
      <w:pPr>
        <w:pStyle w:val="Normal"/>
        <w:jc w:val="both"/>
        <w:rPr>
          <w:highlight w:val="none"/>
          <w:shd w:fill="auto" w:val="clear"/>
        </w:rPr>
      </w:pPr>
      <w:r>
        <w:rPr>
          <w:rFonts w:ascii="Times New Roman" w:hAnsi="Times New Roman"/>
          <w:sz w:val="28"/>
          <w:shd w:fill="auto" w:val="clear"/>
        </w:rPr>
        <w:t>В Беловском городском округе расположены образовательные учреждения в сфере профессионального высшего образования.</w:t>
      </w:r>
    </w:p>
    <w:p>
      <w:pPr>
        <w:pStyle w:val="Normal"/>
        <w:ind w:firstLine="709"/>
        <w:jc w:val="both"/>
        <w:rPr>
          <w:highlight w:val="none"/>
          <w:shd w:fill="auto" w:val="clear"/>
        </w:rPr>
      </w:pPr>
      <w:r>
        <w:rPr>
          <w:rFonts w:ascii="Times New Roman" w:hAnsi="Times New Roman"/>
          <w:sz w:val="28"/>
          <w:u w:val="single"/>
          <w:shd w:fill="auto" w:val="clear"/>
        </w:rPr>
        <w:t>Здравоохранение</w:t>
      </w:r>
    </w:p>
    <w:p>
      <w:pPr>
        <w:pStyle w:val="Normal"/>
        <w:ind w:firstLine="709"/>
        <w:jc w:val="both"/>
        <w:rPr>
          <w:highlight w:val="none"/>
          <w:shd w:fill="auto" w:val="clear"/>
        </w:rPr>
      </w:pPr>
      <w:r>
        <w:rPr>
          <w:rFonts w:ascii="Times New Roman" w:hAnsi="Times New Roman"/>
          <w:sz w:val="28"/>
          <w:shd w:fill="auto" w:val="clear"/>
        </w:rPr>
        <w:t xml:space="preserve">Главной целью развития системы здравоохранения является улучшение состояния здоровья населения на основе формирования здорового образа жизни, за счет повышения структурной эффективности, повышения доступности и улучшения качества медицинской помощи населению Беловского городского округа. Объекты здравоохранения относятся к объектам регионального значения. </w:t>
      </w:r>
    </w:p>
    <w:p>
      <w:pPr>
        <w:pStyle w:val="Normal"/>
        <w:ind w:firstLine="567"/>
        <w:jc w:val="both"/>
        <w:rPr>
          <w:highlight w:val="none"/>
          <w:shd w:fill="auto" w:val="clear"/>
        </w:rPr>
      </w:pPr>
      <w:r>
        <w:rPr>
          <w:rFonts w:ascii="Times New Roman" w:hAnsi="Times New Roman"/>
          <w:sz w:val="28"/>
          <w:shd w:fill="auto" w:val="clear"/>
        </w:rPr>
        <w:t>В Кемеровской области активно проводится социальная политика, направленная на повышение уровня жизни населения, реализуется территориальная программа государственных гарантий оказания населению бесплатной медицинской помощи.  Одной из наиболее важных проблем остается высокая степень физического износа основных фондов ЛПУ. В процессе длительной эксплуатации зданий ЛПУ подвергались физическому и моральному износу и частично утратили первоначальные эксплуатационные качества. В связи с этим возникла потребность в замене и восстановлении отдельных частей и конструкций, а также в устранении в необходимость случаях последствий морального износа конструкций и проведение работ по повышению уровня благоустройства.</w:t>
      </w:r>
    </w:p>
    <w:p>
      <w:pPr>
        <w:pStyle w:val="Normal"/>
        <w:ind w:firstLine="567"/>
        <w:jc w:val="both"/>
        <w:rPr>
          <w:highlight w:val="none"/>
          <w:shd w:fill="auto" w:val="clear"/>
        </w:rPr>
      </w:pPr>
      <w:r>
        <w:rPr>
          <w:rFonts w:ascii="Times New Roman" w:hAnsi="Times New Roman"/>
          <w:sz w:val="28"/>
          <w:shd w:fill="auto" w:val="clear"/>
        </w:rPr>
        <w:t>В современных условиях требования к соблюдению нормальных условий пребывания пациентов, своевременность оказания экстренной и плановой медицинской помощи постоянно повышаются.</w:t>
      </w:r>
    </w:p>
    <w:p>
      <w:pPr>
        <w:pStyle w:val="Normal"/>
        <w:ind w:firstLine="851"/>
        <w:jc w:val="both"/>
        <w:rPr>
          <w:highlight w:val="none"/>
          <w:shd w:fill="auto" w:val="clear"/>
        </w:rPr>
      </w:pPr>
      <w:r>
        <w:rPr>
          <w:rFonts w:ascii="Times New Roman" w:hAnsi="Times New Roman"/>
          <w:sz w:val="28"/>
          <w:u w:val="single"/>
          <w:shd w:fill="auto" w:val="clear"/>
        </w:rPr>
        <w:t xml:space="preserve">Медицинская помощь в стационарных условиях </w:t>
      </w:r>
      <w:r>
        <w:rPr>
          <w:rFonts w:ascii="Times New Roman" w:hAnsi="Times New Roman"/>
          <w:sz w:val="28"/>
          <w:shd w:fill="auto" w:val="clear"/>
        </w:rPr>
        <w:t>(по данным администрации Беловского городского округа):</w:t>
      </w:r>
    </w:p>
    <w:p>
      <w:pPr>
        <w:pStyle w:val="Normal"/>
        <w:ind w:firstLine="851"/>
        <w:jc w:val="both"/>
        <w:rPr>
          <w:highlight w:val="none"/>
          <w:shd w:fill="auto" w:val="clear"/>
        </w:rPr>
      </w:pPr>
      <w:r>
        <w:rPr>
          <w:rFonts w:ascii="Times New Roman" w:hAnsi="Times New Roman"/>
          <w:sz w:val="28"/>
          <w:shd w:fill="auto" w:val="clear"/>
        </w:rPr>
        <w:t>-хирургический стационар расположен в г. Белово, 3 микрорайон-129 круглосуточных больничных коек;</w:t>
      </w:r>
    </w:p>
    <w:p>
      <w:pPr>
        <w:pStyle w:val="Normal"/>
        <w:ind w:firstLine="851"/>
        <w:jc w:val="both"/>
        <w:rPr>
          <w:highlight w:val="none"/>
          <w:shd w:fill="auto" w:val="clear"/>
        </w:rPr>
      </w:pPr>
      <w:r>
        <w:rPr>
          <w:rFonts w:ascii="Times New Roman" w:hAnsi="Times New Roman"/>
          <w:sz w:val="28"/>
          <w:shd w:fill="auto" w:val="clear"/>
        </w:rPr>
        <w:t>-педиатрический стационар расположен в г. Белово, 3 микрорайон-128 круглосуточных больничных коек;</w:t>
      </w:r>
    </w:p>
    <w:p>
      <w:pPr>
        <w:pStyle w:val="Normal"/>
        <w:ind w:firstLine="851"/>
        <w:jc w:val="both"/>
        <w:rPr>
          <w:highlight w:val="none"/>
          <w:shd w:fill="auto" w:val="clear"/>
        </w:rPr>
      </w:pPr>
      <w:r>
        <w:rPr>
          <w:rFonts w:ascii="Times New Roman" w:hAnsi="Times New Roman"/>
          <w:sz w:val="28"/>
          <w:shd w:fill="auto" w:val="clear"/>
        </w:rPr>
        <w:t>-терапевтический стационар расположен в г. Белово, ул. Чкалова, д.16-круглосуточных больничных коек.</w:t>
      </w:r>
    </w:p>
    <w:p>
      <w:pPr>
        <w:pStyle w:val="Normal"/>
        <w:ind w:firstLine="851"/>
        <w:jc w:val="both"/>
        <w:rPr>
          <w:highlight w:val="none"/>
          <w:shd w:fill="auto" w:val="clear"/>
        </w:rPr>
      </w:pPr>
      <w:r>
        <w:rPr>
          <w:rFonts w:ascii="Times New Roman" w:hAnsi="Times New Roman"/>
          <w:sz w:val="28"/>
          <w:shd w:fill="auto" w:val="clear"/>
        </w:rPr>
        <w:t>В 2023 году общее число круглосуточных больничных коек в Беловском городском округе составляет 405 единиц.</w:t>
      </w:r>
    </w:p>
    <w:p>
      <w:pPr>
        <w:pStyle w:val="Normal"/>
        <w:ind w:firstLine="709"/>
        <w:jc w:val="both"/>
        <w:rPr>
          <w:highlight w:val="none"/>
          <w:shd w:fill="auto" w:val="clear"/>
        </w:rPr>
      </w:pPr>
      <w:r>
        <w:rPr>
          <w:rFonts w:ascii="Times New Roman" w:hAnsi="Times New Roman"/>
          <w:sz w:val="28"/>
          <w:shd w:fill="auto" w:val="clear"/>
        </w:rPr>
        <w:t>Большая часть территории городского округа находится вне 30-минутной зоны транспортной доступности скорой медицинской помощи. В связи с этим отмечается низкая доступность данного вида услуги для значительной части жителей территорий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 xml:space="preserve">Медицинские организации по надзору в сфере защиты прав потребителей и благополучия человека в городском округе отсутствуют. </w:t>
      </w:r>
    </w:p>
    <w:p>
      <w:pPr>
        <w:pStyle w:val="Normal"/>
        <w:ind w:firstLine="709"/>
        <w:jc w:val="both"/>
        <w:rPr>
          <w:highlight w:val="none"/>
          <w:shd w:fill="auto" w:val="clear"/>
        </w:rPr>
      </w:pPr>
      <w:r>
        <w:rPr>
          <w:rFonts w:ascii="Times New Roman" w:hAnsi="Times New Roman"/>
          <w:sz w:val="28"/>
          <w:shd w:fill="auto" w:val="clear"/>
        </w:rPr>
        <w:t>Также бактериологических и санитарно-гигиенических лабораторий в округе не имеется.</w:t>
      </w:r>
    </w:p>
    <w:p>
      <w:pPr>
        <w:pStyle w:val="Normal"/>
        <w:ind w:firstLine="709"/>
        <w:rPr>
          <w:highlight w:val="none"/>
          <w:shd w:fill="auto" w:val="clear"/>
        </w:rPr>
      </w:pPr>
      <w:r>
        <w:rPr>
          <w:rFonts w:ascii="Times New Roman" w:hAnsi="Times New Roman"/>
          <w:b/>
          <w:sz w:val="28"/>
          <w:shd w:fill="auto" w:val="clear"/>
        </w:rPr>
        <w:t>Объекты в области социального обслуживания граждан</w:t>
      </w:r>
    </w:p>
    <w:p>
      <w:pPr>
        <w:pStyle w:val="Normal"/>
        <w:ind w:firstLine="709"/>
        <w:jc w:val="both"/>
        <w:rPr>
          <w:highlight w:val="none"/>
          <w:shd w:fill="auto" w:val="clear"/>
        </w:rPr>
      </w:pPr>
      <w:r>
        <w:rPr>
          <w:rFonts w:ascii="Times New Roman" w:hAnsi="Times New Roman"/>
          <w:sz w:val="28"/>
          <w:shd w:fill="auto" w:val="clear"/>
        </w:rPr>
        <w:t>Важным направлением государственной политики в сфере социальной защиты населения является реализация системы мер социальной поддержки населения.</w:t>
      </w:r>
    </w:p>
    <w:p>
      <w:pPr>
        <w:pStyle w:val="Normal"/>
        <w:ind w:firstLine="709"/>
        <w:jc w:val="both"/>
        <w:rPr>
          <w:highlight w:val="none"/>
          <w:shd w:fill="auto" w:val="clear"/>
        </w:rPr>
      </w:pPr>
      <w:r>
        <w:rPr>
          <w:rFonts w:ascii="Times New Roman" w:hAnsi="Times New Roman"/>
          <w:sz w:val="28"/>
          <w:shd w:fill="auto" w:val="clear"/>
        </w:rPr>
        <w:t>В настоящее время обеспечение мер социальной защиты и государственной поддержки отдельных категорий граждан осуществляется путем предоставления денежных выплат, пособий и компенсаций, а также оказания социальной помощи малообеспеченным гражданам (семьям) и гражданам (семьям), оказавшимся в трудной жизненной ситуации.</w:t>
      </w:r>
    </w:p>
    <w:p>
      <w:pPr>
        <w:pStyle w:val="Normal"/>
        <w:ind w:firstLine="709"/>
        <w:jc w:val="both"/>
        <w:rPr>
          <w:highlight w:val="none"/>
          <w:shd w:fill="auto" w:val="clear"/>
        </w:rPr>
      </w:pPr>
      <w:r>
        <w:rPr>
          <w:rFonts w:ascii="Times New Roman" w:hAnsi="Times New Roman"/>
          <w:sz w:val="28"/>
          <w:shd w:fill="auto" w:val="clear"/>
        </w:rPr>
        <w:t xml:space="preserve">Сфера социального обслуживания граждан Беловского городского округа представлена следующими объектами в области социальной поддержки населения. </w:t>
      </w:r>
    </w:p>
    <w:p>
      <w:pPr>
        <w:pStyle w:val="Normal"/>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both"/>
        <w:rPr>
          <w:rFonts w:ascii="Times New Roman" w:hAnsi="Times New Roman"/>
          <w:highlight w:val="none"/>
          <w:shd w:fill="auto" w:val="clear"/>
        </w:rPr>
      </w:pPr>
      <w:r>
        <w:rPr>
          <w:rFonts w:ascii="Times New Roman" w:hAnsi="Times New Roman"/>
          <w:shd w:fill="auto" w:val="clear"/>
        </w:rPr>
      </w:r>
    </w:p>
    <w:p>
      <w:pPr>
        <w:pStyle w:val="Normal"/>
        <w:ind w:firstLine="709"/>
        <w:rPr>
          <w:highlight w:val="none"/>
          <w:shd w:fill="auto" w:val="clear"/>
        </w:rPr>
      </w:pPr>
      <w:r>
        <w:rPr>
          <w:rFonts w:ascii="Times New Roman" w:hAnsi="Times New Roman"/>
          <w:b/>
          <w:sz w:val="28"/>
          <w:shd w:fill="auto" w:val="clear"/>
        </w:rPr>
        <w:t>Объекты культуры</w:t>
      </w:r>
    </w:p>
    <w:p>
      <w:pPr>
        <w:pStyle w:val="Normal"/>
        <w:ind w:firstLine="709"/>
        <w:jc w:val="both"/>
        <w:rPr>
          <w:highlight w:val="none"/>
          <w:shd w:fill="auto" w:val="clear"/>
        </w:rPr>
      </w:pPr>
      <w:r>
        <w:rPr>
          <w:rFonts w:ascii="Times New Roman" w:hAnsi="Times New Roman"/>
          <w:sz w:val="28"/>
          <w:shd w:fill="auto" w:val="clear"/>
        </w:rPr>
        <w:t xml:space="preserve">Объекты культуры, искусства и просвещения относятся к объектам местного, регионального и федерального значения. На территории округа находятся объекты местного значения. </w:t>
      </w:r>
    </w:p>
    <w:p>
      <w:pPr>
        <w:pStyle w:val="Normal"/>
        <w:ind w:firstLine="709"/>
        <w:jc w:val="both"/>
        <w:rPr>
          <w:highlight w:val="none"/>
          <w:shd w:fill="auto" w:val="clear"/>
        </w:rPr>
      </w:pPr>
      <w:r>
        <w:rPr>
          <w:rFonts w:ascii="Times New Roman" w:hAnsi="Times New Roman"/>
          <w:sz w:val="28"/>
          <w:u w:val="single"/>
          <w:shd w:fill="auto" w:val="clear"/>
        </w:rPr>
        <w:t>Общедоступные библиотеки</w:t>
      </w:r>
    </w:p>
    <w:p>
      <w:pPr>
        <w:pStyle w:val="Normal"/>
        <w:jc w:val="both"/>
        <w:rPr>
          <w:highlight w:val="none"/>
          <w:shd w:fill="auto" w:val="clear"/>
        </w:rPr>
      </w:pPr>
      <w:r>
        <w:rPr>
          <w:rFonts w:ascii="Times New Roman" w:hAnsi="Times New Roman"/>
          <w:sz w:val="28"/>
          <w:shd w:fill="auto" w:val="clear"/>
        </w:rPr>
        <w:t xml:space="preserve">По данным администрации Беловского городского округа в Беловском городском округе в настоящее время имеется 14 библиотек. </w:t>
      </w:r>
    </w:p>
    <w:p>
      <w:pPr>
        <w:pStyle w:val="Normal"/>
        <w:jc w:val="both"/>
        <w:rPr>
          <w:highlight w:val="none"/>
          <w:shd w:fill="auto" w:val="clear"/>
        </w:rPr>
      </w:pPr>
      <w:r>
        <w:rPr>
          <w:rFonts w:ascii="Times New Roman" w:hAnsi="Times New Roman"/>
          <w:sz w:val="28"/>
          <w:shd w:fill="auto" w:val="clear"/>
        </w:rPr>
        <w:t>Совокупный объем библиотечного фонда–220697 экз., число читательских мест–195 единиц. Таким образом, в городском округе отсутствует дефицит библиотечного фонда.</w:t>
      </w:r>
    </w:p>
    <w:p>
      <w:pPr>
        <w:pStyle w:val="Normal"/>
        <w:ind w:firstLine="709"/>
        <w:jc w:val="both"/>
        <w:rPr>
          <w:highlight w:val="none"/>
          <w:shd w:fill="auto" w:val="clear"/>
        </w:rPr>
      </w:pPr>
      <w:r>
        <w:rPr>
          <w:rFonts w:ascii="Times New Roman" w:hAnsi="Times New Roman"/>
          <w:sz w:val="28"/>
          <w:u w:val="single"/>
          <w:shd w:fill="auto" w:val="clear"/>
        </w:rPr>
        <w:t>Музеи и выставочные залы</w:t>
      </w:r>
    </w:p>
    <w:p>
      <w:pPr>
        <w:pStyle w:val="Normal"/>
        <w:jc w:val="both"/>
        <w:rPr>
          <w:highlight w:val="none"/>
          <w:shd w:fill="auto" w:val="clear"/>
        </w:rPr>
      </w:pPr>
      <w:r>
        <w:rPr>
          <w:rFonts w:ascii="Times New Roman" w:hAnsi="Times New Roman"/>
          <w:sz w:val="28"/>
          <w:shd w:fill="auto" w:val="clear"/>
        </w:rPr>
        <w:t>Музеи имеют огромное значение в развитии культуры, сохранении историко-культурного наследия и шедевров искусства и передаче его народу.</w:t>
      </w:r>
    </w:p>
    <w:p>
      <w:pPr>
        <w:pStyle w:val="Normal"/>
        <w:jc w:val="both"/>
        <w:rPr>
          <w:highlight w:val="none"/>
          <w:shd w:fill="auto" w:val="clear"/>
        </w:rPr>
      </w:pPr>
      <w:r>
        <w:rPr>
          <w:rFonts w:ascii="Times New Roman" w:hAnsi="Times New Roman"/>
          <w:sz w:val="28"/>
          <w:shd w:fill="auto" w:val="clear"/>
        </w:rPr>
        <w:t xml:space="preserve">По сведениям администрации Беловского городского округа, на территории имеется 2 музея. </w:t>
      </w:r>
    </w:p>
    <w:p>
      <w:pPr>
        <w:pStyle w:val="Normal"/>
        <w:jc w:val="both"/>
        <w:rPr>
          <w:highlight w:val="none"/>
          <w:shd w:fill="auto" w:val="clear"/>
        </w:rPr>
      </w:pPr>
      <w:r>
        <w:rPr>
          <w:rFonts w:ascii="Times New Roman" w:hAnsi="Times New Roman"/>
          <w:sz w:val="28"/>
          <w:shd w:fill="auto" w:val="clear"/>
        </w:rPr>
        <w:t xml:space="preserve">Таким образом, почти на всей территории Беловского городского округа отсутствуют музеи и выставочные залы. </w:t>
      </w:r>
    </w:p>
    <w:p>
      <w:pPr>
        <w:pStyle w:val="Normal"/>
        <w:jc w:val="both"/>
        <w:rPr>
          <w:highlight w:val="none"/>
          <w:shd w:fill="auto" w:val="clear"/>
        </w:rPr>
      </w:pPr>
      <w:r>
        <w:rPr>
          <w:rFonts w:ascii="Times New Roman" w:hAnsi="Times New Roman"/>
          <w:sz w:val="28"/>
          <w:u w:val="single"/>
          <w:shd w:fill="auto" w:val="clear"/>
        </w:rPr>
        <w:t xml:space="preserve">Зрелищные и клубные учреждения </w:t>
      </w:r>
      <w:r>
        <w:rPr>
          <w:rFonts w:ascii="Times New Roman" w:hAnsi="Times New Roman"/>
          <w:sz w:val="28"/>
          <w:shd w:fill="auto" w:val="clear"/>
        </w:rPr>
        <w:t>(информация представлена административным ресурсом Беловского городского округа).</w:t>
      </w:r>
    </w:p>
    <w:p>
      <w:pPr>
        <w:pStyle w:val="Normal"/>
        <w:jc w:val="both"/>
        <w:rPr>
          <w:highlight w:val="none"/>
          <w:shd w:fill="auto" w:val="clear"/>
        </w:rPr>
      </w:pPr>
      <w:r>
        <w:rPr>
          <w:rFonts w:ascii="Times New Roman" w:hAnsi="Times New Roman"/>
          <w:sz w:val="28"/>
          <w:shd w:fill="auto" w:val="clear"/>
        </w:rPr>
        <w:t xml:space="preserve">На территории Беловского городского округа введен в эксплуатацию «Сельский дом культуры на 50 мест, расположенный по адресу: Кемеровская область–Кузбасс, Беловский городской округ, с. Заречное, ул. Кузбасская, 63». </w:t>
      </w:r>
    </w:p>
    <w:p>
      <w:pPr>
        <w:pStyle w:val="Normal"/>
        <w:ind w:firstLine="709"/>
        <w:rPr>
          <w:highlight w:val="none"/>
          <w:shd w:fill="auto" w:val="clear"/>
        </w:rPr>
      </w:pPr>
      <w:r>
        <w:rPr>
          <w:rFonts w:ascii="Times New Roman" w:hAnsi="Times New Roman"/>
          <w:sz w:val="28"/>
          <w:u w:val="single"/>
          <w:shd w:fill="auto" w:val="clear"/>
        </w:rPr>
        <w:t>Парк культуры и отдыха</w:t>
      </w:r>
    </w:p>
    <w:p>
      <w:pPr>
        <w:pStyle w:val="Normal"/>
        <w:rPr>
          <w:highlight w:val="none"/>
          <w:shd w:fill="auto" w:val="clear"/>
        </w:rPr>
      </w:pPr>
      <w:r>
        <w:rPr>
          <w:rFonts w:ascii="Times New Roman" w:hAnsi="Times New Roman"/>
          <w:sz w:val="28"/>
          <w:shd w:fill="auto" w:val="clear"/>
        </w:rPr>
        <w:t>В Беловском городском округе действуют парки культуры и отдыха. Информация указана в таблице 3.9 тома 2 генерального плана.</w:t>
      </w:r>
    </w:p>
    <w:p>
      <w:pPr>
        <w:pStyle w:val="Normal"/>
        <w:jc w:val="right"/>
        <w:rPr>
          <w:highlight w:val="none"/>
          <w:shd w:fill="auto" w:val="clear"/>
        </w:rPr>
      </w:pPr>
      <w:r>
        <w:rPr>
          <w:rFonts w:ascii="Times New Roman" w:hAnsi="Times New Roman"/>
          <w:b/>
          <w:sz w:val="28"/>
          <w:shd w:fill="auto" w:val="clear"/>
        </w:rPr>
        <w:t>Таблица 3.9</w:t>
      </w:r>
    </w:p>
    <w:p>
      <w:pPr>
        <w:pStyle w:val="Normal"/>
        <w:spacing w:before="0" w:after="120"/>
        <w:ind w:firstLine="709"/>
        <w:jc w:val="center"/>
        <w:rPr>
          <w:highlight w:val="none"/>
          <w:shd w:fill="auto" w:val="clear"/>
        </w:rPr>
      </w:pPr>
      <w:r>
        <w:rPr>
          <w:rFonts w:ascii="Times New Roman" w:hAnsi="Times New Roman"/>
          <w:b/>
          <w:sz w:val="28"/>
          <w:shd w:fill="auto" w:val="clear"/>
        </w:rPr>
        <w:t>Парк культуры и отдыха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55"/>
        <w:gridCol w:w="2561"/>
        <w:gridCol w:w="4391"/>
        <w:gridCol w:w="1836"/>
      </w:tblGrid>
      <w:tr>
        <w:trPr/>
        <w:tc>
          <w:tcPr>
            <w:tcW w:w="555" w:type="dxa"/>
            <w:tcBorders/>
            <w:vAlign w:val="center"/>
          </w:tcPr>
          <w:p>
            <w:pPr>
              <w:pStyle w:val="Normal"/>
              <w:jc w:val="center"/>
              <w:rPr>
                <w:highlight w:val="none"/>
                <w:shd w:fill="auto" w:val="clear"/>
              </w:rPr>
            </w:pPr>
            <w:r>
              <w:rPr>
                <w:rFonts w:ascii="Times New Roman" w:hAnsi="Times New Roman"/>
                <w:b/>
                <w:sz w:val="28"/>
                <w:shd w:fill="auto" w:val="clear"/>
              </w:rPr>
              <w:t>№</w:t>
            </w:r>
          </w:p>
        </w:tc>
        <w:tc>
          <w:tcPr>
            <w:tcW w:w="2561" w:type="dxa"/>
            <w:tcBorders/>
            <w:vAlign w:val="center"/>
          </w:tcPr>
          <w:p>
            <w:pPr>
              <w:pStyle w:val="Normal"/>
              <w:jc w:val="center"/>
              <w:rPr>
                <w:highlight w:val="none"/>
                <w:shd w:fill="auto" w:val="clear"/>
              </w:rPr>
            </w:pPr>
            <w:r>
              <w:rPr>
                <w:rFonts w:ascii="Times New Roman" w:hAnsi="Times New Roman"/>
                <w:b/>
                <w:sz w:val="28"/>
                <w:shd w:fill="auto" w:val="clear"/>
              </w:rPr>
              <w:t>Наименование</w:t>
            </w:r>
          </w:p>
        </w:tc>
        <w:tc>
          <w:tcPr>
            <w:tcW w:w="4391" w:type="dxa"/>
            <w:tcBorders/>
            <w:vAlign w:val="center"/>
          </w:tcPr>
          <w:p>
            <w:pPr>
              <w:pStyle w:val="Normal"/>
              <w:jc w:val="center"/>
              <w:rPr>
                <w:highlight w:val="none"/>
                <w:shd w:fill="auto" w:val="clear"/>
              </w:rPr>
            </w:pPr>
            <w:r>
              <w:rPr>
                <w:rFonts w:ascii="Times New Roman" w:hAnsi="Times New Roman"/>
                <w:b/>
                <w:sz w:val="28"/>
                <w:shd w:fill="auto" w:val="clear"/>
              </w:rPr>
              <w:t>Местоположение</w:t>
            </w:r>
          </w:p>
        </w:tc>
        <w:tc>
          <w:tcPr>
            <w:tcW w:w="1836" w:type="dxa"/>
            <w:tcBorders/>
            <w:vAlign w:val="center"/>
          </w:tcPr>
          <w:p>
            <w:pPr>
              <w:pStyle w:val="Normal"/>
              <w:jc w:val="center"/>
              <w:rPr>
                <w:highlight w:val="none"/>
                <w:shd w:fill="auto" w:val="clear"/>
              </w:rPr>
            </w:pPr>
            <w:r>
              <w:rPr>
                <w:rFonts w:ascii="Times New Roman" w:hAnsi="Times New Roman"/>
                <w:b/>
                <w:sz w:val="28"/>
                <w:shd w:fill="auto" w:val="clear"/>
              </w:rPr>
              <w:t>Площадь, кв.м.</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1.</w:t>
            </w:r>
          </w:p>
        </w:tc>
        <w:tc>
          <w:tcPr>
            <w:tcW w:w="2561" w:type="dxa"/>
            <w:tcBorders/>
            <w:vAlign w:val="center"/>
          </w:tcPr>
          <w:p>
            <w:pPr>
              <w:pStyle w:val="Normal"/>
              <w:rPr>
                <w:highlight w:val="none"/>
                <w:shd w:fill="auto" w:val="clear"/>
              </w:rPr>
            </w:pPr>
            <w:r>
              <w:rPr>
                <w:rFonts w:ascii="Times New Roman" w:hAnsi="Times New Roman"/>
                <w:sz w:val="28"/>
                <w:shd w:fill="auto" w:val="clear"/>
              </w:rPr>
              <w:t>Парк «Центральный»</w:t>
            </w:r>
          </w:p>
        </w:tc>
        <w:tc>
          <w:tcPr>
            <w:tcW w:w="4391" w:type="dxa"/>
            <w:tcBorders/>
            <w:vAlign w:val="center"/>
          </w:tcPr>
          <w:p>
            <w:pPr>
              <w:pStyle w:val="Normal"/>
              <w:rPr>
                <w:highlight w:val="none"/>
                <w:shd w:fill="auto" w:val="clear"/>
              </w:rPr>
            </w:pPr>
            <w:r>
              <w:rPr>
                <w:rFonts w:ascii="Times New Roman" w:hAnsi="Times New Roman"/>
                <w:sz w:val="28"/>
                <w:shd w:fill="auto" w:val="clear"/>
              </w:rPr>
              <w:t>г. Белово, пер. Цинкзаводской, д.11</w:t>
            </w:r>
          </w:p>
        </w:tc>
        <w:tc>
          <w:tcPr>
            <w:tcW w:w="1836" w:type="dxa"/>
            <w:tcBorders/>
            <w:vAlign w:val="center"/>
          </w:tcPr>
          <w:p>
            <w:pPr>
              <w:pStyle w:val="Normal"/>
              <w:rPr>
                <w:highlight w:val="none"/>
                <w:shd w:fill="auto" w:val="clear"/>
              </w:rPr>
            </w:pPr>
            <w:r>
              <w:rPr>
                <w:rFonts w:ascii="Times New Roman" w:hAnsi="Times New Roman"/>
                <w:sz w:val="28"/>
                <w:shd w:fill="auto" w:val="clear"/>
              </w:rPr>
              <w:t>67 633,0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2.</w:t>
            </w:r>
          </w:p>
        </w:tc>
        <w:tc>
          <w:tcPr>
            <w:tcW w:w="2561" w:type="dxa"/>
            <w:tcBorders/>
            <w:vAlign w:val="center"/>
          </w:tcPr>
          <w:p>
            <w:pPr>
              <w:pStyle w:val="Normal"/>
              <w:rPr>
                <w:highlight w:val="none"/>
                <w:shd w:fill="auto" w:val="clear"/>
              </w:rPr>
            </w:pPr>
            <w:r>
              <w:rPr>
                <w:rFonts w:ascii="Times New Roman" w:hAnsi="Times New Roman"/>
                <w:sz w:val="28"/>
                <w:shd w:fill="auto" w:val="clear"/>
              </w:rPr>
              <w:t>Парк «Семья»</w:t>
            </w:r>
          </w:p>
        </w:tc>
        <w:tc>
          <w:tcPr>
            <w:tcW w:w="4391" w:type="dxa"/>
            <w:tcBorders/>
            <w:vAlign w:val="center"/>
          </w:tcPr>
          <w:p>
            <w:pPr>
              <w:pStyle w:val="Normal"/>
              <w:rPr>
                <w:highlight w:val="none"/>
                <w:shd w:fill="auto" w:val="clear"/>
              </w:rPr>
            </w:pPr>
            <w:r>
              <w:rPr>
                <w:rFonts w:ascii="Times New Roman" w:hAnsi="Times New Roman"/>
                <w:sz w:val="28"/>
                <w:shd w:fill="auto" w:val="clear"/>
              </w:rPr>
              <w:t>г. Белово, 3 микрорайон, между домами №№ 104,93а,70,74</w:t>
            </w:r>
          </w:p>
        </w:tc>
        <w:tc>
          <w:tcPr>
            <w:tcW w:w="1836" w:type="dxa"/>
            <w:tcBorders/>
            <w:vAlign w:val="center"/>
          </w:tcPr>
          <w:p>
            <w:pPr>
              <w:pStyle w:val="Normal"/>
              <w:rPr>
                <w:highlight w:val="none"/>
                <w:shd w:fill="auto" w:val="clear"/>
              </w:rPr>
            </w:pPr>
            <w:r>
              <w:rPr>
                <w:rFonts w:ascii="Times New Roman" w:hAnsi="Times New Roman"/>
                <w:sz w:val="28"/>
                <w:shd w:fill="auto" w:val="clear"/>
              </w:rPr>
              <w:t>10 784,0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3.</w:t>
            </w:r>
          </w:p>
        </w:tc>
        <w:tc>
          <w:tcPr>
            <w:tcW w:w="2561" w:type="dxa"/>
            <w:tcBorders/>
            <w:vAlign w:val="center"/>
          </w:tcPr>
          <w:p>
            <w:pPr>
              <w:pStyle w:val="Normal"/>
              <w:rPr>
                <w:highlight w:val="none"/>
                <w:shd w:fill="auto" w:val="clear"/>
              </w:rPr>
            </w:pPr>
            <w:r>
              <w:rPr>
                <w:rFonts w:ascii="Times New Roman" w:hAnsi="Times New Roman"/>
                <w:sz w:val="28"/>
                <w:shd w:fill="auto" w:val="clear"/>
              </w:rPr>
              <w:t>Парк «Победа»</w:t>
            </w:r>
          </w:p>
        </w:tc>
        <w:tc>
          <w:tcPr>
            <w:tcW w:w="4391" w:type="dxa"/>
            <w:tcBorders/>
            <w:vAlign w:val="center"/>
          </w:tcPr>
          <w:p>
            <w:pPr>
              <w:pStyle w:val="Normal"/>
              <w:rPr>
                <w:highlight w:val="none"/>
                <w:shd w:fill="auto" w:val="clear"/>
              </w:rPr>
            </w:pPr>
            <w:r>
              <w:rPr>
                <w:rFonts w:ascii="Times New Roman" w:hAnsi="Times New Roman"/>
                <w:sz w:val="28"/>
                <w:shd w:fill="auto" w:val="clear"/>
              </w:rPr>
              <w:t>г. Белово, 3 микрорайон, район дома №7</w:t>
            </w:r>
          </w:p>
        </w:tc>
        <w:tc>
          <w:tcPr>
            <w:tcW w:w="1836" w:type="dxa"/>
            <w:tcBorders/>
            <w:vAlign w:val="center"/>
          </w:tcPr>
          <w:p>
            <w:pPr>
              <w:pStyle w:val="Normal"/>
              <w:rPr>
                <w:highlight w:val="none"/>
                <w:shd w:fill="auto" w:val="clear"/>
              </w:rPr>
            </w:pPr>
            <w:r>
              <w:rPr>
                <w:rFonts w:ascii="Times New Roman" w:hAnsi="Times New Roman"/>
                <w:sz w:val="28"/>
                <w:shd w:fill="auto" w:val="clear"/>
              </w:rPr>
              <w:t>9 507,0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4.</w:t>
            </w:r>
          </w:p>
        </w:tc>
        <w:tc>
          <w:tcPr>
            <w:tcW w:w="2561" w:type="dxa"/>
            <w:tcBorders/>
            <w:vAlign w:val="center"/>
          </w:tcPr>
          <w:p>
            <w:pPr>
              <w:pStyle w:val="Normal"/>
              <w:ind w:firstLine="708"/>
              <w:rPr>
                <w:highlight w:val="none"/>
                <w:shd w:fill="auto" w:val="clear"/>
              </w:rPr>
            </w:pPr>
            <w:r>
              <w:rPr>
                <w:rFonts w:ascii="Times New Roman" w:hAnsi="Times New Roman"/>
                <w:sz w:val="28"/>
                <w:shd w:fill="auto" w:val="clear"/>
              </w:rPr>
              <w:t>Парк «Молодежный»</w:t>
            </w:r>
          </w:p>
        </w:tc>
        <w:tc>
          <w:tcPr>
            <w:tcW w:w="4391" w:type="dxa"/>
            <w:tcBorders/>
            <w:vAlign w:val="center"/>
          </w:tcPr>
          <w:p>
            <w:pPr>
              <w:pStyle w:val="Normal"/>
              <w:rPr>
                <w:highlight w:val="none"/>
                <w:shd w:fill="auto" w:val="clear"/>
              </w:rPr>
            </w:pPr>
            <w:r>
              <w:rPr>
                <w:rFonts w:ascii="Times New Roman" w:hAnsi="Times New Roman"/>
                <w:sz w:val="28"/>
                <w:shd w:fill="auto" w:val="clear"/>
              </w:rPr>
              <w:t>г. Белово, ул. Юбилейная (между ул. Советской и ул. Ленина)</w:t>
            </w:r>
          </w:p>
        </w:tc>
        <w:tc>
          <w:tcPr>
            <w:tcW w:w="1836" w:type="dxa"/>
            <w:tcBorders/>
            <w:vAlign w:val="center"/>
          </w:tcPr>
          <w:p>
            <w:pPr>
              <w:pStyle w:val="Normal"/>
              <w:rPr>
                <w:highlight w:val="none"/>
                <w:shd w:fill="auto" w:val="clear"/>
              </w:rPr>
            </w:pPr>
            <w:r>
              <w:rPr>
                <w:rFonts w:ascii="Times New Roman" w:hAnsi="Times New Roman"/>
                <w:sz w:val="28"/>
                <w:shd w:fill="auto" w:val="clear"/>
              </w:rPr>
              <w:t>28 982,0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5.</w:t>
            </w:r>
          </w:p>
        </w:tc>
        <w:tc>
          <w:tcPr>
            <w:tcW w:w="2561" w:type="dxa"/>
            <w:tcBorders/>
            <w:vAlign w:val="center"/>
          </w:tcPr>
          <w:p>
            <w:pPr>
              <w:pStyle w:val="Normal"/>
              <w:rPr>
                <w:highlight w:val="none"/>
                <w:shd w:fill="auto" w:val="clear"/>
              </w:rPr>
            </w:pPr>
            <w:r>
              <w:rPr>
                <w:rFonts w:ascii="Times New Roman" w:hAnsi="Times New Roman"/>
                <w:sz w:val="28"/>
                <w:shd w:fill="auto" w:val="clear"/>
              </w:rPr>
              <w:t>Парк «Приморский»</w:t>
            </w:r>
          </w:p>
        </w:tc>
        <w:tc>
          <w:tcPr>
            <w:tcW w:w="4391" w:type="dxa"/>
            <w:tcBorders/>
            <w:vAlign w:val="center"/>
          </w:tcPr>
          <w:p>
            <w:pPr>
              <w:pStyle w:val="Normal"/>
              <w:rPr>
                <w:highlight w:val="none"/>
                <w:shd w:fill="auto" w:val="clear"/>
              </w:rPr>
            </w:pPr>
            <w:r>
              <w:rPr>
                <w:rFonts w:ascii="Times New Roman" w:hAnsi="Times New Roman"/>
                <w:sz w:val="28"/>
                <w:shd w:fill="auto" w:val="clear"/>
              </w:rPr>
              <w:t>пгт. Инской, ул. Парковая, 4</w:t>
            </w:r>
          </w:p>
        </w:tc>
        <w:tc>
          <w:tcPr>
            <w:tcW w:w="1836" w:type="dxa"/>
            <w:tcBorders/>
            <w:vAlign w:val="center"/>
          </w:tcPr>
          <w:p>
            <w:pPr>
              <w:pStyle w:val="Normal"/>
              <w:rPr>
                <w:highlight w:val="none"/>
                <w:shd w:fill="auto" w:val="clear"/>
              </w:rPr>
            </w:pPr>
            <w:r>
              <w:rPr>
                <w:rFonts w:ascii="Times New Roman" w:hAnsi="Times New Roman"/>
                <w:sz w:val="28"/>
                <w:shd w:fill="auto" w:val="clear"/>
              </w:rPr>
              <w:t>58 080,0</w:t>
            </w:r>
          </w:p>
        </w:tc>
      </w:tr>
      <w:tr>
        <w:trPr/>
        <w:tc>
          <w:tcPr>
            <w:tcW w:w="555" w:type="dxa"/>
            <w:tcBorders/>
            <w:vAlign w:val="center"/>
          </w:tcPr>
          <w:p>
            <w:pPr>
              <w:pStyle w:val="Normal"/>
              <w:rPr>
                <w:highlight w:val="none"/>
                <w:shd w:fill="auto" w:val="clear"/>
              </w:rPr>
            </w:pPr>
            <w:r>
              <w:rPr>
                <w:rFonts w:ascii="Times New Roman" w:hAnsi="Times New Roman"/>
                <w:sz w:val="28"/>
                <w:shd w:fill="auto" w:val="clear"/>
              </w:rPr>
              <w:t>6.</w:t>
            </w:r>
          </w:p>
        </w:tc>
        <w:tc>
          <w:tcPr>
            <w:tcW w:w="2561" w:type="dxa"/>
            <w:tcBorders/>
            <w:vAlign w:val="center"/>
          </w:tcPr>
          <w:p>
            <w:pPr>
              <w:pStyle w:val="Normal"/>
              <w:rPr>
                <w:highlight w:val="none"/>
                <w:shd w:fill="auto" w:val="clear"/>
              </w:rPr>
            </w:pPr>
            <w:r>
              <w:rPr>
                <w:rFonts w:ascii="Times New Roman" w:hAnsi="Times New Roman"/>
                <w:sz w:val="28"/>
                <w:shd w:fill="auto" w:val="clear"/>
              </w:rPr>
              <w:t>Парк «Юбилейный»</w:t>
            </w:r>
          </w:p>
        </w:tc>
        <w:tc>
          <w:tcPr>
            <w:tcW w:w="4391" w:type="dxa"/>
            <w:tcBorders/>
            <w:vAlign w:val="center"/>
          </w:tcPr>
          <w:p>
            <w:pPr>
              <w:pStyle w:val="Normal"/>
              <w:tabs>
                <w:tab w:val="clear" w:pos="709"/>
                <w:tab w:val="left" w:pos="1275" w:leader="none"/>
              </w:tabs>
              <w:rPr>
                <w:highlight w:val="none"/>
                <w:shd w:fill="auto" w:val="clear"/>
              </w:rPr>
            </w:pPr>
            <w:r>
              <w:rPr>
                <w:rFonts w:ascii="Times New Roman" w:hAnsi="Times New Roman"/>
                <w:sz w:val="28"/>
                <w:shd w:fill="auto" w:val="clear"/>
              </w:rPr>
              <w:t>пгт. Бачатский, ул. Шевцовой</w:t>
            </w:r>
          </w:p>
        </w:tc>
        <w:tc>
          <w:tcPr>
            <w:tcW w:w="1836" w:type="dxa"/>
            <w:tcBorders/>
            <w:vAlign w:val="center"/>
          </w:tcPr>
          <w:p>
            <w:pPr>
              <w:pStyle w:val="Normal"/>
              <w:rPr>
                <w:highlight w:val="none"/>
                <w:shd w:fill="auto" w:val="clear"/>
              </w:rPr>
            </w:pPr>
            <w:r>
              <w:rPr>
                <w:rFonts w:ascii="Times New Roman" w:hAnsi="Times New Roman"/>
                <w:sz w:val="28"/>
                <w:shd w:fill="auto" w:val="clear"/>
              </w:rPr>
              <w:t>35 977,0</w:t>
            </w:r>
          </w:p>
        </w:tc>
      </w:tr>
    </w:tbl>
    <w:p>
      <w:pPr>
        <w:pStyle w:val="Normal"/>
        <w:spacing w:before="120" w:after="0"/>
        <w:jc w:val="both"/>
        <w:rPr>
          <w:highlight w:val="none"/>
          <w:shd w:fill="auto" w:val="clear"/>
        </w:rPr>
      </w:pPr>
      <w:r>
        <w:rPr>
          <w:rFonts w:ascii="Times New Roman" w:hAnsi="Times New Roman"/>
          <w:sz w:val="28"/>
          <w:shd w:fill="auto" w:val="clear"/>
        </w:rPr>
        <w:t>Тематических парков в Беловском городском округе нет. Таким образом, потребность в парках не удовлетворяется в полном объеме, и требуется их развитие и расширение.</w:t>
      </w:r>
    </w:p>
    <w:p>
      <w:pPr>
        <w:pStyle w:val="Normal"/>
        <w:ind w:firstLine="709"/>
        <w:jc w:val="both"/>
        <w:rPr>
          <w:highlight w:val="none"/>
          <w:shd w:fill="auto" w:val="clear"/>
        </w:rPr>
      </w:pPr>
      <w:r>
        <w:rPr>
          <w:rFonts w:ascii="Times New Roman" w:hAnsi="Times New Roman"/>
          <w:sz w:val="28"/>
          <w:u w:val="single"/>
          <w:shd w:fill="auto" w:val="clear"/>
        </w:rPr>
        <w:t xml:space="preserve">Благоустроенный пляж, место массовой околоводной рекреации </w:t>
      </w:r>
    </w:p>
    <w:p>
      <w:pPr>
        <w:pStyle w:val="Normal"/>
        <w:ind w:firstLine="709"/>
        <w:jc w:val="both"/>
        <w:rPr>
          <w:highlight w:val="none"/>
          <w:shd w:fill="auto" w:val="clear"/>
        </w:rPr>
      </w:pPr>
      <w:r>
        <w:rPr>
          <w:rFonts w:ascii="Times New Roman" w:hAnsi="Times New Roman"/>
          <w:sz w:val="28"/>
          <w:shd w:fill="auto" w:val="clear"/>
        </w:rPr>
        <w:t xml:space="preserve">На территории Беловского городского округа расположен со статусом «официальный» летний благоустроенный пляж с вместимостью-100 человек и единовременной пропускной способностью 20 человек. </w:t>
      </w:r>
    </w:p>
    <w:p>
      <w:pPr>
        <w:pStyle w:val="Normal"/>
        <w:ind w:firstLine="709"/>
        <w:jc w:val="both"/>
        <w:rPr>
          <w:highlight w:val="none"/>
          <w:shd w:fill="auto" w:val="clear"/>
        </w:rPr>
      </w:pPr>
      <w:r>
        <w:rPr>
          <w:rFonts w:ascii="Times New Roman" w:hAnsi="Times New Roman"/>
          <w:sz w:val="28"/>
          <w:u w:val="single"/>
          <w:shd w:fill="auto" w:val="clear"/>
        </w:rPr>
        <w:t xml:space="preserve">Сфера физической культуры и спорта </w:t>
      </w:r>
    </w:p>
    <w:p>
      <w:pPr>
        <w:pStyle w:val="Normal"/>
        <w:ind w:firstLine="709"/>
        <w:jc w:val="both"/>
        <w:rPr>
          <w:highlight w:val="none"/>
          <w:shd w:fill="auto" w:val="clear"/>
        </w:rPr>
      </w:pPr>
      <w:r>
        <w:rPr>
          <w:rFonts w:ascii="Times New Roman" w:hAnsi="Times New Roman"/>
          <w:sz w:val="28"/>
          <w:shd w:fill="auto" w:val="clear"/>
        </w:rPr>
        <w:t>В Беловском городском округе на начало 2023г. функционируют спортивные сооружения с учетом объектов городской и рекреационной инфраструктуры, приспособленных для занятий физической культурой и спортом.</w:t>
      </w:r>
    </w:p>
    <w:p>
      <w:pPr>
        <w:pStyle w:val="Normal"/>
        <w:ind w:firstLine="709"/>
        <w:jc w:val="both"/>
        <w:rPr>
          <w:highlight w:val="none"/>
          <w:shd w:fill="auto" w:val="clear"/>
        </w:rPr>
      </w:pPr>
      <w:r>
        <w:rPr>
          <w:rFonts w:ascii="Times New Roman" w:hAnsi="Times New Roman"/>
          <w:sz w:val="28"/>
          <w:shd w:fill="auto" w:val="clear"/>
        </w:rPr>
        <w:t xml:space="preserve">Наибольшей популярностью среди лиц пользуются следующие виды спорта: футбол, баскетбол, волейбол, дзюдо, лыжные гонки и прочее. В Беловском городском округе проводятся физкультурные и спортивные мероприятия. </w:t>
      </w:r>
    </w:p>
    <w:p>
      <w:pPr>
        <w:pStyle w:val="Normal"/>
        <w:ind w:firstLine="709"/>
        <w:jc w:val="both"/>
        <w:rPr>
          <w:highlight w:val="none"/>
          <w:shd w:fill="auto" w:val="clear"/>
        </w:rPr>
      </w:pPr>
      <w:r>
        <w:rPr>
          <w:rFonts w:ascii="Times New Roman" w:hAnsi="Times New Roman"/>
          <w:sz w:val="28"/>
          <w:shd w:fill="auto" w:val="clear"/>
        </w:rPr>
        <w:t>Спортивные объекты сконцентрированы как в городе Белово, так и на территориях населенных пунктов. Объекты спорта, как правило, приурочены к образовательным и культурно-досуговым учреждениям. Информация о количестве указана в таблице 3.10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 xml:space="preserve">Таблица 3.10 </w:t>
      </w:r>
    </w:p>
    <w:p>
      <w:pPr>
        <w:pStyle w:val="Normal"/>
        <w:spacing w:before="0" w:after="120"/>
        <w:ind w:firstLine="709"/>
        <w:jc w:val="center"/>
        <w:rPr>
          <w:highlight w:val="none"/>
          <w:shd w:fill="auto" w:val="clear"/>
        </w:rPr>
      </w:pPr>
      <w:r>
        <w:rPr>
          <w:rFonts w:ascii="Times New Roman" w:hAnsi="Times New Roman"/>
          <w:b/>
          <w:sz w:val="28"/>
          <w:shd w:fill="auto" w:val="clear"/>
        </w:rPr>
        <w:t>Количество и структура спортивных сооружений в Беловском городском округе на начало 2023 года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139"/>
        <w:gridCol w:w="1080"/>
        <w:gridCol w:w="2125"/>
      </w:tblGrid>
      <w:tr>
        <w:trPr>
          <w:trHeight w:val="208" w:hRule="atLeast"/>
        </w:trPr>
        <w:tc>
          <w:tcPr>
            <w:tcW w:w="61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Муниципальное образование</w:t>
            </w:r>
          </w:p>
        </w:tc>
        <w:tc>
          <w:tcPr>
            <w:tcW w:w="108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Всего</w:t>
            </w:r>
          </w:p>
        </w:tc>
        <w:tc>
          <w:tcPr>
            <w:tcW w:w="212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муниципальные</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 Белово</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w:t>
            </w:r>
          </w:p>
        </w:tc>
      </w:tr>
      <w:tr>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пгт.Бачатский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r>
      <w:tr>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 Грамотеино</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r>
      <w:tr>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 Инской</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r>
      <w:tr>
        <w:trPr/>
        <w:tc>
          <w:tcPr>
            <w:tcW w:w="61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 Новый Городок</w:t>
            </w:r>
          </w:p>
        </w:tc>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r>
    </w:tbl>
    <w:p>
      <w:pPr>
        <w:pStyle w:val="Normal"/>
        <w:spacing w:before="120" w:after="0"/>
        <w:ind w:firstLine="709"/>
        <w:jc w:val="both"/>
        <w:rPr>
          <w:highlight w:val="none"/>
          <w:shd w:fill="auto" w:val="clear"/>
        </w:rPr>
      </w:pPr>
      <w:r>
        <w:rPr>
          <w:rFonts w:ascii="Times New Roman" w:hAnsi="Times New Roman"/>
          <w:sz w:val="28"/>
          <w:shd w:fill="auto" w:val="clear"/>
        </w:rPr>
        <w:t>Пропускная способность всех объектов физкультуры и спорта позволит обеспечить систематические занятия физической культурой (не менее 3 часов в неделю) только 45% населения в возрасте от 3 до 79 лет. Согласно установкам Минспорта РФ, к 2030 году необходимо обеспечить 100% уровень ЕПС.</w:t>
      </w:r>
    </w:p>
    <w:p>
      <w:pPr>
        <w:sectPr>
          <w:footerReference w:type="default" r:id="rId18"/>
          <w:footerReference w:type="first" r:id="rId1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z w:val="28"/>
          <w:shd w:fill="auto" w:val="clear"/>
        </w:rPr>
        <w:t>Таким образом, в Беловском городском округе имеется недостаток объектов физкультуры и спорта таких как - спортивные сооружения в части плоскостных объектов спорта, спортивные залы. Расчет указан в таблице 3.11 тома 2 генерального плана.</w:t>
      </w:r>
    </w:p>
    <w:p>
      <w:pPr>
        <w:pStyle w:val="Normal"/>
        <w:jc w:val="right"/>
        <w:rPr>
          <w:highlight w:val="none"/>
          <w:shd w:fill="auto" w:val="clear"/>
        </w:rPr>
      </w:pPr>
      <w:r>
        <w:rPr>
          <w:rFonts w:ascii="Times New Roman" w:hAnsi="Times New Roman"/>
          <w:b/>
          <w:sz w:val="28"/>
          <w:shd w:fill="auto" w:val="clear"/>
        </w:rPr>
        <w:t>Таблица 3.11</w:t>
      </w:r>
    </w:p>
    <w:p>
      <w:pPr>
        <w:pStyle w:val="Normal"/>
        <w:jc w:val="center"/>
        <w:rPr>
          <w:highlight w:val="none"/>
          <w:shd w:fill="auto" w:val="clear"/>
        </w:rPr>
      </w:pPr>
      <w:r>
        <w:rPr>
          <w:rFonts w:ascii="Times New Roman" w:hAnsi="Times New Roman"/>
          <w:b/>
          <w:sz w:val="28"/>
          <w:shd w:fill="auto" w:val="clear"/>
        </w:rPr>
        <w:t>Расчет необходимой мощности объектов социального и культурно-бытового обслуживания населения (Расчет производится в соответствии с местными нормативами градостроительного проектирования Беловского городского округа Кемеровской области-Кузбасса, утвержденные решением Совета народных депутатов Беловского городского округа от 28.02.2023 №61/334-н)</w:t>
      </w:r>
    </w:p>
    <w:p>
      <w:pPr>
        <w:pStyle w:val="Normal"/>
        <w:rPr>
          <w:rFonts w:ascii="Times New Roman" w:hAnsi="Times New Roman"/>
          <w:i/>
          <w:i/>
          <w:sz w:val="28"/>
          <w:highlight w:val="none"/>
          <w:shd w:fill="auto" w:val="clear"/>
        </w:rPr>
      </w:pPr>
      <w:r>
        <w:rPr>
          <w:rFonts w:ascii="Times New Roman" w:hAnsi="Times New Roman"/>
          <w:i/>
          <w:sz w:val="28"/>
          <w:shd w:fill="auto" w:val="clear"/>
        </w:rPr>
      </w:r>
    </w:p>
    <w:tbl>
      <w:tblPr>
        <w:tblW w:w="13999" w:type="dxa"/>
        <w:jc w:val="left"/>
        <w:tblInd w:w="0" w:type="dxa"/>
        <w:tblLayout w:type="fixed"/>
        <w:tblCellMar>
          <w:top w:w="0" w:type="dxa"/>
          <w:left w:w="5" w:type="dxa"/>
          <w:bottom w:w="0" w:type="dxa"/>
          <w:right w:w="103" w:type="dxa"/>
        </w:tblCellMar>
        <w:tblLook w:noVBand="0" w:val="0000" w:noHBand="0" w:lastColumn="0" w:firstColumn="0" w:lastRow="0" w:firstRow="0"/>
      </w:tblPr>
      <w:tblGrid>
        <w:gridCol w:w="918"/>
        <w:gridCol w:w="2356"/>
        <w:gridCol w:w="864"/>
        <w:gridCol w:w="1377"/>
        <w:gridCol w:w="1243"/>
        <w:gridCol w:w="1663"/>
        <w:gridCol w:w="1040"/>
        <w:gridCol w:w="1260"/>
        <w:gridCol w:w="935"/>
        <w:gridCol w:w="1267"/>
        <w:gridCol w:w="1074"/>
      </w:tblGrid>
      <w:tr>
        <w:trPr>
          <w:tblHeader w:val="true"/>
          <w:trHeight w:val="491" w:hRule="atLeast"/>
        </w:trPr>
        <w:tc>
          <w:tcPr>
            <w:tcW w:w="9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3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w:t>
            </w: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Ед. измер.</w:t>
            </w:r>
          </w:p>
        </w:tc>
        <w:tc>
          <w:tcPr>
            <w:tcW w:w="13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Норма</w:t>
            </w:r>
          </w:p>
        </w:tc>
        <w:tc>
          <w:tcPr>
            <w:tcW w:w="12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Сущест-вующее положение</w:t>
            </w:r>
          </w:p>
          <w:p>
            <w:pPr>
              <w:pStyle w:val="Normal"/>
              <w:jc w:val="center"/>
              <w:rPr>
                <w:highlight w:val="none"/>
                <w:shd w:fill="auto" w:val="clear"/>
              </w:rPr>
            </w:pPr>
            <w:r>
              <w:rPr>
                <w:rFonts w:ascii="Times New Roman" w:hAnsi="Times New Roman"/>
                <w:b/>
                <w:sz w:val="28"/>
                <w:shd w:fill="auto" w:val="clear"/>
              </w:rPr>
              <w:t>на начало 2023 года</w:t>
            </w:r>
          </w:p>
        </w:tc>
        <w:tc>
          <w:tcPr>
            <w:tcW w:w="3963"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Потребность</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Потребность в новом строительстве</w:t>
            </w:r>
          </w:p>
        </w:tc>
        <w:tc>
          <w:tcPr>
            <w:tcW w:w="10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Обеспе-ченность, %</w:t>
            </w:r>
          </w:p>
        </w:tc>
      </w:tr>
      <w:tr>
        <w:trPr>
          <w:tblHeader w:val="true"/>
          <w:trHeight w:val="1067" w:hRule="atLeast"/>
        </w:trPr>
        <w:tc>
          <w:tcPr>
            <w:tcW w:w="9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3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8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3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2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существующее население на начало 2023 года</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первую очередь</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расчетный срок</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первую очередь</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расчетный срок</w:t>
            </w:r>
          </w:p>
        </w:tc>
        <w:tc>
          <w:tcPr>
            <w:tcW w:w="10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highlight w:val="none"/>
                <w:shd w:fill="auto" w:val="clear"/>
              </w:rPr>
            </w:pPr>
            <w:r>
              <w:rPr>
                <w:rFonts w:ascii="Times New Roman" w:hAnsi="Times New Roman"/>
                <w:sz w:val="28"/>
                <w:shd w:fill="auto" w:val="clear"/>
              </w:rPr>
              <w:t>1</w:t>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Дошкольные 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 мест на 100 детей</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6393</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5916</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5778</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5642</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108</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Общеобразовательные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 мест на 100 детей</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20073</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17813</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17395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16987</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113</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Организации дополнительного образования детей</w:t>
            </w:r>
            <w:r>
              <w:rPr>
                <w:rFonts w:ascii="Times New Roman" w:hAnsi="Times New Roman"/>
                <w:sz w:val="28"/>
                <w:shd w:fill="auto" w:val="clear"/>
                <w:vertAlign w:val="superscript"/>
              </w:rPr>
              <w:t>2</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 мест на 100 детей</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2976</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15832</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15461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15098</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19</w:t>
            </w:r>
            <w:r>
              <w:rPr>
                <w:rFonts w:ascii="Times New Roman" w:hAnsi="Times New Roman"/>
                <w:sz w:val="28"/>
                <w:shd w:fill="auto" w:val="clear"/>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Спортивные залы</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кв. м.</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60-80 м</w:t>
            </w:r>
            <w:r>
              <w:rPr>
                <w:rFonts w:ascii="Times New Roman" w:hAnsi="Times New Roman"/>
                <w:sz w:val="28"/>
                <w:shd w:fill="auto" w:val="clear"/>
                <w:vertAlign w:val="superscript"/>
              </w:rPr>
              <w:t>2</w:t>
            </w:r>
            <w:r>
              <w:rPr>
                <w:rFonts w:ascii="Times New Roman" w:hAnsi="Times New Roman"/>
                <w:sz w:val="28"/>
                <w:shd w:fill="auto" w:val="clear"/>
              </w:rPr>
              <w:t xml:space="preserve">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11459</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7206</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7037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6872</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Плоскостные спортивные сооружения</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0,32 га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18,2</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19,8</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48</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Плавательные бассейны</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кв.м зеркала воды</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20-25 м</w:t>
            </w:r>
            <w:r>
              <w:rPr>
                <w:rFonts w:ascii="Times New Roman" w:hAnsi="Times New Roman"/>
                <w:sz w:val="28"/>
                <w:shd w:fill="auto" w:val="clear"/>
                <w:vertAlign w:val="superscript"/>
              </w:rPr>
              <w:t xml:space="preserve">2 </w:t>
            </w:r>
            <w:r>
              <w:rPr>
                <w:rFonts w:ascii="Times New Roman" w:hAnsi="Times New Roman"/>
                <w:sz w:val="28"/>
                <w:shd w:fill="auto" w:val="clear"/>
              </w:rPr>
              <w:t>зеркала воды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1458</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2421</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2345</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963</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60</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Клубы, дома культуры</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место</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6-7 посадочных мест на 1000 чел.</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3327</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726</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687</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458</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Библиотеки</w:t>
            </w:r>
            <w:r>
              <w:rPr>
                <w:rFonts w:ascii="Times New Roman" w:hAnsi="Times New Roman"/>
                <w:sz w:val="28"/>
                <w:shd w:fill="auto" w:val="clear"/>
                <w:vertAlign w:val="superscript"/>
              </w:rPr>
              <w:t>2</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Единиц хране-ния</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4500 единиц хранения на 1000 чел. – общедоступ-ная, 4500 единиц хранения на 1000 детей - детская</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170555 – общедос-тупная.</w:t>
            </w:r>
          </w:p>
          <w:p>
            <w:pPr>
              <w:pStyle w:val="Normal"/>
              <w:jc w:val="center"/>
              <w:rPr>
                <w:highlight w:val="none"/>
                <w:shd w:fill="auto" w:val="clear"/>
              </w:rPr>
            </w:pPr>
            <w:r>
              <w:rPr>
                <w:rFonts w:ascii="Times New Roman" w:hAnsi="Times New Roman"/>
                <w:sz w:val="28"/>
                <w:shd w:fill="auto" w:val="clear"/>
              </w:rPr>
              <w:t>50142 - детская</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544698 – общедос-тупная</w:t>
            </w:r>
          </w:p>
          <w:p>
            <w:pPr>
              <w:pStyle w:val="Normal"/>
              <w:jc w:val="center"/>
              <w:rPr>
                <w:highlight w:val="none"/>
                <w:shd w:fill="auto" w:val="clear"/>
              </w:rPr>
            </w:pPr>
            <w:r>
              <w:rPr>
                <w:rFonts w:ascii="Times New Roman" w:hAnsi="Times New Roman"/>
                <w:sz w:val="28"/>
                <w:shd w:fill="auto" w:val="clear"/>
              </w:rPr>
              <w:t>121118 - детская</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527751 – общедос-тупная,</w:t>
            </w:r>
          </w:p>
          <w:p>
            <w:pPr>
              <w:pStyle w:val="Normal"/>
              <w:jc w:val="center"/>
              <w:rPr>
                <w:highlight w:val="none"/>
                <w:shd w:fill="auto" w:val="clear"/>
              </w:rPr>
            </w:pPr>
            <w:r>
              <w:rPr>
                <w:rFonts w:ascii="Times New Roman" w:hAnsi="Times New Roman"/>
                <w:sz w:val="28"/>
                <w:shd w:fill="auto" w:val="clear"/>
              </w:rPr>
              <w:t>118278 - детская</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515376 – общедос-тупная,</w:t>
            </w:r>
          </w:p>
          <w:p>
            <w:pPr>
              <w:pStyle w:val="Normal"/>
              <w:jc w:val="center"/>
              <w:rPr>
                <w:highlight w:val="none"/>
                <w:shd w:fill="auto" w:val="clear"/>
              </w:rPr>
            </w:pPr>
            <w:r>
              <w:rPr>
                <w:rFonts w:ascii="Times New Roman" w:hAnsi="Times New Roman"/>
                <w:sz w:val="28"/>
                <w:shd w:fill="auto" w:val="clear"/>
              </w:rPr>
              <w:t>115506 - детская</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31</w:t>
            </w:r>
            <w:r>
              <w:rPr>
                <w:rFonts w:ascii="Times New Roman" w:hAnsi="Times New Roman"/>
                <w:sz w:val="28"/>
                <w:shd w:fill="auto" w:val="clear"/>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Места погребения</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0,24 га на 1000 жителей</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27</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162</w:t>
            </w:r>
            <w:r>
              <w:rPr>
                <w:rFonts w:ascii="Times New Roman" w:hAnsi="Times New Roman"/>
                <w:sz w:val="28"/>
                <w:shd w:fill="auto" w:val="clear"/>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9"/>
              </w:numPr>
              <w:jc w:val="center"/>
              <w:rPr>
                <w:rFonts w:ascii="Times New Roman" w:hAnsi="Times New Roman"/>
                <w:sz w:val="28"/>
                <w:highlight w:val="none"/>
                <w:shd w:fill="auto" w:val="clear"/>
              </w:rPr>
            </w:pPr>
            <w:r>
              <w:rPr>
                <w:rFonts w:ascii="Times New Roman" w:hAnsi="Times New Roman"/>
                <w:sz w:val="28"/>
                <w:shd w:fill="auto" w:val="clear"/>
              </w:rPr>
            </w:r>
          </w:p>
        </w:tc>
        <w:tc>
          <w:tcPr>
            <w:tcW w:w="235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Отделения связи</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объект</w:t>
            </w:r>
          </w:p>
        </w:tc>
        <w:tc>
          <w:tcPr>
            <w:tcW w:w="137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объект на городской округ</w:t>
            </w:r>
          </w:p>
        </w:tc>
        <w:tc>
          <w:tcPr>
            <w:tcW w:w="124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166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10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26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p>
        </w:tc>
        <w:tc>
          <w:tcPr>
            <w:tcW w:w="107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highlight w:val="none"/>
                <w:shd w:fill="auto" w:val="clear"/>
              </w:rPr>
            </w:pPr>
            <w:r>
              <w:rPr>
                <w:rFonts w:ascii="Times New Roman" w:hAnsi="Times New Roman"/>
                <w:sz w:val="28"/>
                <w:shd w:fill="auto" w:val="clear"/>
              </w:rPr>
              <w:t>100</w:t>
            </w:r>
          </w:p>
        </w:tc>
      </w:tr>
    </w:tbl>
    <w:p>
      <w:pPr>
        <w:pStyle w:val="Normal"/>
        <w:rPr>
          <w:highlight w:val="none"/>
          <w:shd w:fill="auto" w:val="clear"/>
        </w:rPr>
      </w:pPr>
      <w:r>
        <w:rPr>
          <w:rFonts w:ascii="Times New Roman" w:hAnsi="Times New Roman"/>
          <w:sz w:val="28"/>
          <w:shd w:fill="auto" w:val="clear"/>
          <w:vertAlign w:val="superscript"/>
        </w:rPr>
        <w:t xml:space="preserve">1 </w:t>
      </w:r>
      <w:r>
        <w:rPr>
          <w:rFonts w:ascii="Times New Roman" w:hAnsi="Times New Roman"/>
          <w:sz w:val="28"/>
          <w:shd w:fill="auto" w:val="clear"/>
        </w:rPr>
        <w:t>показатель обеспеченности более 100% связан с тем, что существующая мощность объектов превышает потребную на расчетный срок;</w:t>
      </w:r>
    </w:p>
    <w:p>
      <w:pPr>
        <w:pStyle w:val="Normal"/>
        <w:ind w:firstLine="567"/>
        <w:rPr>
          <w:highlight w:val="none"/>
          <w:shd w:fill="auto" w:val="clear"/>
        </w:rPr>
      </w:pPr>
      <w:r>
        <w:rPr>
          <w:rFonts w:ascii="Times New Roman" w:hAnsi="Times New Roman"/>
          <w:sz w:val="28"/>
          <w:shd w:fill="auto" w:val="clear"/>
          <w:vertAlign w:val="superscript"/>
        </w:rPr>
        <w:t>2</w:t>
      </w:r>
      <w:r>
        <w:rPr>
          <w:rFonts w:ascii="Times New Roman" w:hAnsi="Times New Roman"/>
          <w:sz w:val="28"/>
          <w:shd w:fill="auto" w:val="clear"/>
        </w:rPr>
        <w:t>Согласно письму Управления культуры Администрации Беловского городского округа от 19.09.2023 №1119 потребности в открытии новых дополнительных ДШИ и новых библиотек нет.</w:t>
      </w:r>
    </w:p>
    <w:p>
      <w:pPr>
        <w:pStyle w:val="Normal"/>
        <w:ind w:firstLine="567"/>
        <w:rPr>
          <w:highlight w:val="none"/>
          <w:shd w:fill="auto" w:val="clear"/>
        </w:rPr>
      </w:pPr>
      <w:r>
        <w:rPr>
          <w:rFonts w:ascii="Times New Roman" w:hAnsi="Times New Roman"/>
          <w:sz w:val="28"/>
          <w:u w:val="single"/>
          <w:shd w:fill="auto" w:val="clear"/>
        </w:rPr>
        <w:t>Демографическая ситуация</w:t>
      </w:r>
    </w:p>
    <w:p>
      <w:pPr>
        <w:pStyle w:val="Normal"/>
        <w:rPr>
          <w:highlight w:val="none"/>
          <w:shd w:fill="auto" w:val="clear"/>
        </w:rPr>
      </w:pPr>
      <w:r>
        <w:rPr>
          <w:rFonts w:ascii="Times New Roman" w:hAnsi="Times New Roman"/>
          <w:sz w:val="28"/>
          <w:shd w:fill="auto" w:val="clear"/>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Беловского городского округа.</w:t>
      </w:r>
    </w:p>
    <w:p>
      <w:pPr>
        <w:pStyle w:val="Normal"/>
        <w:rPr>
          <w:highlight w:val="none"/>
          <w:shd w:fill="auto" w:val="clear"/>
        </w:rPr>
      </w:pPr>
      <w:r>
        <w:rPr>
          <w:rFonts w:ascii="Times New Roman" w:hAnsi="Times New Roman"/>
          <w:sz w:val="28"/>
          <w:shd w:fill="auto" w:val="clear"/>
        </w:rPr>
        <w:t>Динамика изменения численности населения Беловского городского округа за последние 5 лет проанализирована в таблице 3.12 тома 2 генерального плана.</w:t>
      </w:r>
    </w:p>
    <w:p>
      <w:pPr>
        <w:pStyle w:val="Normal"/>
        <w:keepNext w:val="true"/>
        <w:jc w:val="right"/>
        <w:rPr>
          <w:highlight w:val="none"/>
          <w:shd w:fill="auto" w:val="clear"/>
        </w:rPr>
      </w:pPr>
      <w:r>
        <w:rPr>
          <w:rFonts w:ascii="Times New Roman" w:hAnsi="Times New Roman"/>
          <w:b/>
          <w:sz w:val="28"/>
          <w:shd w:fill="auto" w:val="clear"/>
        </w:rPr>
        <w:t>Таблица 3.12</w:t>
      </w:r>
    </w:p>
    <w:p>
      <w:pPr>
        <w:pStyle w:val="Normal"/>
        <w:keepNext w:val="true"/>
        <w:spacing w:before="0" w:after="120"/>
        <w:jc w:val="center"/>
        <w:rPr>
          <w:highlight w:val="none"/>
          <w:shd w:fill="auto" w:val="clear"/>
        </w:rPr>
      </w:pPr>
      <w:r>
        <w:rPr>
          <w:rFonts w:ascii="Times New Roman" w:hAnsi="Times New Roman"/>
          <w:b/>
          <w:sz w:val="28"/>
          <w:shd w:fill="auto" w:val="clear"/>
        </w:rPr>
        <w:t>Динамика изменения численности населения Беловского городского округа (данные на начало года)</w:t>
      </w:r>
    </w:p>
    <w:tbl>
      <w:tblPr>
        <w:tblW w:w="933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177"/>
        <w:gridCol w:w="1033"/>
        <w:gridCol w:w="1034"/>
        <w:gridCol w:w="1034"/>
        <w:gridCol w:w="1022"/>
        <w:gridCol w:w="1031"/>
      </w:tblGrid>
      <w:tr>
        <w:trPr>
          <w:tblHeader w:val="true"/>
        </w:trPr>
        <w:tc>
          <w:tcPr>
            <w:tcW w:w="4177"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Наименование муниципального образования</w:t>
            </w:r>
          </w:p>
        </w:tc>
        <w:tc>
          <w:tcPr>
            <w:tcW w:w="1033"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2020 год</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2021 год</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2022 год</w:t>
            </w:r>
          </w:p>
        </w:tc>
        <w:tc>
          <w:tcPr>
            <w:tcW w:w="102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2023 год</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2024 год</w:t>
            </w:r>
          </w:p>
        </w:tc>
      </w:tr>
      <w:tr>
        <w:trPr/>
        <w:tc>
          <w:tcPr>
            <w:tcW w:w="4177"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Численность населения городского округа</w:t>
            </w:r>
          </w:p>
        </w:tc>
        <w:tc>
          <w:tcPr>
            <w:tcW w:w="103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126018</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125053</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121044</w:t>
            </w:r>
          </w:p>
        </w:tc>
        <w:tc>
          <w:tcPr>
            <w:tcW w:w="102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120094</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119175</w:t>
            </w:r>
          </w:p>
        </w:tc>
      </w:tr>
      <w:tr>
        <w:trPr/>
        <w:tc>
          <w:tcPr>
            <w:tcW w:w="4177"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Изменения по сравнению с предыдущем годом (+, -)</w:t>
            </w:r>
          </w:p>
        </w:tc>
        <w:tc>
          <w:tcPr>
            <w:tcW w:w="103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-965</w:t>
            </w:r>
          </w:p>
        </w:tc>
        <w:tc>
          <w:tcPr>
            <w:tcW w:w="1034"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-4009</w:t>
            </w:r>
          </w:p>
        </w:tc>
        <w:tc>
          <w:tcPr>
            <w:tcW w:w="102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-950</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-919</w:t>
            </w:r>
          </w:p>
        </w:tc>
      </w:tr>
      <w:tr>
        <w:trPr/>
        <w:tc>
          <w:tcPr>
            <w:tcW w:w="9331" w:type="dxa"/>
            <w:gridSpan w:val="6"/>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Примечание:</w:t>
            </w:r>
          </w:p>
          <w:p>
            <w:pPr>
              <w:pStyle w:val="Normal"/>
              <w:rPr>
                <w:highlight w:val="none"/>
                <w:shd w:fill="auto" w:val="clear"/>
              </w:rPr>
            </w:pPr>
            <w:r>
              <w:rPr>
                <w:rFonts w:ascii="Times New Roman" w:hAnsi="Times New Roman"/>
                <w:sz w:val="28"/>
                <w:shd w:fill="auto" w:val="clear"/>
              </w:rPr>
              <w:t>Данные взяты на сайте Федеральной службы государственной статистики.</w:t>
            </w:r>
          </w:p>
        </w:tc>
      </w:tr>
    </w:tbl>
    <w:p>
      <w:pPr>
        <w:pStyle w:val="Normal"/>
        <w:spacing w:before="120" w:after="0"/>
        <w:rPr>
          <w:highlight w:val="none"/>
          <w:shd w:fill="auto" w:val="clear"/>
        </w:rPr>
      </w:pPr>
      <w:r>
        <w:rPr>
          <w:rFonts w:ascii="Times New Roman" w:hAnsi="Times New Roman"/>
          <w:sz w:val="28"/>
          <w:shd w:fill="auto" w:val="clear"/>
        </w:rPr>
        <w:t>Исходя из представленных данных можно сделать вывод, что с 2020 г. по 2024 г. численность населения Беловского городского округа имеет негативную тенденцию сокращения (на 6843 чел.)</w:t>
      </w:r>
    </w:p>
    <w:p>
      <w:pPr>
        <w:pStyle w:val="Normal"/>
        <w:jc w:val="right"/>
        <w:rPr>
          <w:highlight w:val="none"/>
          <w:shd w:fill="auto" w:val="clear"/>
        </w:rPr>
      </w:pPr>
      <w:r>
        <w:rPr>
          <w:rFonts w:ascii="Times New Roman" w:hAnsi="Times New Roman"/>
          <w:b/>
          <w:sz w:val="28"/>
          <w:shd w:fill="auto" w:val="clear"/>
        </w:rPr>
        <w:t>Рисунок 2.1</w:t>
      </w:r>
    </w:p>
    <w:p>
      <w:pPr>
        <w:pStyle w:val="Normal"/>
        <w:spacing w:before="0" w:after="120"/>
        <w:jc w:val="center"/>
        <w:rPr>
          <w:highlight w:val="none"/>
          <w:shd w:fill="auto" w:val="clear"/>
        </w:rPr>
      </w:pPr>
      <w:r>
        <w:rPr>
          <w:rFonts w:ascii="Times New Roman" w:hAnsi="Times New Roman"/>
          <w:b/>
          <w:sz w:val="28"/>
          <w:shd w:fill="auto" w:val="clear"/>
        </w:rPr>
        <w:t>Динамика изменения численности населения Беловского городского округа (2020-2024 гг., данные на начало года)</w:t>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jc w:val="center"/>
        <w:rPr>
          <w:rFonts w:ascii="Times New Roman" w:hAnsi="Times New Roman"/>
          <w:sz w:val="28"/>
          <w:highlight w:val="none"/>
          <w:shd w:fill="auto" w:val="clear"/>
        </w:rPr>
      </w:pPr>
      <w:r>
        <w:rPr>
          <w:rFonts w:ascii="Times New Roman" w:hAnsi="Times New Roman"/>
          <w:sz w:val="28"/>
          <w:shd w:fill="auto" w:val="clear"/>
        </w:rPr>
      </w:r>
    </w:p>
    <w:p>
      <w:pPr>
        <w:pStyle w:val="Normal"/>
        <w:spacing w:before="120" w:after="0"/>
        <w:ind w:firstLine="709"/>
        <w:rPr>
          <w:highlight w:val="none"/>
          <w:shd w:fill="auto" w:val="clear"/>
        </w:rPr>
      </w:pPr>
      <w:r>
        <w:rPr>
          <w:rFonts w:ascii="Times New Roman" w:hAnsi="Times New Roman"/>
          <w:sz w:val="28"/>
          <w:shd w:fill="auto" w:val="clear"/>
        </w:rPr>
        <w:t>Показатели естественного воспроизводства населения Беловского городского округа представлены в таблице 3.13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Таблица 3.13</w:t>
      </w:r>
    </w:p>
    <w:p>
      <w:pPr>
        <w:pStyle w:val="Normal"/>
        <w:keepNext w:val="true"/>
        <w:spacing w:before="0" w:after="120"/>
        <w:jc w:val="center"/>
        <w:rPr>
          <w:highlight w:val="none"/>
          <w:shd w:fill="auto" w:val="clear"/>
        </w:rPr>
      </w:pPr>
      <w:r>
        <w:rPr>
          <w:rFonts w:ascii="Times New Roman" w:hAnsi="Times New Roman"/>
          <w:b/>
          <w:sz w:val="28"/>
          <w:shd w:fill="auto" w:val="clear"/>
        </w:rPr>
        <w:t>Динамика показателей естественного воспроизводства населения Беловского городского округа, чел.</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453"/>
        <w:gridCol w:w="1389"/>
        <w:gridCol w:w="1380"/>
        <w:gridCol w:w="1378"/>
        <w:gridCol w:w="1380"/>
        <w:gridCol w:w="1371"/>
      </w:tblGrid>
      <w:tr>
        <w:trPr>
          <w:trHeight w:val="15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left="142"/>
              <w:jc w:val="center"/>
              <w:rPr>
                <w:highlight w:val="none"/>
                <w:shd w:fill="auto" w:val="clear"/>
              </w:rPr>
            </w:pPr>
            <w:r>
              <w:rPr>
                <w:rFonts w:ascii="Times New Roman" w:hAnsi="Times New Roman"/>
                <w:b/>
                <w:sz w:val="28"/>
                <w:shd w:fill="auto" w:val="clear"/>
              </w:rPr>
              <w:t>Показатель</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2020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2021 год</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2022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2023 год</w:t>
            </w:r>
          </w:p>
        </w:tc>
        <w:tc>
          <w:tcPr>
            <w:tcW w:w="1371"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2024 год</w:t>
            </w:r>
          </w:p>
        </w:tc>
      </w:tr>
      <w:tr>
        <w:trPr>
          <w:trHeight w:val="18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left="142"/>
              <w:rPr>
                <w:highlight w:val="none"/>
                <w:shd w:fill="auto" w:val="clear"/>
              </w:rPr>
            </w:pPr>
            <w:r>
              <w:rPr>
                <w:rFonts w:ascii="Times New Roman" w:hAnsi="Times New Roman"/>
                <w:sz w:val="28"/>
                <w:shd w:fill="auto" w:val="clear"/>
              </w:rPr>
              <w:t>Рождаемость,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1104</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1075</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923</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923</w:t>
            </w:r>
          </w:p>
        </w:tc>
        <w:tc>
          <w:tcPr>
            <w:tcW w:w="1371" w:type="dxa"/>
            <w:tcBorders>
              <w:top w:val="single" w:sz="4" w:space="0" w:color="000000"/>
              <w:left w:val="single" w:sz="4" w:space="0" w:color="000000"/>
              <w:bottom w:val="single" w:sz="4" w:space="0" w:color="000000"/>
              <w:right w:val="single" w:sz="4" w:space="0" w:color="000000"/>
            </w:tcBorders>
          </w:tcPr>
          <w:p>
            <w:pPr>
              <w:pStyle w:val="Normal"/>
              <w:ind w:left="142"/>
              <w:jc w:val="center"/>
              <w:rPr>
                <w:highlight w:val="none"/>
                <w:shd w:fill="auto" w:val="clear"/>
              </w:rPr>
            </w:pPr>
            <w:r>
              <w:rPr>
                <w:rFonts w:ascii="Times New Roman" w:hAnsi="Times New Roman"/>
                <w:sz w:val="28"/>
                <w:shd w:fill="auto" w:val="clear"/>
              </w:rPr>
              <w:t>-</w:t>
            </w:r>
          </w:p>
        </w:tc>
      </w:tr>
      <w:tr>
        <w:trPr>
          <w:trHeight w:val="234"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left="142"/>
              <w:rPr>
                <w:highlight w:val="none"/>
                <w:shd w:fill="auto" w:val="clear"/>
              </w:rPr>
            </w:pPr>
            <w:r>
              <w:rPr>
                <w:rFonts w:ascii="Times New Roman" w:hAnsi="Times New Roman"/>
                <w:sz w:val="28"/>
                <w:shd w:fill="auto" w:val="clear"/>
              </w:rPr>
              <w:t>Смертность,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2077</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2252</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1887</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1702</w:t>
            </w:r>
          </w:p>
        </w:tc>
        <w:tc>
          <w:tcPr>
            <w:tcW w:w="1371" w:type="dxa"/>
            <w:tcBorders>
              <w:top w:val="single" w:sz="4" w:space="0" w:color="000000"/>
              <w:left w:val="single" w:sz="4" w:space="0" w:color="000000"/>
              <w:bottom w:val="single" w:sz="4" w:space="0" w:color="000000"/>
              <w:right w:val="single" w:sz="4" w:space="0" w:color="000000"/>
            </w:tcBorders>
          </w:tcPr>
          <w:p>
            <w:pPr>
              <w:pStyle w:val="Normal"/>
              <w:ind w:left="142"/>
              <w:jc w:val="center"/>
              <w:rPr>
                <w:highlight w:val="none"/>
                <w:shd w:fill="auto" w:val="clear"/>
              </w:rPr>
            </w:pPr>
            <w:r>
              <w:rPr>
                <w:rFonts w:ascii="Times New Roman" w:hAnsi="Times New Roman"/>
                <w:sz w:val="28"/>
                <w:shd w:fill="auto" w:val="clear"/>
              </w:rPr>
              <w:t>-</w:t>
            </w:r>
          </w:p>
        </w:tc>
      </w:tr>
      <w:tr>
        <w:trPr>
          <w:trHeight w:val="234"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rFonts w:ascii="Times New Roman" w:hAnsi="Times New Roman"/>
                <w:sz w:val="28"/>
                <w:shd w:fill="auto" w:val="clear"/>
              </w:rPr>
              <w:t>Примечание:</w:t>
            </w:r>
          </w:p>
          <w:p>
            <w:pPr>
              <w:pStyle w:val="Normal"/>
              <w:rPr>
                <w:highlight w:val="none"/>
                <w:shd w:fill="auto" w:val="clear"/>
              </w:rPr>
            </w:pPr>
            <w:r>
              <w:rPr>
                <w:rFonts w:ascii="Times New Roman" w:hAnsi="Times New Roman"/>
                <w:sz w:val="28"/>
                <w:shd w:fill="auto" w:val="clear"/>
              </w:rPr>
              <w:t>Данные взяты на сайте Федеральной службы государственной статистики.</w:t>
            </w:r>
          </w:p>
        </w:tc>
      </w:tr>
    </w:tbl>
    <w:p>
      <w:pPr>
        <w:pStyle w:val="Normal"/>
        <w:spacing w:before="120" w:after="0"/>
        <w:ind w:firstLine="709"/>
        <w:rPr>
          <w:highlight w:val="none"/>
          <w:shd w:fill="auto" w:val="clear"/>
        </w:rPr>
      </w:pPr>
      <w:r>
        <w:rPr>
          <w:rFonts w:ascii="Times New Roman" w:hAnsi="Times New Roman"/>
          <w:sz w:val="28"/>
          <w:shd w:fill="auto" w:val="clear"/>
        </w:rPr>
        <w:t>Показатели миграционного процесса населения Беловского городского округа представлены в таблице 3.14 тома 2 генерального плана.</w:t>
      </w:r>
    </w:p>
    <w:p>
      <w:pPr>
        <w:pStyle w:val="Normal"/>
        <w:ind w:firstLine="709"/>
        <w:jc w:val="right"/>
        <w:rPr>
          <w:rFonts w:ascii="Times New Roman" w:hAnsi="Times New Roman"/>
          <w:sz w:val="28"/>
          <w:highlight w:val="none"/>
          <w:shd w:fill="auto" w:val="clear"/>
        </w:rPr>
      </w:pPr>
      <w:r>
        <w:rPr>
          <w:rFonts w:ascii="Times New Roman" w:hAnsi="Times New Roman"/>
          <w:sz w:val="28"/>
          <w:shd w:fill="auto" w:val="clear"/>
        </w:rPr>
      </w:r>
    </w:p>
    <w:p>
      <w:pPr>
        <w:pStyle w:val="Normal"/>
        <w:ind w:firstLine="709"/>
        <w:jc w:val="right"/>
        <w:rPr>
          <w:highlight w:val="none"/>
          <w:shd w:fill="auto" w:val="clear"/>
        </w:rPr>
      </w:pPr>
      <w:r>
        <w:rPr>
          <w:rFonts w:ascii="Times New Roman" w:hAnsi="Times New Roman"/>
          <w:b/>
          <w:sz w:val="28"/>
          <w:shd w:fill="auto" w:val="clear"/>
        </w:rPr>
        <w:t>Таблица 3.14</w:t>
      </w:r>
    </w:p>
    <w:p>
      <w:pPr>
        <w:pStyle w:val="Normal"/>
        <w:spacing w:before="0" w:after="120"/>
        <w:ind w:firstLine="709"/>
        <w:jc w:val="center"/>
        <w:rPr>
          <w:highlight w:val="none"/>
          <w:shd w:fill="auto" w:val="clear"/>
        </w:rPr>
      </w:pPr>
      <w:r>
        <w:rPr>
          <w:rFonts w:ascii="Times New Roman" w:hAnsi="Times New Roman"/>
          <w:b/>
          <w:sz w:val="28"/>
          <w:shd w:fill="auto" w:val="clear"/>
        </w:rPr>
        <w:t>Миграционные процессы (количество убывших и прибывших человек)</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2612"/>
        <w:gridCol w:w="1230"/>
        <w:gridCol w:w="1425"/>
        <w:gridCol w:w="1429"/>
        <w:gridCol w:w="1417"/>
        <w:gridCol w:w="1238"/>
      </w:tblGrid>
      <w:tr>
        <w:trPr>
          <w:trHeight w:val="241"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left="142"/>
              <w:jc w:val="center"/>
              <w:rPr>
                <w:highlight w:val="none"/>
                <w:shd w:fill="auto" w:val="clear"/>
              </w:rPr>
            </w:pPr>
            <w:r>
              <w:rPr>
                <w:rFonts w:ascii="Times New Roman" w:hAnsi="Times New Roman"/>
                <w:b/>
                <w:sz w:val="28"/>
                <w:shd w:fill="auto" w:val="clear"/>
              </w:rPr>
              <w:t>Показатель</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2020 год</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2021 год</w:t>
            </w:r>
          </w:p>
        </w:tc>
        <w:tc>
          <w:tcPr>
            <w:tcW w:w="142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2022 год</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2023 год</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2024 год</w:t>
            </w:r>
          </w:p>
        </w:tc>
      </w:tr>
      <w:tr>
        <w:trPr>
          <w:trHeight w:val="164"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left="142"/>
              <w:rPr>
                <w:highlight w:val="none"/>
                <w:shd w:fill="auto" w:val="clear"/>
              </w:rPr>
            </w:pPr>
            <w:r>
              <w:rPr>
                <w:rFonts w:ascii="Times New Roman" w:hAnsi="Times New Roman"/>
                <w:sz w:val="28"/>
                <w:shd w:fill="auto" w:val="clear"/>
              </w:rPr>
              <w:t>Прибывшие,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3006</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3118</w:t>
            </w:r>
          </w:p>
        </w:tc>
        <w:tc>
          <w:tcPr>
            <w:tcW w:w="142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2974</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2559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w:t>
            </w:r>
          </w:p>
        </w:tc>
      </w:tr>
      <w:tr>
        <w:trPr>
          <w:trHeight w:val="105"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left="142"/>
              <w:rPr>
                <w:highlight w:val="none"/>
                <w:shd w:fill="auto" w:val="clear"/>
              </w:rPr>
            </w:pPr>
            <w:r>
              <w:rPr>
                <w:rFonts w:ascii="Times New Roman" w:hAnsi="Times New Roman"/>
                <w:sz w:val="28"/>
                <w:shd w:fill="auto" w:val="clear"/>
              </w:rPr>
              <w:t>Убывшие,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2992</w:t>
            </w:r>
          </w:p>
        </w:tc>
        <w:tc>
          <w:tcPr>
            <w:tcW w:w="1425"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2971</w:t>
            </w:r>
          </w:p>
        </w:tc>
        <w:tc>
          <w:tcPr>
            <w:tcW w:w="1429"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2961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sz w:val="28"/>
                <w:shd w:fill="auto" w:val="clear"/>
              </w:rPr>
              <w:t>2699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left="142"/>
              <w:jc w:val="center"/>
              <w:rPr>
                <w:highlight w:val="none"/>
                <w:shd w:fill="auto" w:val="clear"/>
              </w:rPr>
            </w:pPr>
            <w:r>
              <w:rPr>
                <w:rFonts w:ascii="Times New Roman" w:hAnsi="Times New Roman"/>
                <w:b/>
                <w:sz w:val="28"/>
                <w:shd w:fill="auto" w:val="clear"/>
              </w:rPr>
              <w:t>-</w:t>
            </w:r>
          </w:p>
        </w:tc>
      </w:tr>
      <w:tr>
        <w:trPr>
          <w:trHeight w:val="105"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rFonts w:ascii="Times New Roman" w:hAnsi="Times New Roman"/>
                <w:sz w:val="28"/>
                <w:shd w:fill="auto" w:val="clear"/>
              </w:rPr>
              <w:t>Примечание:</w:t>
            </w:r>
          </w:p>
          <w:p>
            <w:pPr>
              <w:pStyle w:val="Normal"/>
              <w:rPr>
                <w:highlight w:val="none"/>
                <w:shd w:fill="auto" w:val="clear"/>
              </w:rPr>
            </w:pPr>
            <w:r>
              <w:rPr>
                <w:rFonts w:ascii="Times New Roman" w:hAnsi="Times New Roman"/>
                <w:sz w:val="28"/>
                <w:shd w:fill="auto" w:val="clear"/>
              </w:rPr>
              <w:t>Данные взяты на сайте Федеральной службы государственной статистики.</w:t>
            </w:r>
          </w:p>
        </w:tc>
      </w:tr>
    </w:tbl>
    <w:p>
      <w:pPr>
        <w:pStyle w:val="Normal"/>
        <w:spacing w:before="120" w:after="0"/>
        <w:ind w:firstLine="709"/>
        <w:jc w:val="both"/>
        <w:rPr>
          <w:highlight w:val="none"/>
          <w:shd w:fill="auto" w:val="clear"/>
        </w:rPr>
      </w:pPr>
      <w:r>
        <w:rPr>
          <w:rFonts w:ascii="Times New Roman" w:hAnsi="Times New Roman"/>
          <w:sz w:val="28"/>
          <w:shd w:fill="auto" w:val="clear"/>
        </w:rPr>
        <w:t>На территории Беловского городского округа наблюдается неблагоприятная тенденция превышения показателей смертности над показателями рождаемости.</w:t>
      </w:r>
    </w:p>
    <w:p>
      <w:pPr>
        <w:pStyle w:val="Normal"/>
        <w:ind w:firstLine="709"/>
        <w:jc w:val="both"/>
        <w:rPr>
          <w:highlight w:val="none"/>
          <w:shd w:fill="auto" w:val="clear"/>
        </w:rPr>
      </w:pPr>
      <w:r>
        <w:rPr>
          <w:rFonts w:ascii="Times New Roman" w:hAnsi="Times New Roman"/>
          <w:sz w:val="28"/>
          <w:shd w:fill="auto" w:val="clear"/>
        </w:rPr>
        <w:t>Ключевыми проблемами, влияющими на численность населения городского округа, являются: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естественная убыль населения вследствие низкого уровня рождаемости и высокого уровня смертности;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недостаточный уровень привлекательности института семьи, в частности у молодого поколения;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значительный отток трудоспособного населения, в первую очередь молодого, по причине недостаточного уровня привлекательности жизни и возможностей для личного и профессионального роста;</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недостаточный уровень развития и доступности учреждений, а также качества услуг в сфере перинатальной и детской медицины. </w:t>
      </w:r>
    </w:p>
    <w:p>
      <w:pPr>
        <w:pStyle w:val="Normal"/>
        <w:ind w:firstLine="709"/>
        <w:jc w:val="both"/>
        <w:rPr>
          <w:highlight w:val="none"/>
          <w:shd w:fill="auto" w:val="clear"/>
        </w:rPr>
      </w:pPr>
      <w:r>
        <w:rPr>
          <w:rFonts w:ascii="Times New Roman" w:hAnsi="Times New Roman"/>
          <w:sz w:val="28"/>
          <w:shd w:fill="auto" w:val="clear"/>
        </w:rPr>
        <w:t>При определении перспективной численности населения учитывалось главное направление демографической политики Кемеровской области - Кузбасса, определенное в стратегии социально-экономического развития Кемеровской области - Кузбасса на период до 2035 года, утвержденная Законом Кемеровской области – Кузбасса от 26.12.2018 года № 122-ОЗ.</w:t>
      </w:r>
    </w:p>
    <w:p>
      <w:pPr>
        <w:pStyle w:val="Normal"/>
        <w:ind w:firstLine="709"/>
        <w:jc w:val="both"/>
        <w:rPr>
          <w:highlight w:val="none"/>
          <w:shd w:fill="auto" w:val="clear"/>
        </w:rPr>
      </w:pPr>
      <w:r>
        <w:rPr>
          <w:rFonts w:ascii="Times New Roman" w:hAnsi="Times New Roman"/>
          <w:sz w:val="28"/>
          <w:shd w:fill="auto" w:val="clear"/>
        </w:rPr>
        <w:t>Базовым периодом для прогнозирования численности населения является 2024 г. Расчет перспективной численности населения можно провести демографическим методом, который основывается на использовании данных об общей убыли населения (естественном и механическом), рассчитывается по формуле:</w:t>
      </w:r>
    </w:p>
    <w:p>
      <w:pPr>
        <w:pStyle w:val="Normal"/>
        <w:spacing w:before="120" w:after="0"/>
        <w:ind w:firstLine="709"/>
        <w:jc w:val="both"/>
        <w:rPr>
          <w:highlight w:val="none"/>
          <w:shd w:fill="auto" w:val="clear"/>
        </w:rPr>
      </w:pPr>
      <w:r>
        <w:rPr>
          <w:rFonts w:ascii="Times New Roman" w:hAnsi="Times New Roman"/>
          <w:sz w:val="28"/>
          <w:shd w:fill="auto" w:val="clear"/>
        </w:rPr>
        <w:t>S</w:t>
      </w:r>
      <w:r>
        <w:rPr>
          <w:rFonts w:ascii="Times New Roman" w:hAnsi="Times New Roman"/>
          <w:sz w:val="28"/>
          <w:shd w:fill="auto" w:val="clear"/>
          <w:vertAlign w:val="subscript"/>
        </w:rPr>
        <w:t>h</w:t>
      </w:r>
      <w:r>
        <w:rPr>
          <w:rFonts w:ascii="Times New Roman" w:hAnsi="Times New Roman"/>
          <w:sz w:val="28"/>
          <w:shd w:fill="auto" w:val="clear"/>
        </w:rPr>
        <w:t>+t=S</w:t>
      </w:r>
      <w:r>
        <w:rPr>
          <w:rFonts w:ascii="Times New Roman" w:hAnsi="Times New Roman"/>
          <w:sz w:val="28"/>
          <w:shd w:fill="auto" w:val="clear"/>
          <w:vertAlign w:val="subscript"/>
        </w:rPr>
        <w:t>h</w:t>
      </w:r>
      <w:r>
        <w:rPr>
          <w:rFonts w:ascii="Times New Roman" w:hAnsi="Times New Roman"/>
          <w:sz w:val="28"/>
          <w:shd w:fill="auto" w:val="clear"/>
        </w:rPr>
        <w:t>·(1+К</w:t>
      </w:r>
      <w:r>
        <w:rPr>
          <w:rFonts w:ascii="Times New Roman" w:hAnsi="Times New Roman"/>
          <w:sz w:val="28"/>
          <w:shd w:fill="auto" w:val="clear"/>
          <w:vertAlign w:val="subscript"/>
        </w:rPr>
        <w:t>общ.пр</w:t>
      </w:r>
      <w:r>
        <w:rPr>
          <w:rFonts w:ascii="Times New Roman" w:hAnsi="Times New Roman"/>
          <w:sz w:val="28"/>
          <w:shd w:fill="auto" w:val="clear"/>
        </w:rPr>
        <w:t>.)</w:t>
      </w:r>
      <w:r>
        <w:rPr>
          <w:rFonts w:ascii="Times New Roman" w:hAnsi="Times New Roman"/>
          <w:sz w:val="28"/>
          <w:shd w:fill="auto" w:val="clear"/>
          <w:vertAlign w:val="superscript"/>
        </w:rPr>
        <w:t xml:space="preserve"> t</w:t>
      </w:r>
      <w:r>
        <w:rPr>
          <w:rFonts w:ascii="Times New Roman" w:hAnsi="Times New Roman"/>
          <w:sz w:val="28"/>
          <w:shd w:fill="auto" w:val="clear"/>
        </w:rPr>
        <w:t xml:space="preserve">, </w:t>
        <w:tab/>
        <w:tab/>
        <w:tab/>
        <w:tab/>
        <w:tab/>
        <w:t>(1)</w:t>
      </w:r>
    </w:p>
    <w:p>
      <w:pPr>
        <w:pStyle w:val="Normal"/>
        <w:spacing w:before="120" w:after="0"/>
        <w:ind w:firstLine="709"/>
        <w:jc w:val="both"/>
        <w:rPr>
          <w:highlight w:val="none"/>
          <w:shd w:fill="auto" w:val="clear"/>
        </w:rPr>
      </w:pPr>
      <w:r>
        <w:rPr>
          <w:rFonts w:ascii="Times New Roman" w:hAnsi="Times New Roman"/>
          <w:sz w:val="28"/>
          <w:shd w:fill="auto" w:val="clear"/>
        </w:rPr>
        <w:t>где S</w:t>
      </w:r>
      <w:r>
        <w:rPr>
          <w:rFonts w:ascii="Times New Roman" w:hAnsi="Times New Roman"/>
          <w:sz w:val="28"/>
          <w:shd w:fill="auto" w:val="clear"/>
          <w:vertAlign w:val="subscript"/>
        </w:rPr>
        <w:t>h</w:t>
      </w:r>
      <w:r>
        <w:rPr>
          <w:rFonts w:ascii="Times New Roman" w:hAnsi="Times New Roman"/>
          <w:sz w:val="28"/>
          <w:shd w:fill="auto" w:val="clear"/>
        </w:rPr>
        <w:t xml:space="preserve"> – численность населения на начало планируемого периода, чел.;</w:t>
      </w:r>
    </w:p>
    <w:p>
      <w:pPr>
        <w:pStyle w:val="Normal"/>
        <w:ind w:firstLine="709"/>
        <w:jc w:val="both"/>
        <w:rPr>
          <w:highlight w:val="none"/>
          <w:shd w:fill="auto" w:val="clear"/>
        </w:rPr>
      </w:pPr>
      <w:r>
        <w:rPr>
          <w:rFonts w:ascii="Times New Roman" w:hAnsi="Times New Roman"/>
          <w:sz w:val="28"/>
          <w:shd w:fill="auto" w:val="clear"/>
        </w:rPr>
        <w:t>t – число лет, на которое производится расчет;</w:t>
      </w:r>
    </w:p>
    <w:p>
      <w:pPr>
        <w:pStyle w:val="Normal"/>
        <w:ind w:firstLine="709"/>
        <w:jc w:val="both"/>
        <w:rPr>
          <w:highlight w:val="none"/>
          <w:shd w:fill="auto" w:val="clear"/>
        </w:rPr>
      </w:pPr>
      <w:r>
        <w:rPr>
          <w:rFonts w:ascii="Times New Roman" w:hAnsi="Times New Roman"/>
          <w:sz w:val="28"/>
          <w:shd w:fill="auto" w:val="clear"/>
        </w:rPr>
        <w:t xml:space="preserve">К </w:t>
      </w:r>
      <w:r>
        <w:rPr>
          <w:rFonts w:ascii="Times New Roman" w:hAnsi="Times New Roman"/>
          <w:sz w:val="28"/>
          <w:shd w:fill="auto" w:val="clear"/>
          <w:vertAlign w:val="subscript"/>
        </w:rPr>
        <w:t xml:space="preserve">общ.пр. </w:t>
      </w:r>
      <w:r>
        <w:rPr>
          <w:rFonts w:ascii="Times New Roman" w:hAnsi="Times New Roman"/>
          <w:sz w:val="28"/>
          <w:shd w:fill="auto" w:val="clear"/>
        </w:rPr>
        <w:t>– коэффициент общего прироста населения за период, предшествующий плановому, определяется как отношение среднегодового прироста населения к среднегодовой численности населения.</w:t>
      </w:r>
    </w:p>
    <w:p>
      <w:pPr>
        <w:pStyle w:val="Normal"/>
        <w:ind w:firstLine="709"/>
        <w:jc w:val="both"/>
        <w:rPr>
          <w:highlight w:val="none"/>
          <w:shd w:fill="auto" w:val="clear"/>
        </w:rPr>
      </w:pPr>
      <w:r>
        <w:rPr>
          <w:rFonts w:ascii="Times New Roman" w:hAnsi="Times New Roman"/>
          <w:sz w:val="28"/>
          <w:shd w:fill="auto" w:val="clear"/>
        </w:rPr>
        <w:t>Для расчета перспективной численности населения использовался оптимистичный вариант прогнозной численности населения:</w:t>
      </w:r>
    </w:p>
    <w:p>
      <w:pPr>
        <w:pStyle w:val="Normal"/>
        <w:ind w:firstLine="709"/>
        <w:jc w:val="both"/>
        <w:rPr>
          <w:highlight w:val="none"/>
          <w:shd w:fill="auto" w:val="clear"/>
        </w:rPr>
      </w:pPr>
      <w:r>
        <w:rPr>
          <w:rFonts w:ascii="Times New Roman" w:hAnsi="Times New Roman"/>
          <w:sz w:val="28"/>
          <w:shd w:fill="auto" w:val="clear"/>
        </w:rPr>
        <w:t>В качестве оптимистического прогноза взят прирост в размере 6 чел. в год (К общ. пр. =0,001). При таком прогнозе численность населения рассчитаем по формуле (1), она составит:</w:t>
      </w:r>
    </w:p>
    <w:p>
      <w:pPr>
        <w:pStyle w:val="Normal"/>
        <w:ind w:firstLine="709"/>
        <w:jc w:val="both"/>
        <w:rPr>
          <w:highlight w:val="none"/>
          <w:shd w:fill="auto" w:val="clear"/>
        </w:rPr>
      </w:pPr>
      <w:r>
        <w:rPr>
          <w:rFonts w:ascii="Times New Roman" w:hAnsi="Times New Roman"/>
          <w:sz w:val="28"/>
          <w:shd w:fill="auto" w:val="clear"/>
        </w:rPr>
        <w:t>S</w:t>
      </w:r>
      <w:r>
        <w:rPr>
          <w:rFonts w:ascii="Times New Roman" w:hAnsi="Times New Roman"/>
          <w:sz w:val="28"/>
          <w:shd w:fill="auto" w:val="clear"/>
          <w:vertAlign w:val="subscript"/>
        </w:rPr>
        <w:t>2034</w:t>
      </w:r>
      <w:r>
        <w:rPr>
          <w:rFonts w:ascii="Times New Roman" w:hAnsi="Times New Roman"/>
          <w:sz w:val="28"/>
          <w:shd w:fill="auto" w:val="clear"/>
        </w:rPr>
        <w:t>=119175*(1+0,001)</w:t>
      </w:r>
      <w:r>
        <w:rPr>
          <w:rFonts w:ascii="Times New Roman" w:hAnsi="Times New Roman"/>
          <w:sz w:val="28"/>
          <w:shd w:fill="auto" w:val="clear"/>
          <w:vertAlign w:val="superscript"/>
        </w:rPr>
        <w:t>10</w:t>
      </w:r>
      <w:r>
        <w:rPr>
          <w:rFonts w:ascii="Times New Roman" w:hAnsi="Times New Roman"/>
          <w:sz w:val="28"/>
          <w:shd w:fill="auto" w:val="clear"/>
        </w:rPr>
        <w:t>= 120372 чел.</w:t>
      </w:r>
    </w:p>
    <w:p>
      <w:pPr>
        <w:pStyle w:val="Normal"/>
        <w:ind w:firstLine="709"/>
        <w:jc w:val="both"/>
        <w:rPr>
          <w:highlight w:val="none"/>
          <w:shd w:fill="auto" w:val="clear"/>
        </w:rPr>
      </w:pPr>
      <w:r>
        <w:rPr>
          <w:rFonts w:ascii="Times New Roman" w:hAnsi="Times New Roman"/>
          <w:sz w:val="28"/>
          <w:shd w:fill="auto" w:val="clear"/>
        </w:rPr>
        <w:t>S</w:t>
      </w:r>
      <w:r>
        <w:rPr>
          <w:rFonts w:ascii="Times New Roman" w:hAnsi="Times New Roman"/>
          <w:sz w:val="28"/>
          <w:shd w:fill="auto" w:val="clear"/>
          <w:vertAlign w:val="subscript"/>
        </w:rPr>
        <w:t>2046</w:t>
      </w:r>
      <w:r>
        <w:rPr>
          <w:rFonts w:ascii="Times New Roman" w:hAnsi="Times New Roman"/>
          <w:sz w:val="28"/>
          <w:shd w:fill="auto" w:val="clear"/>
        </w:rPr>
        <w:t>=119175*(1+0,001)</w:t>
      </w:r>
      <w:r>
        <w:rPr>
          <w:rFonts w:ascii="Times New Roman" w:hAnsi="Times New Roman"/>
          <w:sz w:val="28"/>
          <w:shd w:fill="auto" w:val="clear"/>
          <w:vertAlign w:val="superscript"/>
        </w:rPr>
        <w:t>22</w:t>
      </w:r>
      <w:r>
        <w:rPr>
          <w:rFonts w:ascii="Times New Roman" w:hAnsi="Times New Roman"/>
          <w:sz w:val="28"/>
          <w:shd w:fill="auto" w:val="clear"/>
        </w:rPr>
        <w:t>= 121825 чел.</w:t>
      </w:r>
    </w:p>
    <w:p>
      <w:pPr>
        <w:pStyle w:val="Normal"/>
        <w:ind w:firstLine="709"/>
        <w:jc w:val="both"/>
        <w:rPr>
          <w:highlight w:val="none"/>
          <w:shd w:fill="auto" w:val="clear"/>
        </w:rPr>
      </w:pPr>
      <w:r>
        <w:rPr>
          <w:rFonts w:ascii="Times New Roman" w:hAnsi="Times New Roman"/>
          <w:sz w:val="28"/>
          <w:shd w:fill="auto" w:val="clear"/>
        </w:rPr>
        <w:t>Для оценки потребности Беловского городского округа в ресурсах территории, социального обеспечения и инженерного обустройства поселения к рассмотрению принимается оптимистический прогноз численности:</w:t>
      </w:r>
    </w:p>
    <w:p>
      <w:pPr>
        <w:pStyle w:val="Normal"/>
        <w:numPr>
          <w:ilvl w:val="0"/>
          <w:numId w:val="10"/>
        </w:numPr>
        <w:ind w:hanging="425" w:left="1134"/>
        <w:jc w:val="both"/>
        <w:rPr>
          <w:highlight w:val="none"/>
          <w:shd w:fill="auto" w:val="clear"/>
        </w:rPr>
      </w:pPr>
      <w:r>
        <w:rPr>
          <w:rFonts w:ascii="Times New Roman" w:hAnsi="Times New Roman"/>
          <w:sz w:val="28"/>
          <w:shd w:fill="auto" w:val="clear"/>
        </w:rPr>
        <w:t>к 2034 году – 120372 чел. (прирост на 1197 чел. по сравнению с началом 2024 г.);</w:t>
      </w:r>
    </w:p>
    <w:p>
      <w:pPr>
        <w:pStyle w:val="Normal"/>
        <w:numPr>
          <w:ilvl w:val="0"/>
          <w:numId w:val="10"/>
        </w:numPr>
        <w:ind w:hanging="425" w:left="1134"/>
        <w:jc w:val="both"/>
        <w:rPr>
          <w:highlight w:val="none"/>
          <w:shd w:fill="auto" w:val="clear"/>
        </w:rPr>
      </w:pPr>
      <w:r>
        <w:rPr>
          <w:rFonts w:ascii="Times New Roman" w:hAnsi="Times New Roman"/>
          <w:sz w:val="28"/>
          <w:shd w:fill="auto" w:val="clear"/>
        </w:rPr>
        <w:t>к 2046 году – 121825 чел. (прирост на 2650 чел. по сравнению с началом 2024 г.).</w:t>
      </w:r>
    </w:p>
    <w:p>
      <w:pPr>
        <w:pStyle w:val="Normal"/>
        <w:ind w:firstLine="709"/>
        <w:jc w:val="both"/>
        <w:rPr>
          <w:highlight w:val="none"/>
          <w:shd w:fill="auto" w:val="clear"/>
        </w:rPr>
      </w:pPr>
      <w:r>
        <w:rPr>
          <w:rFonts w:ascii="Times New Roman" w:hAnsi="Times New Roman"/>
          <w:sz w:val="28"/>
          <w:shd w:fill="auto" w:val="clear"/>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jc w:val="both"/>
        <w:rPr>
          <w:highlight w:val="none"/>
          <w:shd w:fill="auto" w:val="clear"/>
        </w:rPr>
      </w:pPr>
      <w:r>
        <w:rPr>
          <w:rFonts w:ascii="Times New Roman" w:hAnsi="Times New Roman"/>
          <w:sz w:val="28"/>
          <w:u w:val="single"/>
          <w:shd w:fill="auto" w:val="clear"/>
        </w:rPr>
        <w:t>Объекты транспортной инфраструктуры</w:t>
      </w:r>
    </w:p>
    <w:p>
      <w:pPr>
        <w:pStyle w:val="Normal"/>
        <w:jc w:val="both"/>
        <w:rPr>
          <w:highlight w:val="none"/>
          <w:shd w:fill="auto" w:val="clear"/>
        </w:rPr>
      </w:pPr>
      <w:r>
        <w:rPr>
          <w:rFonts w:ascii="Times New Roman" w:hAnsi="Times New Roman"/>
          <w:sz w:val="28"/>
          <w:shd w:fill="auto" w:val="clear"/>
        </w:rPr>
        <w:t xml:space="preserve">Развитие транспортного комплекса неразрывно связано с экономико-географическим положением городского округа, наличием природных ресурсов, энергетических ресурсов, минерально-сырьевой базы, культурными и историческими связями, а также, наличием и возможностями имеющихся производительных сил. </w:t>
      </w:r>
    </w:p>
    <w:p>
      <w:pPr>
        <w:pStyle w:val="Normal"/>
        <w:jc w:val="both"/>
        <w:rPr>
          <w:highlight w:val="none"/>
          <w:shd w:fill="auto" w:val="clear"/>
        </w:rPr>
      </w:pPr>
      <w:r>
        <w:rPr>
          <w:rFonts w:ascii="Times New Roman" w:hAnsi="Times New Roman"/>
          <w:sz w:val="28"/>
          <w:shd w:fill="auto" w:val="clear"/>
        </w:rPr>
        <w:t>На территории городского округа в качестве отдельных элементов транспортной инфраструктуры функционируют объекты:</w:t>
      </w:r>
    </w:p>
    <w:p>
      <w:pPr>
        <w:pStyle w:val="Normal"/>
        <w:numPr>
          <w:ilvl w:val="0"/>
          <w:numId w:val="10"/>
        </w:numPr>
        <w:ind w:hanging="425" w:left="1134"/>
        <w:rPr>
          <w:highlight w:val="none"/>
          <w:shd w:fill="auto" w:val="clear"/>
        </w:rPr>
      </w:pPr>
      <w:r>
        <w:rPr>
          <w:rFonts w:ascii="Times New Roman" w:hAnsi="Times New Roman"/>
          <w:sz w:val="28"/>
          <w:shd w:fill="auto" w:val="clear"/>
        </w:rPr>
        <w:t>автомобильного транспорта;</w:t>
      </w:r>
    </w:p>
    <w:p>
      <w:pPr>
        <w:pStyle w:val="Normal"/>
        <w:numPr>
          <w:ilvl w:val="0"/>
          <w:numId w:val="10"/>
        </w:numPr>
        <w:ind w:hanging="425" w:left="1134"/>
        <w:rPr>
          <w:highlight w:val="none"/>
          <w:shd w:fill="auto" w:val="clear"/>
        </w:rPr>
      </w:pPr>
      <w:r>
        <w:rPr>
          <w:rFonts w:ascii="Times New Roman" w:hAnsi="Times New Roman"/>
          <w:sz w:val="28"/>
          <w:shd w:fill="auto" w:val="clear"/>
        </w:rPr>
        <w:t>придорожного сервиса;</w:t>
      </w:r>
    </w:p>
    <w:p>
      <w:pPr>
        <w:pStyle w:val="Normal"/>
        <w:numPr>
          <w:ilvl w:val="0"/>
          <w:numId w:val="10"/>
        </w:numPr>
        <w:ind w:hanging="425" w:left="1134"/>
        <w:rPr>
          <w:highlight w:val="none"/>
          <w:shd w:fill="auto" w:val="clear"/>
        </w:rPr>
      </w:pPr>
      <w:r>
        <w:rPr>
          <w:rFonts w:ascii="Times New Roman" w:hAnsi="Times New Roman"/>
          <w:sz w:val="28"/>
          <w:shd w:fill="auto" w:val="clear"/>
        </w:rPr>
        <w:t>железнодорожного сервиса;</w:t>
      </w:r>
    </w:p>
    <w:p>
      <w:pPr>
        <w:pStyle w:val="Normal"/>
        <w:numPr>
          <w:ilvl w:val="0"/>
          <w:numId w:val="10"/>
        </w:numPr>
        <w:ind w:hanging="425" w:left="1134"/>
        <w:rPr>
          <w:highlight w:val="none"/>
          <w:shd w:fill="auto" w:val="clear"/>
        </w:rPr>
      </w:pPr>
      <w:r>
        <w:rPr>
          <w:rFonts w:ascii="Times New Roman" w:hAnsi="Times New Roman"/>
          <w:sz w:val="28"/>
          <w:shd w:fill="auto" w:val="clear"/>
        </w:rPr>
        <w:t>трубопроводного транспорта.</w:t>
      </w:r>
    </w:p>
    <w:p>
      <w:pPr>
        <w:pStyle w:val="Normal"/>
        <w:spacing w:before="120" w:after="0"/>
        <w:jc w:val="both"/>
        <w:rPr>
          <w:highlight w:val="none"/>
          <w:shd w:fill="auto" w:val="clear"/>
        </w:rPr>
      </w:pPr>
      <w:r>
        <w:rPr>
          <w:rFonts w:ascii="Times New Roman" w:hAnsi="Times New Roman"/>
          <w:b/>
          <w:sz w:val="28"/>
          <w:shd w:fill="auto" w:val="clear"/>
        </w:rPr>
        <w:t>Железнодорожный транспорт</w:t>
      </w:r>
    </w:p>
    <w:p>
      <w:pPr>
        <w:pStyle w:val="Normal"/>
        <w:jc w:val="both"/>
        <w:rPr>
          <w:highlight w:val="none"/>
          <w:shd w:fill="auto" w:val="clear"/>
        </w:rPr>
      </w:pPr>
      <w:r>
        <w:rPr>
          <w:rFonts w:ascii="Times New Roman" w:hAnsi="Times New Roman"/>
          <w:sz w:val="28"/>
          <w:shd w:fill="auto" w:val="clear"/>
        </w:rPr>
        <w:t xml:space="preserve">В настоящее время основным звеном транспортной инфраструктуры Беловского городского округа является железная дорога. Станция Белово является крупным железнодорожным узлом Кемеровского отделения Западно-Сибирской железной дороги и имеет категорию «внеклассная», с пропускной способностью порядка 11 тысяч вагонов в сутки. Имеющаяся инфраструктура позволяет увеличить при необходимости пропускную способность железнодорожной сети. </w:t>
      </w:r>
    </w:p>
    <w:p>
      <w:pPr>
        <w:pStyle w:val="Normal"/>
        <w:jc w:val="both"/>
        <w:rPr>
          <w:highlight w:val="none"/>
          <w:shd w:fill="auto" w:val="clear"/>
        </w:rPr>
      </w:pPr>
      <w:r>
        <w:rPr>
          <w:rFonts w:ascii="Times New Roman" w:hAnsi="Times New Roman"/>
          <w:sz w:val="28"/>
          <w:shd w:fill="auto" w:val="clear"/>
        </w:rPr>
        <w:t>От станции Белово построена железнодорожная ветка Белово–Гурьевск, обслуживающая Бачатский разрез–одно из крупнейших и старейших угольных предприятий области. Кроме того, в непосредственной близости проходит транспортный коридор в Среднюю Азию через железнодорожную станцию Трудармейская Беловского подотдела железной дороги. Большую часть железных дорог составляют двухпутные электрифицированные линии. Протяженность главных железнодорожных путей составляет 201,9 км. Железнодорожная станция Белово выполняет значительную работу по перевозке пассажиров в дальнем и пригородном сообщении.</w:t>
      </w:r>
    </w:p>
    <w:p>
      <w:pPr>
        <w:pStyle w:val="Normal"/>
        <w:jc w:val="both"/>
        <w:rPr>
          <w:highlight w:val="none"/>
          <w:shd w:fill="auto" w:val="clear"/>
        </w:rPr>
      </w:pPr>
      <w:r>
        <w:rPr>
          <w:rFonts w:ascii="Times New Roman" w:hAnsi="Times New Roman"/>
          <w:sz w:val="28"/>
          <w:shd w:fill="auto" w:val="clear"/>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pPr>
        <w:pStyle w:val="Normal"/>
        <w:jc w:val="both"/>
        <w:rPr>
          <w:highlight w:val="none"/>
          <w:shd w:fill="auto" w:val="clear"/>
        </w:rPr>
      </w:pPr>
      <w:r>
        <w:rPr>
          <w:rFonts w:ascii="Times New Roman" w:hAnsi="Times New Roman"/>
          <w:sz w:val="28"/>
          <w:shd w:fill="auto" w:val="clear"/>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pPr>
        <w:pStyle w:val="Normal"/>
        <w:jc w:val="both"/>
        <w:rPr>
          <w:highlight w:val="none"/>
          <w:shd w:fill="auto" w:val="clear"/>
        </w:rPr>
      </w:pPr>
      <w:r>
        <w:rPr>
          <w:rFonts w:ascii="Times New Roman" w:hAnsi="Times New Roman"/>
          <w:sz w:val="28"/>
          <w:shd w:fill="auto" w:val="clear"/>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pPr>
        <w:pStyle w:val="Normal"/>
        <w:jc w:val="both"/>
        <w:rPr>
          <w:highlight w:val="none"/>
          <w:shd w:fill="auto" w:val="clear"/>
        </w:rPr>
      </w:pPr>
      <w:r>
        <w:rPr>
          <w:rFonts w:ascii="Times New Roman" w:hAnsi="Times New Roman"/>
          <w:sz w:val="28"/>
          <w:shd w:fill="auto" w:val="clear"/>
        </w:rPr>
        <w:t>в) не допускать в местах прилегания к сельскохозяйственным угодьям разрастание сорной травянистой и древесно-кустарниковой растительности;</w:t>
      </w:r>
    </w:p>
    <w:p>
      <w:pPr>
        <w:pStyle w:val="Normal"/>
        <w:jc w:val="both"/>
        <w:rPr>
          <w:highlight w:val="none"/>
          <w:shd w:fill="auto" w:val="clear"/>
        </w:rPr>
      </w:pPr>
      <w:r>
        <w:rPr>
          <w:rFonts w:ascii="Times New Roman" w:hAnsi="Times New Roman"/>
          <w:sz w:val="28"/>
          <w:shd w:fill="auto" w:val="clear"/>
        </w:rPr>
        <w:t>г) не допускать в местах прилегания к лесным массивам скопление сухостоя, валежника, порубочных остатков и других горючих материалов;</w:t>
      </w:r>
    </w:p>
    <w:p>
      <w:pPr>
        <w:pStyle w:val="Normal"/>
        <w:jc w:val="both"/>
        <w:rPr>
          <w:highlight w:val="none"/>
          <w:shd w:fill="auto" w:val="clear"/>
        </w:rPr>
      </w:pPr>
      <w:r>
        <w:rPr>
          <w:rFonts w:ascii="Times New Roman" w:hAnsi="Times New Roman"/>
          <w:sz w:val="28"/>
          <w:shd w:fill="auto" w:val="clear"/>
        </w:rPr>
        <w:t>д) 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pPr>
        <w:pStyle w:val="Normal"/>
        <w:spacing w:before="120" w:after="0"/>
        <w:jc w:val="both"/>
        <w:rPr>
          <w:highlight w:val="none"/>
          <w:shd w:fill="auto" w:val="clear"/>
        </w:rPr>
      </w:pPr>
      <w:r>
        <w:rPr>
          <w:rFonts w:ascii="Times New Roman" w:hAnsi="Times New Roman"/>
          <w:b/>
          <w:sz w:val="28"/>
          <w:shd w:fill="auto" w:val="clear"/>
        </w:rPr>
        <w:t>Автомобильный транспорт</w:t>
      </w:r>
    </w:p>
    <w:p>
      <w:pPr>
        <w:pStyle w:val="Normal"/>
        <w:jc w:val="both"/>
        <w:rPr>
          <w:highlight w:val="none"/>
          <w:shd w:fill="auto" w:val="clear"/>
        </w:rPr>
      </w:pPr>
      <w:r>
        <w:rPr>
          <w:rFonts w:ascii="Times New Roman" w:hAnsi="Times New Roman"/>
          <w:sz w:val="28"/>
          <w:shd w:fill="auto" w:val="clear"/>
        </w:rPr>
        <w:t>Основным видом транспорта в городском округе является автомобильный транспорт. Транспортный каркас территории Беловского городского округа составляют автомобильные дороги регионального и местного значения.</w:t>
      </w:r>
    </w:p>
    <w:p>
      <w:pPr>
        <w:pStyle w:val="Normal"/>
        <w:jc w:val="both"/>
        <w:rPr>
          <w:highlight w:val="none"/>
          <w:shd w:fill="auto" w:val="clear"/>
        </w:rPr>
      </w:pPr>
      <w:r>
        <w:rPr>
          <w:rFonts w:ascii="Times New Roman" w:hAnsi="Times New Roman"/>
          <w:sz w:val="28"/>
          <w:shd w:fill="auto" w:val="clear"/>
        </w:rPr>
        <w:t>Основой дорожной сети городского округа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Normal"/>
        <w:jc w:val="both"/>
        <w:rPr>
          <w:highlight w:val="none"/>
          <w:shd w:fill="auto" w:val="clear"/>
        </w:rPr>
      </w:pPr>
      <w:r>
        <w:rPr>
          <w:rFonts w:ascii="Times New Roman" w:hAnsi="Times New Roman"/>
          <w:sz w:val="28"/>
          <w:shd w:fill="auto" w:val="clear"/>
        </w:rPr>
        <w:t>В настоящее время имеющаяся дорожная сеть муниципального образования в целом находится в неудовлетворительном состоянии, многие дороги требуют капитального ремонта и реконструкции. Вследствие низкого технического уровня и несоответствия параметров дорог интенсивности дорожного движения средняя скорость передвижения по ним составляет 40-60 км/час.</w:t>
      </w:r>
    </w:p>
    <w:p>
      <w:pPr>
        <w:pStyle w:val="Normal"/>
        <w:ind w:firstLine="709"/>
        <w:jc w:val="both"/>
        <w:rPr>
          <w:highlight w:val="none"/>
          <w:shd w:fill="auto" w:val="clear"/>
        </w:rPr>
      </w:pPr>
      <w:r>
        <w:rPr>
          <w:rFonts w:ascii="Times New Roman" w:hAnsi="Times New Roman"/>
          <w:sz w:val="28"/>
          <w:shd w:fill="auto" w:val="clear"/>
        </w:rPr>
        <w:t>Автомобильное сообщение на территории Беловского городского округа и в непосредственной близости от него представлено трассами регионального и местного значения разных категорий, за счет которых Белово имеет выходы на крупные региональные трассы. Кроме того,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w:t>
      </w:r>
    </w:p>
    <w:p>
      <w:pPr>
        <w:pStyle w:val="Normal"/>
        <w:ind w:firstLine="709"/>
        <w:jc w:val="both"/>
        <w:rPr>
          <w:highlight w:val="none"/>
          <w:shd w:fill="auto" w:val="clear"/>
        </w:rPr>
      </w:pPr>
      <w:r>
        <w:rPr>
          <w:rFonts w:ascii="Times New Roman" w:hAnsi="Times New Roman"/>
          <w:sz w:val="28"/>
          <w:shd w:fill="auto" w:val="clear"/>
        </w:rPr>
        <w:t>Автодорожная сеть округа представлена автомобильными дорогами общего пользования федерального, регионального и местного значения.</w:t>
      </w:r>
    </w:p>
    <w:p>
      <w:pPr>
        <w:pStyle w:val="Normal"/>
        <w:ind w:firstLine="709"/>
        <w:jc w:val="both"/>
        <w:rPr>
          <w:highlight w:val="none"/>
          <w:shd w:fill="auto" w:val="clear"/>
        </w:rPr>
      </w:pPr>
      <w:r>
        <w:rPr>
          <w:rFonts w:ascii="Times New Roman" w:hAnsi="Times New Roman"/>
          <w:sz w:val="28"/>
          <w:shd w:fill="auto" w:val="clear"/>
        </w:rPr>
        <w:t>Согласно программы комплексного развития транспортной инфраструктуры Беловского городского округа основу сети автодорог общего пользования составляет автомобильная дорога регионального значения 32 ОП РЗ К-2 «Ленинск-Кузнецкий»-Новокузнецк» 1 технической категории. Наличие дороги Ленинск-Кузнецкий-Новосибирский является преимуществом местоположения городского округа. Выход на федеральные автодороги до Томска и Красноярска обеспечивает связь Белово с Мариинском.</w:t>
      </w:r>
    </w:p>
    <w:p>
      <w:pPr>
        <w:pStyle w:val="Normal"/>
        <w:ind w:firstLine="709"/>
        <w:jc w:val="both"/>
        <w:rPr>
          <w:highlight w:val="none"/>
          <w:shd w:fill="auto" w:val="clear"/>
        </w:rPr>
      </w:pPr>
      <w:r>
        <w:rPr>
          <w:rFonts w:ascii="Times New Roman" w:hAnsi="Times New Roman"/>
          <w:sz w:val="28"/>
          <w:shd w:fill="auto" w:val="clear"/>
        </w:rPr>
        <w:t>Дополнительные возможности для грузо- и пассажироперевозок создает автомобильная дорога третьей категории «Алтай–Кузбасс», которая существенно сокращает путь до административного центра Алтайского края и обеспечивает быстрый доступ на Рубцовск и Горно-Алтайск, а далее – к границе с Казахстаном и Монголией.</w:t>
      </w:r>
    </w:p>
    <w:p>
      <w:pPr>
        <w:pStyle w:val="Normal"/>
        <w:ind w:firstLine="709"/>
        <w:jc w:val="both"/>
        <w:rPr>
          <w:highlight w:val="none"/>
          <w:shd w:fill="auto" w:val="clear"/>
        </w:rPr>
      </w:pPr>
      <w:r>
        <w:rPr>
          <w:rFonts w:ascii="Times New Roman" w:hAnsi="Times New Roman"/>
          <w:sz w:val="28"/>
          <w:shd w:fill="auto" w:val="clear"/>
        </w:rPr>
        <w:t>Внутрирегиональное и муниципальное сообщение представлено трассами III, IV и V категорий, имеющими асфальтобетонное или щебневое покрытие. Трассы имеют удовлетворительное состояние. Протяженность муниципальных дорог общего пользования с твердым покрытием Беловского городского округа составляют автодороги с усовершенствованным покрытием.</w:t>
      </w:r>
    </w:p>
    <w:p>
      <w:pPr>
        <w:pStyle w:val="Normal"/>
        <w:ind w:firstLine="709"/>
        <w:jc w:val="both"/>
        <w:rPr>
          <w:highlight w:val="none"/>
          <w:shd w:fill="auto" w:val="clear"/>
        </w:rPr>
      </w:pPr>
      <w:r>
        <w:rPr>
          <w:rFonts w:ascii="Times New Roman" w:hAnsi="Times New Roman"/>
          <w:sz w:val="28"/>
          <w:shd w:fill="auto" w:val="clear"/>
        </w:rPr>
        <w:t>Сеть автомобильных дорог общего пользования местного значения имеет плотную структуру.</w:t>
      </w:r>
    </w:p>
    <w:p>
      <w:pPr>
        <w:pStyle w:val="Normal"/>
        <w:jc w:val="both"/>
        <w:rPr>
          <w:highlight w:val="none"/>
          <w:shd w:fill="auto" w:val="clear"/>
        </w:rPr>
      </w:pPr>
      <w:r>
        <w:rPr>
          <w:rFonts w:ascii="Times New Roman" w:hAnsi="Times New Roman"/>
          <w:sz w:val="28"/>
          <w:shd w:fill="auto" w:val="clear"/>
        </w:rPr>
        <w:t>Перечень автомобильных дорог общего пользования регионального или межмуниципального значения Кемеровской области - Кузбасса , расположенных на территории Беловского городского округа согласно Постановлению Коллегии Администрации Кемеровской области от 05.01.2008 года № 24 «О перечне автомобильных дорог общего пользования регионального или межмуниципального значения Кемеровской области - Кузбасса» отражен в таблице 3.15 тома 2 генерального плана.</w:t>
      </w:r>
    </w:p>
    <w:p>
      <w:pPr>
        <w:pStyle w:val="Normal"/>
        <w:jc w:val="right"/>
        <w:rPr>
          <w:highlight w:val="none"/>
          <w:shd w:fill="auto" w:val="clear"/>
        </w:rPr>
      </w:pPr>
      <w:r>
        <w:rPr>
          <w:rFonts w:ascii="Times New Roman" w:hAnsi="Times New Roman"/>
          <w:b/>
          <w:sz w:val="28"/>
          <w:shd w:fill="auto" w:val="clear"/>
        </w:rPr>
        <w:t>Таблица 3.15</w:t>
      </w:r>
    </w:p>
    <w:p>
      <w:pPr>
        <w:pStyle w:val="Normal"/>
        <w:spacing w:before="0" w:after="120"/>
        <w:jc w:val="center"/>
        <w:rPr>
          <w:highlight w:val="none"/>
          <w:shd w:fill="auto" w:val="clear"/>
        </w:rPr>
      </w:pPr>
      <w:r>
        <w:rPr>
          <w:rFonts w:ascii="Times New Roman" w:hAnsi="Times New Roman"/>
          <w:b/>
          <w:sz w:val="28"/>
          <w:shd w:fill="auto" w:val="clear"/>
        </w:rPr>
        <w:t xml:space="preserve">Перечень автомобильных дорог общего пользования регионального или межмуниципального значения Беловского городского округа </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92"/>
        <w:gridCol w:w="3204"/>
        <w:gridCol w:w="2990"/>
        <w:gridCol w:w="2465"/>
      </w:tblGrid>
      <w:tr>
        <w:trPr>
          <w:tblHeader w:val="true"/>
        </w:trPr>
        <w:tc>
          <w:tcPr>
            <w:tcW w:w="692"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3204" w:type="dxa"/>
            <w:tcBorders/>
            <w:vAlign w:val="center"/>
          </w:tcPr>
          <w:p>
            <w:pPr>
              <w:pStyle w:val="Normal"/>
              <w:jc w:val="center"/>
              <w:rPr>
                <w:highlight w:val="none"/>
                <w:shd w:fill="auto" w:val="clear"/>
              </w:rPr>
            </w:pPr>
            <w:r>
              <w:rPr>
                <w:rFonts w:ascii="Times New Roman" w:hAnsi="Times New Roman"/>
                <w:b/>
                <w:sz w:val="28"/>
                <w:shd w:fill="auto" w:val="clear"/>
              </w:rPr>
              <w:t>Идентификационный номер</w:t>
            </w:r>
          </w:p>
        </w:tc>
        <w:tc>
          <w:tcPr>
            <w:tcW w:w="2990"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автомобильной дороги</w:t>
            </w:r>
          </w:p>
        </w:tc>
        <w:tc>
          <w:tcPr>
            <w:tcW w:w="2465" w:type="dxa"/>
            <w:tcBorders/>
            <w:vAlign w:val="center"/>
          </w:tcPr>
          <w:p>
            <w:pPr>
              <w:pStyle w:val="Normal"/>
              <w:jc w:val="center"/>
              <w:rPr>
                <w:highlight w:val="none"/>
                <w:shd w:fill="auto" w:val="clear"/>
              </w:rPr>
            </w:pPr>
            <w:r>
              <w:rPr>
                <w:rFonts w:ascii="Times New Roman" w:hAnsi="Times New Roman"/>
                <w:b/>
                <w:sz w:val="28"/>
                <w:shd w:fill="auto" w:val="clear"/>
              </w:rPr>
              <w:t>Протяженность, км</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К-2</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Ленинск-Кузнецкий</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8,94</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К-445</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Кемерово - Новокузнецк</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13,32</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К-38 Обход г. Белово</w:t>
            </w:r>
          </w:p>
        </w:tc>
        <w:tc>
          <w:tcPr>
            <w:tcW w:w="2990" w:type="dxa"/>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3,56</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К-26</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Подъезд к г. Белово</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7,23</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К-27</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Белово - Гурьевск - Салаир</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1,37</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К-444</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Белово - Инской</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1,12</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7.</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К-13</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"Ленинск-Кузнецкий - Новокузнецк - Междуреченск" - Инской</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7,75</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8.</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К-3</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Евтино - Каракан - Пермяки - Каралда с обходом с. Пермяки</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2,08</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9.</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К-442</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Бачатский - Старобачаты</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4,32</w:t>
            </w:r>
          </w:p>
        </w:tc>
      </w:tr>
      <w:tr>
        <w:trPr/>
        <w:tc>
          <w:tcPr>
            <w:tcW w:w="692" w:type="dxa"/>
            <w:tcBorders/>
            <w:vAlign w:val="center"/>
          </w:tcPr>
          <w:p>
            <w:pPr>
              <w:pStyle w:val="Normal"/>
              <w:jc w:val="center"/>
              <w:rPr>
                <w:highlight w:val="none"/>
                <w:shd w:fill="auto" w:val="clear"/>
              </w:rPr>
            </w:pPr>
            <w:r>
              <w:rPr>
                <w:rFonts w:ascii="Times New Roman" w:hAnsi="Times New Roman"/>
                <w:sz w:val="28"/>
                <w:shd w:fill="auto" w:val="clear"/>
              </w:rPr>
              <w:t>10.</w:t>
            </w:r>
          </w:p>
        </w:tc>
        <w:tc>
          <w:tcPr>
            <w:tcW w:w="3204" w:type="dxa"/>
            <w:tcBorders/>
            <w:vAlign w:val="center"/>
          </w:tcPr>
          <w:p>
            <w:pPr>
              <w:pStyle w:val="Normal"/>
              <w:jc w:val="center"/>
              <w:rPr>
                <w:highlight w:val="none"/>
                <w:shd w:fill="auto" w:val="clear"/>
              </w:rPr>
            </w:pPr>
            <w:r>
              <w:rPr>
                <w:rFonts w:ascii="Times New Roman" w:hAnsi="Times New Roman"/>
                <w:sz w:val="28"/>
                <w:shd w:fill="auto" w:val="clear"/>
              </w:rPr>
              <w:t>32 ОП РЗ К-423</w:t>
            </w:r>
          </w:p>
        </w:tc>
        <w:tc>
          <w:tcPr>
            <w:tcW w:w="2990" w:type="dxa"/>
            <w:tcBorders/>
            <w:vAlign w:val="center"/>
          </w:tcPr>
          <w:p>
            <w:pPr>
              <w:pStyle w:val="Normal"/>
              <w:jc w:val="center"/>
              <w:rPr>
                <w:highlight w:val="none"/>
                <w:shd w:fill="auto" w:val="clear"/>
              </w:rPr>
            </w:pPr>
            <w:r>
              <w:rPr>
                <w:rFonts w:ascii="Times New Roman" w:hAnsi="Times New Roman"/>
                <w:sz w:val="28"/>
                <w:shd w:fill="auto" w:val="clear"/>
              </w:rPr>
              <w:t>Гурьевск - Лесной</w:t>
            </w:r>
          </w:p>
        </w:tc>
        <w:tc>
          <w:tcPr>
            <w:tcW w:w="2465" w:type="dxa"/>
            <w:tcBorders/>
            <w:vAlign w:val="center"/>
          </w:tcPr>
          <w:p>
            <w:pPr>
              <w:pStyle w:val="Normal"/>
              <w:jc w:val="center"/>
              <w:rPr>
                <w:highlight w:val="none"/>
                <w:shd w:fill="auto" w:val="clear"/>
              </w:rPr>
            </w:pPr>
            <w:r>
              <w:rPr>
                <w:rFonts w:ascii="Times New Roman" w:hAnsi="Times New Roman"/>
                <w:sz w:val="28"/>
                <w:shd w:fill="auto" w:val="clear"/>
              </w:rPr>
              <w:t>2,3</w:t>
            </w:r>
          </w:p>
        </w:tc>
      </w:tr>
    </w:tbl>
    <w:p>
      <w:pPr>
        <w:pStyle w:val="Normal"/>
        <w:spacing w:before="120" w:after="0"/>
        <w:jc w:val="both"/>
        <w:rPr>
          <w:highlight w:val="none"/>
          <w:shd w:fill="auto" w:val="clear"/>
        </w:rPr>
      </w:pPr>
      <w:r>
        <w:rPr>
          <w:rFonts w:ascii="Times New Roman" w:hAnsi="Times New Roman"/>
          <w:sz w:val="28"/>
          <w:shd w:fill="auto" w:val="clear"/>
        </w:rPr>
        <w:t>Междугородние перевозки осуществляет Новокузнецкое, Кемеровское и Беловское автотранспортные предприятия, а также частные перевозчики. Пригородные и междугородные маршруты проходят по территории пгт.Бачатский, пгт.Новый Городок, пгт.Грамотеино, пгт.Инской.</w:t>
      </w:r>
    </w:p>
    <w:p>
      <w:pPr>
        <w:pStyle w:val="Normal"/>
        <w:ind w:firstLine="709"/>
        <w:jc w:val="both"/>
        <w:rPr>
          <w:highlight w:val="none"/>
          <w:shd w:fill="auto" w:val="clear"/>
        </w:rPr>
      </w:pPr>
      <w:r>
        <w:rPr>
          <w:rFonts w:ascii="Times New Roman" w:hAnsi="Times New Roman"/>
          <w:sz w:val="28"/>
          <w:shd w:fill="auto" w:val="clear"/>
        </w:rPr>
        <w:t xml:space="preserve">Основу транспортного каркаса улично-дорожной сети составляют улицы в жилой застройке. Сеть магистральных улиц и дорог населенных пунктов обеспечивает транспортные связи районов между собой и выходы на внешние автодороги. </w:t>
      </w:r>
    </w:p>
    <w:p>
      <w:pPr>
        <w:sectPr>
          <w:footerReference w:type="default" r:id="rId20"/>
          <w:footerReference w:type="first" r:id="rId21"/>
          <w:type w:val="nextPage"/>
          <w:pgSz w:orient="landscape" w:w="16838" w:h="11906"/>
          <w:pgMar w:left="1134" w:right="1701" w:gutter="0" w:header="0" w:top="680" w:footer="680" w:bottom="851"/>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z w:val="28"/>
          <w:shd w:fill="auto" w:val="clear"/>
        </w:rPr>
        <w:t>Для городской территории оптимально, когда улично-дорожная сеть формируется, как целостная непрерывная система, взаимосвязанная с сетью транспортных магистралей района расселения, с учетом функционального назначения улиц и дорог. Структура сети определяется общей планировочной структурой и размерами Беловского городского округа, взаиморасположением его частей.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 Перечень автомобильных дорог общего пользования местного значения, расположенных на территории Беловского городского округа по сведениям администрации Беловского городского округа отражен в таблице 3.16 тома 2 генерального плана.</w:t>
      </w:r>
    </w:p>
    <w:p>
      <w:pPr>
        <w:pStyle w:val="Normal"/>
        <w:keepNext w:val="true"/>
        <w:jc w:val="right"/>
        <w:rPr>
          <w:highlight w:val="none"/>
          <w:shd w:fill="auto" w:val="clear"/>
        </w:rPr>
      </w:pPr>
      <w:r>
        <w:rPr>
          <w:rFonts w:ascii="Times New Roman" w:hAnsi="Times New Roman"/>
          <w:b/>
          <w:sz w:val="28"/>
          <w:shd w:fill="auto" w:val="clear"/>
        </w:rPr>
        <w:t>Таблица 3.16</w:t>
      </w:r>
    </w:p>
    <w:p>
      <w:pPr>
        <w:pStyle w:val="Normal"/>
        <w:keepNext w:val="true"/>
        <w:spacing w:before="0" w:after="120"/>
        <w:ind w:firstLine="709"/>
        <w:jc w:val="center"/>
        <w:rPr>
          <w:highlight w:val="none"/>
          <w:shd w:fill="auto" w:val="clear"/>
        </w:rPr>
      </w:pPr>
      <w:bookmarkStart w:id="56" w:name="_Hlk95811767"/>
      <w:r>
        <w:rPr>
          <w:rFonts w:ascii="Times New Roman" w:hAnsi="Times New Roman"/>
          <w:b/>
          <w:sz w:val="28"/>
          <w:shd w:fill="auto" w:val="clear"/>
        </w:rPr>
        <w:t xml:space="preserve">Перечень автомобильных дорог общего пользования местного значения Беловского городского округа </w:t>
      </w:r>
      <w:bookmarkEnd w:id="56"/>
    </w:p>
    <w:tbl>
      <w:tblPr>
        <w:tblW w:w="1400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700"/>
        <w:gridCol w:w="1366"/>
        <w:gridCol w:w="2614"/>
        <w:gridCol w:w="1501"/>
        <w:gridCol w:w="1934"/>
        <w:gridCol w:w="1946"/>
        <w:gridCol w:w="939"/>
      </w:tblGrid>
      <w:tr>
        <w:trPr>
          <w:tblHeader w:val="true"/>
          <w:trHeight w:val="300" w:hRule="atLeast"/>
        </w:trPr>
        <w:tc>
          <w:tcPr>
            <w:tcW w:w="370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 автомобильной дороги</w:t>
            </w:r>
          </w:p>
        </w:tc>
        <w:tc>
          <w:tcPr>
            <w:tcW w:w="136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Категория дороги</w:t>
            </w:r>
          </w:p>
        </w:tc>
        <w:tc>
          <w:tcPr>
            <w:tcW w:w="261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Покрытие (по участкам)</w:t>
            </w:r>
          </w:p>
        </w:tc>
        <w:tc>
          <w:tcPr>
            <w:tcW w:w="15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Количество полос движения (по участкам)</w:t>
            </w:r>
          </w:p>
        </w:tc>
        <w:tc>
          <w:tcPr>
            <w:tcW w:w="19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Протяженность (по участкам), м</w:t>
            </w:r>
          </w:p>
        </w:tc>
        <w:tc>
          <w:tcPr>
            <w:tcW w:w="2885" w:type="dxa"/>
            <w:gridSpan w:val="2"/>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в том числе:</w:t>
            </w:r>
          </w:p>
        </w:tc>
      </w:tr>
      <w:tr>
        <w:trPr>
          <w:tblHeader w:val="true"/>
          <w:trHeight w:val="510" w:hRule="atLeast"/>
        </w:trPr>
        <w:tc>
          <w:tcPr>
            <w:tcW w:w="37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36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61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5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9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Асфальтобетон, м</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Грунт, м</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 8 Марта, (в т.ч. ул.Лазо 1780)</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2873,0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2873,0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мкр.Ивушка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ул.Кемеровская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3511,0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ул.Южная-ул.Красноярская до переезда на ш.Новая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1924,0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мкр.Молодежный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кольцевой развязки до ул.Якира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1074,0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от черты поселка до нового кладбища в северном направлении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1689,0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1689,0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ул.Шевцовой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1761,0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ул.Новосибирская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ул.Рокоссовского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ул.Туполева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проезд м/д  ул.Димитрова,46 до ул.Горняцкая,53 - 1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983,0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пересечения ул.Ватутина) и ул.Энгельса до пр.площ УККиТС</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пр.площ. УККиТС.до а/д Бел/Гор</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ул.Автомо-бильная (от сквера пер.Весен-него до а/дороги "Белово - пгт.Новый Городок")-1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ул.Юбилейная, от ул.Октябрьс-кая до 3 микрорайона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3 микрорайон от пер.Почтовый до автодороги "Белово-Гурьевск"</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1842,0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1842,0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"Обьезд г.Белово"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ул.Артема №1.2-№67,68</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ул.Энгельса (от ул.Артема до ж/д переезда по ул.Горняцкая)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765,0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ул.Димитрова (до ул.Доватора)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Ст.Белово до ул.Димитрова–1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5381,0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ул.Хмельницкого (от ул.Димитрова до школы №38)</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ул.С.Разина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пер.Больнич-ный (от ул.Димитрова до ул.Артема)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ул.Центральная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ул.Механическая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Проезд ул.Крупская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трассы Кемерово-Новокузнецк до Бабанаково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ул.Ленина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2461,0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ул.Октябрьская (от пер.Почтовый до ул.Чкалова)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2384,0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2384,0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ул.Волошиной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1948,0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ул.Пржевальского (от ул.Гастелло до Объездной автодороги пгт.Новый Городок)</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ул.Пролетарская (от ул.В.Волошиной до пер.Почтовый)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ул.Пушкина (от ул.Фрунзе до автодороги "Белово-Новый Городок")</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ул.Пушкина (от ул.Пушкина №1,№2 до ул.Фрунзе)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1526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ул.Лесная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ул.Магистральная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№2-№12,14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ул.Лунная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ул.Заречная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ул.Матросова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ул.Кирова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ул.О.Кошевого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ул.Советская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ул.Нагорная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ул.Шахтерская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пер.Шахтерский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ул.Солнечная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ул.Логовая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ул.Гоголя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1 126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ул.Красная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ул.Школьная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ул.Сельская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ул.Песчаная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ул.Октябрьская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ул.Зеленая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пгт.Грамотеинопер.Школьный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пгт.Грамотеинопер.Маяковского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ул.Маяковского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ул.Мира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ул.Летняя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ул.Чехова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ул.Фурманова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ул.Чапаева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ул.Лесопильная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ул.Пушкина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ул.Томская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пер.Чапаева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ул.Аммонитная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ул.Загородная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ул.Ландшафтная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ул.Малая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ул.Чернышевского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ул.Чайковского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ул.Пионерская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ул.Железнодо-рожная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ул.Левитана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ул.Нижняя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ул.Дальняя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ул.Шоссейная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№2-№76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1 231,0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ул.7 Ноября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№1"А",</w:t>
            </w:r>
          </w:p>
          <w:p>
            <w:pPr>
              <w:pStyle w:val="Normal"/>
              <w:jc w:val="center"/>
              <w:rPr>
                <w:highlight w:val="none"/>
                <w:shd w:fill="auto" w:val="clear"/>
              </w:rPr>
            </w:pPr>
            <w:r>
              <w:rPr>
                <w:rFonts w:ascii="Times New Roman" w:hAnsi="Times New Roman"/>
                <w:sz w:val="28"/>
                <w:shd w:fill="auto" w:val="clear"/>
              </w:rPr>
              <w:t>2-№17,22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ул.Революции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№16,19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ул.Владими-ровская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№14,14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ул.Береговая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от ул.Шоссей-ная до магазина)</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ул.Зимняя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ул.Минеральная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ул.Календарная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ул.Грамотеинская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ул.Рабочая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ул.Волочаевская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ул.1-я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ул.2-я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ул.3-я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ул.4-я Воронежская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ул.Строительная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ул.Путевая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ул.Переездная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ул.1-я 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ул.2-я 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ул.3-я Набережная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1543,0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1 543</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ул.Береговая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№4-№12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Новостройка, ул.Мостовая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ЗИЧ, ул.1-я 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ЗИЧ, ул.2-я 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1063,0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1 063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ЗИЧ, ул.3-я 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Колмогоры, ул.Светлая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№1,4 - №25,26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1 783,0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Колмогоры, ул.Колмогоровская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№21,36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Колмогоры, ул.Профсоюзная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№1,3,5</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ул.60 лет Комсомола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№1,2,5,7,8,11</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ул.Ворошилова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№22,27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ул.Блюхера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1 851,0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ул.Якира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Колмогоры, квартал Флорида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1 296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ул.4-й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ул.5-й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1217,0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ул.6-й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1 302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ул.7-й Телеут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пер.1-й Пулковский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пер.2-й Пулковский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ул.Балтийская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1 031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Кирплощадка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Кирплощадка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ул.1-Канаш</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2 481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ул.2-Канаш</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ул.3-Канаш</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ул.Ломоносова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ул.Луначарс-кого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1 831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ул.Бригадная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ул.Победы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Жуковского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Жуковского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ул.Достоевс-кого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2 130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ул.Пожарского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1228,0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1866,0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1 866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ул.4-я Шахматная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2 097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Гаражная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Гаражная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ул.Спартака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1949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1 949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ул.Станиславского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ул.Невского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1 761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ул.Минина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2 006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ул.Черно-морская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1014,0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1 014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ул.Каспийская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ул.Монтажная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ул.Ремесленная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ул.Пархоменко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1713,0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1 713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ул.Ленин-градская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ул.Баженова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861,0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ул.Западная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ул.Кошевого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ул.Гвардейская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ул.Молодежная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ул.Лермонтова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ул.Южная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1 786,0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ул.Клубная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ул.Январская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ул.Тупиковая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ул.Енисейская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ул.Омская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ул.Трубная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ул.Фестивальная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ул.Лесная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ул.Крестьянская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ул.Волжская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ул.Энтузиастов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ул.Физкуль-турная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ул.Аграрная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ул.Азовская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ул.Братская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ул.Самарская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ул.Брянская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ул.Амурская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ул.4-я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ул.5-я Каменская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1 244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ул.1-я Высокая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Высокая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ул.3-я Высокая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1 067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ул.Краснодон-цев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ул.2-я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1 147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ул.3-я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2017,0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2 017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ул.4-я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Чертинский и Телеут, ул.5-я Рудничная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2 156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 ул.Франко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 ул.Шевченко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 ул.Сибирская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 ул.Пугачева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мкр-н 8-е Марта,</w:t>
            </w:r>
          </w:p>
          <w:p>
            <w:pPr>
              <w:pStyle w:val="Normal"/>
              <w:jc w:val="center"/>
              <w:rPr>
                <w:highlight w:val="none"/>
                <w:shd w:fill="auto" w:val="clear"/>
              </w:rPr>
            </w:pPr>
            <w:r>
              <w:rPr>
                <w:rFonts w:ascii="Times New Roman" w:hAnsi="Times New Roman"/>
                <w:sz w:val="28"/>
                <w:shd w:fill="auto" w:val="clear"/>
              </w:rPr>
              <w:t>ул.1-я Калтайка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p>
            <w:pPr>
              <w:pStyle w:val="Normal"/>
              <w:jc w:val="center"/>
              <w:rPr>
                <w:highlight w:val="none"/>
                <w:shd w:fill="auto" w:val="clear"/>
              </w:rPr>
            </w:pPr>
            <w:r>
              <w:rPr>
                <w:rFonts w:ascii="Times New Roman" w:hAnsi="Times New Roman"/>
                <w:sz w:val="28"/>
                <w:shd w:fill="auto" w:val="clear"/>
              </w:rPr>
              <w:t>мкр-н 8-е Марта, ул.Красный яр</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1584,0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1 584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ул.1-я Проектная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ул.2-я Проектная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w:t>
            </w:r>
          </w:p>
          <w:p>
            <w:pPr>
              <w:pStyle w:val="Normal"/>
              <w:jc w:val="center"/>
              <w:rPr>
                <w:highlight w:val="none"/>
                <w:shd w:fill="auto" w:val="clear"/>
              </w:rPr>
            </w:pPr>
            <w:r>
              <w:rPr>
                <w:rFonts w:ascii="Times New Roman" w:hAnsi="Times New Roman"/>
                <w:sz w:val="28"/>
                <w:shd w:fill="auto" w:val="clear"/>
              </w:rPr>
              <w:t>8-е Марта,</w:t>
            </w:r>
          </w:p>
          <w:p>
            <w:pPr>
              <w:pStyle w:val="Normal"/>
              <w:jc w:val="center"/>
              <w:rPr>
                <w:highlight w:val="none"/>
                <w:shd w:fill="auto" w:val="clear"/>
              </w:rPr>
            </w:pPr>
            <w:r>
              <w:rPr>
                <w:rFonts w:ascii="Times New Roman" w:hAnsi="Times New Roman"/>
                <w:sz w:val="28"/>
                <w:shd w:fill="auto" w:val="clear"/>
              </w:rPr>
              <w:t>ул.3-я Проектная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w:t>
            </w:r>
          </w:p>
          <w:p>
            <w:pPr>
              <w:pStyle w:val="Normal"/>
              <w:jc w:val="center"/>
              <w:rPr>
                <w:highlight w:val="none"/>
                <w:shd w:fill="auto" w:val="clear"/>
              </w:rPr>
            </w:pPr>
            <w:r>
              <w:rPr>
                <w:rFonts w:ascii="Times New Roman" w:hAnsi="Times New Roman"/>
                <w:sz w:val="28"/>
                <w:shd w:fill="auto" w:val="clear"/>
              </w:rPr>
              <w:t>8-е Марта, ул.Севастопольская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w:t>
            </w:r>
          </w:p>
          <w:p>
            <w:pPr>
              <w:pStyle w:val="Normal"/>
              <w:jc w:val="center"/>
              <w:rPr>
                <w:highlight w:val="none"/>
                <w:shd w:fill="auto" w:val="clear"/>
              </w:rPr>
            </w:pPr>
            <w:r>
              <w:rPr>
                <w:rFonts w:ascii="Times New Roman" w:hAnsi="Times New Roman"/>
                <w:sz w:val="28"/>
                <w:shd w:fill="auto" w:val="clear"/>
              </w:rPr>
              <w:t>8-е Марта,</w:t>
            </w:r>
          </w:p>
          <w:p>
            <w:pPr>
              <w:pStyle w:val="Normal"/>
              <w:jc w:val="center"/>
              <w:rPr>
                <w:highlight w:val="none"/>
                <w:shd w:fill="auto" w:val="clear"/>
              </w:rPr>
            </w:pPr>
            <w:r>
              <w:rPr>
                <w:rFonts w:ascii="Times New Roman" w:hAnsi="Times New Roman"/>
                <w:sz w:val="28"/>
                <w:shd w:fill="auto" w:val="clear"/>
              </w:rPr>
              <w:t>ул.1-я Боевая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1-42;                              гравийно-щебеночное или грунтовое покрытие №37,44-№77;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2 307,0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w:t>
            </w:r>
          </w:p>
          <w:p>
            <w:pPr>
              <w:pStyle w:val="Normal"/>
              <w:jc w:val="center"/>
              <w:rPr>
                <w:highlight w:val="none"/>
                <w:shd w:fill="auto" w:val="clear"/>
              </w:rPr>
            </w:pPr>
            <w:r>
              <w:rPr>
                <w:rFonts w:ascii="Times New Roman" w:hAnsi="Times New Roman"/>
                <w:sz w:val="28"/>
                <w:shd w:fill="auto" w:val="clear"/>
              </w:rPr>
              <w:t>8-е Марта, ул.2-я Боевая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ул.Рыбалко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1259,0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1 259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ул.Крылова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w:t>
            </w:r>
          </w:p>
          <w:p>
            <w:pPr>
              <w:pStyle w:val="Normal"/>
              <w:jc w:val="center"/>
              <w:rPr>
                <w:highlight w:val="none"/>
                <w:shd w:fill="auto" w:val="clear"/>
              </w:rPr>
            </w:pPr>
            <w:r>
              <w:rPr>
                <w:rFonts w:ascii="Times New Roman" w:hAnsi="Times New Roman"/>
                <w:sz w:val="28"/>
                <w:shd w:fill="auto" w:val="clear"/>
              </w:rPr>
              <w:t>ул.8 Марта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2185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2 185,0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w:t>
            </w:r>
          </w:p>
          <w:p>
            <w:pPr>
              <w:pStyle w:val="Normal"/>
              <w:jc w:val="center"/>
              <w:rPr>
                <w:highlight w:val="none"/>
                <w:shd w:fill="auto" w:val="clear"/>
              </w:rPr>
            </w:pPr>
            <w:r>
              <w:rPr>
                <w:rFonts w:ascii="Times New Roman" w:hAnsi="Times New Roman"/>
                <w:sz w:val="28"/>
                <w:shd w:fill="auto" w:val="clear"/>
              </w:rPr>
              <w:t>ул.1-я Декабристов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w:t>
            </w:r>
          </w:p>
          <w:p>
            <w:pPr>
              <w:pStyle w:val="Normal"/>
              <w:jc w:val="center"/>
              <w:rPr>
                <w:highlight w:val="none"/>
                <w:shd w:fill="auto" w:val="clear"/>
              </w:rPr>
            </w:pPr>
            <w:r>
              <w:rPr>
                <w:rFonts w:ascii="Times New Roman" w:hAnsi="Times New Roman"/>
                <w:sz w:val="28"/>
                <w:shd w:fill="auto" w:val="clear"/>
              </w:rPr>
              <w:t>ул.2-я Декабристов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8-е Марта, ул.40-лет Победы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ул.Вахрушева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ул.Горняцкого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1 302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ул.Фурманова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№43,56 -№85,96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992,0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992,0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ул.Черняхов-ского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ул.Ватутина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ул.С.Разина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№1,2"Б" - №67,70</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ул.Ярославского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ул.Тимирязева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ул.Б.Хмельницкого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ул.Фабричная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1528,0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ул.Донбасская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ул.Сусанина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№4,13-№20,27.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1 625,0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ул.Автомобильная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№2,3-№15,16;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1 572,0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ул.Доватора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№1,1"А",7-№8,19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ул.Строителей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ул.Бабанакова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ул.Озерная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3777,0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3 777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ул.Свердлова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ул.Котовского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ул.Тургенева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ул.Павлова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ул.Орлова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пер.Пионерский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ул.Серова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ул.Осипенко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ул.Челюскинцев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ул.Шахтовая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ул.Чехова-2ая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ул.Пионерская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ул.Урицкого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ул.Жданова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ул.Народная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1 371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ул.Менделеева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ул.Войкова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ул.Карпинского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ул.1-я Садовая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ул.2-я Садовая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ул.Смоленская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ул.1-я Рижская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ул.2-я Рижская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ул.3-я Рижская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ул.Салахова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ул.Вишневая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ул.Высоцкого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ул.Шахтостроителей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ул.Листопадная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ул.Придорожная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ул.Волкова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ул.Старченкова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ул.Айвазовского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1234,0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1 234</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ул.Доватора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№14,43-№77,94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1048,0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ул.У.Громовой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ул.Володарс-кого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ул.Буровая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ул.Калинина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1 612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ул.Наклонная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ул.1-я Угольная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ул.2-я Угольная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ул.Алтайская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ул.Татарская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ул.Геологов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ул.Секционная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 пер.Весенний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908,0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ул.50 лет Октября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№1,2-№24,29;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1154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434,0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ул.Спортивная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№1"А",2 - №33,40;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ул.Школьная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ул.Подольская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ул.Харьковская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810,0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ул.Ижевская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№7-№19,28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ул.Малиновского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ул.Березовая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ул.Осенняя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ул.Звездная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ул.Ракитная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ул.Зеленовского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ул.Норильская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ул.Рябиновая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ул.Комарова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ул.Мартовская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ул.Весенняя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микрорайон Греческий, квартал 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№6,Ф1 - №130</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2919,0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2 919,0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микрорайон Финский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№12,14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1354,0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1 354,0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ул.Пионерская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1 282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ул.Матросова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ул.Советская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пгт.Бачатский, ул.Орджоникидзе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ул.Фрунзе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ул.Калинина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443</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ул.Яблоневая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№7 - №19,28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ул.Лысогорская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Бачатский, ул.Родниковая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ул.Приморская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873</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 Инской, ул.Парковая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502</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1924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1 924,0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ул.Пугачева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512</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ул.Дунаевского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ул.Энергетическая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852</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ул.Воровского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188</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ул.Липецкая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1094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1 094,0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ул.Фасадная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ул.Тобольская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1223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1 223,0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ул.Лукина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205</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ул.Илькаева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№2-№32,43</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ул.Чистопольская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№48,37 - №53,6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1553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1 553,0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ул.Ульяновская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ул.Угловая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ул.Кольцевая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ул.Короленко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740</w:t>
            </w:r>
          </w:p>
        </w:tc>
      </w:tr>
      <w:tr>
        <w:trPr>
          <w:trHeight w:val="556"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ул.Правды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№1,2-№25,26;                                    гравийно-щебеночное или грунтовое покрытие                          №1"А" -№19"А"</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ул.Чайковского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ул.Родины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735</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ул.С.Тюленина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ул.Загайнова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ул.Свободы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ул.Троицкая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ул.Пассадная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ул.Дорожников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ул.50 лет Победы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ул.Российская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ул.Сибиряков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1 005</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ул.Надежды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№1-№13,16</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ул.Березовая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ул.Кленовая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ул.С.Малыша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367</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пер.Сосновый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пер.Энергетиков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ул.Черемуховая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ул.Мира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№61,40 - №127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ул.Бабушкина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№10,25 - №21,2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681</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ул.Глинки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№4,3-№9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ул.Глинки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№4,3-№9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932</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ул.Седова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№38,49-№60,129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1051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1 051,0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ул.Гражданская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№7,11-№12,35</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1087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1 087,0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ул.Пржевальского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№2,10 - №33,37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733</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пер.Пржевальского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ул.Гастелло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№1,4-№34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1308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1 308,0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ул.Тухачевского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№1,2-№22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2069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2 069,0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ул.Астраханская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415</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ул.Киевская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4 820,0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ул.Ермака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706</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ул.1-я Чертинская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ул.2-я Чертинская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ул.Улусская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ул.Обская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ул.Обнорского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ул.Мусоргского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1439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ул.Семиреченская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ул.Тульская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ул.Чаадаева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ул.Радищева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ул.1-я Межевая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1959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1 959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ул.2-я Межевая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1309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1 309</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ул.Седова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№2,1"А"  №30,43№131-№151</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1091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1 091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пер.Глинки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ул.Герцена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1551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1 551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пер.Седова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ул.Репина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1145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1 145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ул.Уральская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ул.Печерская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1792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1 792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ул.Студеная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ул.Киселевская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349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ул.Попова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ул.Шишкина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ул.Стрепетова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ул.Котегова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№48,50,52;              гравийно-щебеночное или грунтовое покрытие                               №46; №54-88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ул.Ачимова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ул.Багаева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ул.Цветаевой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ул.Ахматовой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ул.Алтайская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ул.Комсомольская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1434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1 434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ул.Сиреневая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ул.Строительная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пер.Весенний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ул.Космонавтов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ул.Новогородская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ул.Полевая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ул.Ольшанская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пер.Майский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ул.Кузнецкая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ул.1-я Молодежная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пгт.Новый городок, ул.2-я Молодежная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ул.Коммер-ческая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ул.Академи-ческая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ул.Российская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ул.Корчагина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ул.Базовая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ул.1-я Трудоар-мейская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ул.2-я Трудоар-мейская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356</w:t>
            </w:r>
          </w:p>
        </w:tc>
      </w:tr>
      <w:tr>
        <w:trPr>
          <w:trHeight w:val="84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ул.Фрунзе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№1,2-73,64;                                            гравийно-щебеночное или грунтовое покрытие           №79,60-№129"А,139</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ул.1-я Нагорная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ул.2-я Нагорная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448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ул.2-я Заречная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ул.Кузнецкая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1401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1 401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ул.Северная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ул.Восточная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ул.Щерса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ул.Чернышевского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ул.Маяковского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1077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ул.Залесская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ул.Красная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703</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ул.Кирпичная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1277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ул.Петровского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ул.К.Цеткин</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ул.Орджо-никидзе</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ул.Охотничья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ул.Кутузова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366</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ул.Карьерная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ул.Песочная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ул.Пихтовая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ул.Акулова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ул.Сосновая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ул.Кедровая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 Янтарная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208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Старо-Белово, ул.Рубиновая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799</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ул.Московская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647</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ул.Железнодорожная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№11"А",20 - №53,64;                                             гравийно-щебеночное или грунтовое покрытие №2-7</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1654</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1 264,0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ул.Ленина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ул.Советская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№2-№156"А",175</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3805</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3 805,0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ул.К.Маркса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№2-№60;                                      гравийно-щебеночное или грунтовое покрытие     №118,109-№147,158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558,00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740,0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ул.Октябрьская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                      №126"А",103"А"-135,164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677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677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ул.Гончарова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2 340</w:t>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ул.Коммунисти-ческая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№19,22-№186,189;       гравийно-щебеночное или грунтовое покрытие         №3,8-№17,14; №188,191 - №244,253</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2868</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968,0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ул.Горького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№29,36-№164"А",145   гравийно-щебеночное или грунтовое покрытие   №147,166-№185,208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2607</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1 882,0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725,0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ул.Дружбы</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2395,0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2 395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2369,0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2 369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ул.Фадеева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1 998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ул.1-е Мая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2 645</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ул.Пролетарская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№4-№193"В",256                                 гравийно-щебеночное или грунтовое покрытие №195 ,258-№209,282</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326,0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ул.Пролетарская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ул.Гайдара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ул.Степная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2 544</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ул.Дзержинского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2 316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ул.Можайского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ул.Большевистская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пер.Линейный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1739,0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1 739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пер.Гоголя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пер.Почтовый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1 551,0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пер.Советский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№1-№17;           гравийно-щебеночное или грунтовое покрытие     №15,16-ул.Больше-витская</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784,0</w:t>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пер.Чапаева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№11,12 - №37,38;       гравийно-щебеночное или грунтовое покрытие №39,40-ул.Красно-армейская</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394,0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ул.Юбилейная от ж/д вокзала до ул.Октябрьской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1 571,0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пер.Калинина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1057,0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1 057,0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пер.Толстого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№43;   гравийно-щебеночное или грунтовое покрытие    №45-ул.Больше-вистская</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1 361,0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455,0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пер.Базарный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асфальтобетон№17,14-№35,26;                                          гравийно-щебеночное или грунтовое покрытие №28</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ул.Юности</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949,0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пер.Банковский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№6,7-№21,32;                                        гравийно-щебеночное или грунтовое покрытие №21,32"А" - ул.Цимлянс-кая</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пер.Цинкзаводской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1 812,0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пер.Безымянный (Гресовский)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пер.Спортивный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53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пер.Козлова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№1,2 - №39"А",37"А";                              гравийно-щебеночное или грунтовое покрытие      №64"А",62"А"-до конца улицы</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980,0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ул..Клубная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ул.Р.Люксембург</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1 356,0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ул.Мичурина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ул.Тельмана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ул.Морозова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ул.Матросова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ул.Чкалова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1 290,0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ул.Коломенская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ул.Крупской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ул.Суворова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1207,0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ул.Дарвина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ул.Новогодняя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ул.Беловская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669,0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ул.Нахимова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№15,40-№71,94;</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689,0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ул.Щербакова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1023,0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1 023</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ул.З.Космо-демьянской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1058,0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1 058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ул.Сенная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1 097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ул.Сетевая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ул.Февральская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ул.Хабаровская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ул.Мечникова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ул.Урожайная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ул.Пятигорская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ул.Подсобная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ул.Совхозная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ул.Чулымская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ул.Томская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1210,0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ул.Циолковского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ул.Цимлянская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ул.Металлургов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478,0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ул.Галушкина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756,0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ул.Донская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830,0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ул.Верещагина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ул.Макарова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905,0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ул.Целинная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ул.Бардина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953,0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953,0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ул.Кулибина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1045,0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1 045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ул.Курчатова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ул.Жукова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ул.Краевая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ул.Кузнецова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503,0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ул.Дорожная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ул.Шолохова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316,0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ул.Бетховена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ул.Островского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ул.Огородная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ул.Гурьевская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497,0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ул.Полевая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451,0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ул.Песчаная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ул.Транс-портная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280,0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ул.Зеленая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ул.Каховская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649,0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ул.Механическая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№1"А",2"А"-№5,16;                                         гравийно-щебеночное или грунтовое покрытие №7,28-№47,70</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ул.Радужная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ул.Детсадная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ул.Мелиораторов</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379,0</w:t>
            </w:r>
          </w:p>
        </w:tc>
      </w:tr>
      <w:tr>
        <w:trPr>
          <w:trHeight w:val="127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ул.Овощная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 №1,2-№46;     гравийно-щебеночное или грунтовое покрытие №48,3-№35,90</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1119,0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600,00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ул.Халтурина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ул.Заводская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ул.Трудовая 2-я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ул.Рабочая 2-я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552,0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ул.Путепроводная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1985,0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1 985,0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ул.Мостовая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894,0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ул.Куйбышева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ул.Комсомольская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ул.Бачатская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ул.Партизанская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ул.Вахтангова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865,0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ул.Береговая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1209,0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1 209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ул.Водопроводная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889</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ул.Треугольная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ул.Некрасова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ул.Щетинкина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571,0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ул.Деповская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468,0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пер.Паровозный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217,0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пер.Школьный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462</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462</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пер.Пожарный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пер.Переездный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401,0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ул.Рождественская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1327,0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1 327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ул.Ноградская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1447,0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1 447</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ул.Раздольная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1 450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ул.Семиреченская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977,0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ул.Полесская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1001,0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1 001</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ул.Апрельская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1476,0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1 476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ул.Геодезическая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1 465</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1-й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2-й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263,0 Почта</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3-й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4-й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260,0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5-й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524,0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ул.Проезд 6-й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623,0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с.Заречное, ул.Заречная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1 678</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с.Заречное, ул.Окружная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849,0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с.Заречное, ул.Кузбасская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2920,0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2 920</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с.Заречное, ул.Аграрная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1086,0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1 086</w:t>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участок автодороги от ул.Южная до ул.Киевская (1 автобусный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1188,0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1 188,0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участок автодороги от ул.Доватора до ул.Клубная (1 автобусный маршрут)</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III</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6 260,0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ул.Проле-тарская,  автомобильная дорога ул.Проле-тарская (проезд до ул.Суворова)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232,0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микрорайон 3, автомобильная дорога (проезд вдоль 3 микрорайона от дома №13 до дома№2)</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634,0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микрорайон 3, автомобильная дорога (проезд по 3 микрорайону от дома №26А до дома №104)</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644,0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автомобильная дорога (от поворота на пгт.Инской до примыкания ул.Рябиновая)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656,0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микрорайон 3, автомобильная дорога (проезд по 3 микрорайону от дома №9 до дома №7)</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6-й микрорайон, автомобильная дорога (5-6 микрорайон)</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615,0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микрорайон 3, автомобильная дорога (от дома №7 до примыкания к ул.Юбилейная)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351,0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ул.Буденного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автомобильная дорога (проезд между ул.Кемеровс-кая и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г.Белово, автомобильная дорога (проезд между ул.Кемеровс-кая и ул.Аэрод-ромная)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82,0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51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квартал Сосновый, 1 этап</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IV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713,0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пгт.Бачатский, ул.Липовая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565,0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ул.Полярная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ул.Ушакова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930,0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ул.Староаэ-родромная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250,0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ул.Космическая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430,0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ул.Ленская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682,0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ул.Вагонная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1 550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ул.Уютная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178,0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ул.Добро-любова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600,0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ул.Дегтярева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318,0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ул.Снежная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ул.Текстильная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312,0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312,0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ул.Белинского</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227,0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д.Грамотеино, ул.Речная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пгт.Грамотеиноул.Веерная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181,0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181,0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пер.Сетевой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ул.Титова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400,0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пер.Железно-дорожный</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ул.Лазурная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224,0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224,0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пер.Бородина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асфальто-бетон</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797,0</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пгт.Бачатский,                             ул.Изумрудная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ул.Заливная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246,0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246,0</w:t>
            </w:r>
          </w:p>
        </w:tc>
      </w:tr>
      <w:tr>
        <w:trPr>
          <w:trHeight w:val="1020"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ул.Красноармейская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1900,0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1 900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ул.Королева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583,0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583,0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ул.Новостройка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620,0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ул.Туманная</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368,0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368,0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ул.Щедрина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350,0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ул.Либкнехта</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1150,0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1 150</w:t>
            </w:r>
          </w:p>
        </w:tc>
      </w:tr>
      <w:tr>
        <w:trPr>
          <w:trHeight w:val="765" w:hRule="atLeast"/>
        </w:trPr>
        <w:tc>
          <w:tcPr>
            <w:tcW w:w="37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Автомобильная дорога, расположенная по адресу: Российская Федерация, Кемеровская область – Кузбасс, Беловский городской округ, г.Белово, ул.Новая Жизнь</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V</w:t>
            </w:r>
          </w:p>
        </w:tc>
        <w:tc>
          <w:tcPr>
            <w:tcW w:w="26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540,0</w:t>
            </w:r>
          </w:p>
        </w:tc>
        <w:tc>
          <w:tcPr>
            <w:tcW w:w="194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540,0</w:t>
            </w:r>
            <w:bookmarkStart w:id="57" w:name="_Hlk54372282"/>
            <w:bookmarkEnd w:id="57"/>
          </w:p>
        </w:tc>
      </w:tr>
    </w:tbl>
    <w:p>
      <w:pPr>
        <w:sectPr>
          <w:footerReference w:type="default" r:id="rId22"/>
          <w:footerReference w:type="first" r:id="rId23"/>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0"/>
        <w:ind w:firstLine="709"/>
        <w:rPr>
          <w:highlight w:val="none"/>
          <w:shd w:fill="auto" w:val="clear"/>
        </w:rPr>
      </w:pPr>
      <w:r>
        <w:rPr>
          <w:rFonts w:ascii="Times New Roman" w:hAnsi="Times New Roman"/>
          <w:sz w:val="28"/>
          <w:shd w:fill="auto" w:val="clear"/>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pPr>
        <w:pStyle w:val="Normal"/>
        <w:ind w:firstLine="709"/>
        <w:rPr>
          <w:highlight w:val="none"/>
          <w:shd w:fill="auto" w:val="clear"/>
        </w:rPr>
      </w:pPr>
      <w:r>
        <w:rPr>
          <w:rFonts w:ascii="Times New Roman" w:hAnsi="Times New Roman"/>
          <w:sz w:val="28"/>
          <w:shd w:fill="auto" w:val="clear"/>
        </w:rPr>
        <w:t>Твердое покрытие имеют не все улицы населенных пунктов. Большинство улиц малопригодно или полностью непригодно для проезда на легковом транспорте. Существующая улично-дорожная сеть не обеспечивает полноценное обслуживание территории муниципального образования: проезд ко всем жилым кварталам, производственным и складским территориям, а также к объектам общественного назначения.</w:t>
      </w:r>
    </w:p>
    <w:p>
      <w:pPr>
        <w:pStyle w:val="Normal"/>
        <w:ind w:firstLine="709"/>
        <w:rPr>
          <w:highlight w:val="none"/>
          <w:shd w:fill="auto" w:val="clear"/>
        </w:rPr>
      </w:pPr>
      <w:r>
        <w:rPr>
          <w:rFonts w:ascii="Times New Roman" w:hAnsi="Times New Roman"/>
          <w:sz w:val="28"/>
          <w:shd w:fill="auto" w:val="clear"/>
        </w:rPr>
        <w:t>Все региональные и муниципальные трассы находятся в удовлетворительном состоянии. Администрацией Беловского городского округа ведется работа по созданию условий для формирования и функционирования единой дорожной сети, круглогодично доступной для населения. Систематически проводятся мероприятия, направленные на безопасность дорожного движения.</w:t>
      </w:r>
    </w:p>
    <w:p>
      <w:pPr>
        <w:pStyle w:val="Normal"/>
        <w:ind w:firstLine="709"/>
        <w:rPr>
          <w:highlight w:val="none"/>
          <w:shd w:fill="auto" w:val="clear"/>
        </w:rPr>
      </w:pPr>
      <w:r>
        <w:rPr>
          <w:rFonts w:ascii="Times New Roman" w:hAnsi="Times New Roman"/>
          <w:sz w:val="28"/>
          <w:shd w:fill="auto" w:val="clear"/>
        </w:rPr>
        <w:t>К основным недостаткам улично-дорожной сети Беловского городского округа относятся:</w:t>
      </w:r>
    </w:p>
    <w:p>
      <w:pPr>
        <w:pStyle w:val="Normal"/>
        <w:numPr>
          <w:ilvl w:val="0"/>
          <w:numId w:val="10"/>
        </w:numPr>
        <w:ind w:hanging="425" w:left="1134"/>
        <w:rPr>
          <w:highlight w:val="none"/>
          <w:shd w:fill="auto" w:val="clear"/>
        </w:rPr>
      </w:pPr>
      <w:r>
        <w:rPr>
          <w:rFonts w:ascii="Times New Roman" w:hAnsi="Times New Roman"/>
          <w:sz w:val="28"/>
          <w:shd w:fill="auto" w:val="clear"/>
        </w:rPr>
        <w:t>отсутствие на некоторых улицах тротуаров;</w:t>
      </w:r>
    </w:p>
    <w:p>
      <w:pPr>
        <w:pStyle w:val="Normal"/>
        <w:numPr>
          <w:ilvl w:val="0"/>
          <w:numId w:val="10"/>
        </w:numPr>
        <w:ind w:hanging="425" w:left="1134"/>
        <w:rPr>
          <w:highlight w:val="none"/>
          <w:shd w:fill="auto" w:val="clear"/>
        </w:rPr>
      </w:pPr>
      <w:r>
        <w:rPr>
          <w:rFonts w:ascii="Times New Roman" w:hAnsi="Times New Roman"/>
          <w:sz w:val="28"/>
          <w:shd w:fill="auto" w:val="clear"/>
        </w:rPr>
        <w:t>дороги не имеют капитального покрытия, освещения, системы ливневой канализации, в районах усадебной застройки.</w:t>
      </w:r>
    </w:p>
    <w:p>
      <w:pPr>
        <w:pStyle w:val="Normal"/>
        <w:ind w:firstLine="709"/>
        <w:rPr>
          <w:highlight w:val="none"/>
          <w:shd w:fill="auto" w:val="clear"/>
        </w:rPr>
      </w:pPr>
      <w:r>
        <w:rPr>
          <w:rFonts w:ascii="Times New Roman" w:hAnsi="Times New Roman"/>
          <w:sz w:val="28"/>
          <w:shd w:fill="auto" w:val="clear"/>
        </w:rPr>
        <w:t>На территории населенных пунктов Беловского городского округа слабо развита система велосипедных коммуникаций:недостаточно специальных велосипедных дорожек обособленных и изолированных, где проезд на велосипедах организован по свободным от других видов транспортного движения трассам к местам отдыха, общественным центрам, а также в пределах планировочных районов. В необорудованных специальными велосипедными дорожками местах передвижение велосипедистов осуществляется по проезжей части и тротуарам, ширина которых позволяет такое движение.</w:t>
      </w:r>
    </w:p>
    <w:p>
      <w:pPr>
        <w:pStyle w:val="Normal"/>
        <w:ind w:firstLine="709"/>
        <w:rPr>
          <w:highlight w:val="none"/>
          <w:shd w:fill="auto" w:val="clear"/>
        </w:rPr>
      </w:pPr>
      <w:r>
        <w:rPr>
          <w:rFonts w:ascii="Times New Roman" w:hAnsi="Times New Roman"/>
          <w:sz w:val="28"/>
          <w:shd w:fill="auto" w:val="clear"/>
        </w:rPr>
        <w:t xml:space="preserve">Транспортное обслуживание селитебных территорий обеспечивается сетью улиц местного значения. Населенные пункты в Беловском городском округе имеют разделение на улицы жилой застройки. </w:t>
      </w:r>
    </w:p>
    <w:p>
      <w:pPr>
        <w:pStyle w:val="Normal"/>
        <w:ind w:firstLine="709"/>
        <w:rPr>
          <w:highlight w:val="none"/>
          <w:shd w:fill="auto" w:val="clear"/>
        </w:rPr>
      </w:pPr>
      <w:r>
        <w:rPr>
          <w:rFonts w:ascii="Times New Roman" w:hAnsi="Times New Roman"/>
          <w:sz w:val="28"/>
          <w:shd w:fill="auto" w:val="clear"/>
        </w:rPr>
        <w:t xml:space="preserve">На территории Беловского городского округа предусмотрено устройство искусственных дорожных неровностей в количестве 156 штук. </w:t>
      </w:r>
    </w:p>
    <w:p>
      <w:pPr>
        <w:pStyle w:val="Normal"/>
        <w:ind w:firstLine="709"/>
        <w:rPr>
          <w:highlight w:val="none"/>
          <w:shd w:fill="auto" w:val="clear"/>
        </w:rPr>
      </w:pPr>
      <w:r>
        <w:rPr>
          <w:rFonts w:ascii="Times New Roman" w:hAnsi="Times New Roman"/>
          <w:sz w:val="28"/>
          <w:shd w:fill="auto" w:val="clear"/>
        </w:rPr>
        <w:t>Мостовые сооружения приведены в таблице 3.17 тома 2 генерального плана, расположенные на автодорогах автобусных маршрутов:</w:t>
      </w:r>
    </w:p>
    <w:p>
      <w:pPr>
        <w:pStyle w:val="Normal"/>
        <w:numPr>
          <w:ilvl w:val="0"/>
          <w:numId w:val="10"/>
        </w:numPr>
        <w:ind w:hanging="425" w:left="1134"/>
        <w:rPr>
          <w:highlight w:val="none"/>
          <w:shd w:fill="auto" w:val="clear"/>
        </w:rPr>
      </w:pPr>
      <w:r>
        <w:rPr>
          <w:rFonts w:ascii="Times New Roman" w:hAnsi="Times New Roman"/>
          <w:sz w:val="28"/>
          <w:shd w:fill="auto" w:val="clear"/>
        </w:rPr>
        <w:t>путепровод «южный»;</w:t>
      </w:r>
    </w:p>
    <w:p>
      <w:pPr>
        <w:pStyle w:val="Normal"/>
        <w:numPr>
          <w:ilvl w:val="0"/>
          <w:numId w:val="10"/>
        </w:numPr>
        <w:ind w:hanging="425" w:left="1134"/>
        <w:rPr>
          <w:highlight w:val="none"/>
          <w:shd w:fill="auto" w:val="clear"/>
        </w:rPr>
      </w:pPr>
      <w:r>
        <w:rPr>
          <w:rFonts w:ascii="Times New Roman" w:hAnsi="Times New Roman"/>
          <w:sz w:val="28"/>
          <w:shd w:fill="auto" w:val="clear"/>
        </w:rPr>
        <w:t>через р. Бачат в районе пос. Старо-Белово;</w:t>
      </w:r>
    </w:p>
    <w:p>
      <w:pPr>
        <w:pStyle w:val="Normal"/>
        <w:numPr>
          <w:ilvl w:val="0"/>
          <w:numId w:val="10"/>
        </w:numPr>
        <w:ind w:hanging="425" w:left="1134"/>
        <w:rPr>
          <w:highlight w:val="none"/>
          <w:shd w:fill="auto" w:val="clear"/>
        </w:rPr>
      </w:pPr>
      <w:r>
        <w:rPr>
          <w:rFonts w:ascii="Times New Roman" w:hAnsi="Times New Roman"/>
          <w:sz w:val="28"/>
          <w:shd w:fill="auto" w:val="clear"/>
        </w:rPr>
        <w:t>через р. Бачат в районе пос. 8-е Марта;</w:t>
      </w:r>
    </w:p>
    <w:p>
      <w:pPr>
        <w:pStyle w:val="Normal"/>
        <w:numPr>
          <w:ilvl w:val="0"/>
          <w:numId w:val="10"/>
        </w:numPr>
        <w:ind w:hanging="425" w:left="1134"/>
        <w:rPr>
          <w:highlight w:val="none"/>
          <w:shd w:fill="auto" w:val="clear"/>
        </w:rPr>
      </w:pPr>
      <w:r>
        <w:rPr>
          <w:rFonts w:ascii="Times New Roman" w:hAnsi="Times New Roman"/>
          <w:sz w:val="28"/>
          <w:shd w:fill="auto" w:val="clear"/>
        </w:rPr>
        <w:t>через р. Черта в мкр. Чертинский.</w:t>
      </w:r>
    </w:p>
    <w:p>
      <w:pPr>
        <w:pStyle w:val="Normal"/>
        <w:numPr>
          <w:ilvl w:val="0"/>
          <w:numId w:val="10"/>
        </w:numPr>
        <w:ind w:hanging="425" w:left="1134"/>
        <w:rPr>
          <w:highlight w:val="none"/>
          <w:shd w:fill="auto" w:val="clear"/>
        </w:rPr>
      </w:pPr>
      <w:r>
        <w:rPr>
          <w:rFonts w:ascii="Times New Roman" w:hAnsi="Times New Roman"/>
          <w:sz w:val="28"/>
          <w:shd w:fill="auto" w:val="clear"/>
        </w:rPr>
        <w:t>по мостовому сооружению через реку Бачат в м-н Чертинский (район ул.3 Канаш) автобусное движение не осуществляется.</w:t>
      </w:r>
    </w:p>
    <w:p>
      <w:pPr>
        <w:pStyle w:val="Normal"/>
        <w:ind w:firstLine="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jc w:val="right"/>
        <w:rPr>
          <w:highlight w:val="none"/>
          <w:shd w:fill="auto" w:val="clear"/>
        </w:rPr>
      </w:pPr>
      <w:r>
        <w:rPr>
          <w:rFonts w:ascii="Times New Roman" w:hAnsi="Times New Roman"/>
          <w:b/>
          <w:sz w:val="28"/>
          <w:shd w:fill="auto" w:val="clear"/>
        </w:rPr>
        <w:t>Таблица 3.17</w:t>
      </w:r>
    </w:p>
    <w:p>
      <w:pPr>
        <w:pStyle w:val="Normal"/>
        <w:spacing w:before="0" w:after="120"/>
        <w:ind w:firstLine="709"/>
        <w:jc w:val="center"/>
        <w:rPr>
          <w:highlight w:val="none"/>
          <w:shd w:fill="auto" w:val="clear"/>
        </w:rPr>
      </w:pPr>
      <w:r>
        <w:rPr>
          <w:rFonts w:ascii="Times New Roman" w:hAnsi="Times New Roman"/>
          <w:b/>
          <w:sz w:val="28"/>
          <w:shd w:fill="auto" w:val="clear"/>
        </w:rPr>
        <w:t>Мостовые сооружения</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2"/>
        <w:gridCol w:w="2838"/>
        <w:gridCol w:w="1841"/>
        <w:gridCol w:w="2562"/>
        <w:gridCol w:w="1551"/>
      </w:tblGrid>
      <w:tr>
        <w:trPr>
          <w:tblHeader w:val="true"/>
        </w:trPr>
        <w:tc>
          <w:tcPr>
            <w:tcW w:w="562" w:type="dxa"/>
            <w:tcBorders/>
            <w:vAlign w:val="center"/>
          </w:tcPr>
          <w:p>
            <w:pPr>
              <w:pStyle w:val="Normal"/>
              <w:jc w:val="center"/>
              <w:rPr>
                <w:highlight w:val="none"/>
                <w:shd w:fill="auto" w:val="clear"/>
              </w:rPr>
            </w:pPr>
            <w:r>
              <w:rPr>
                <w:rFonts w:ascii="Times New Roman" w:hAnsi="Times New Roman"/>
                <w:b/>
                <w:sz w:val="28"/>
                <w:shd w:fill="auto" w:val="clear"/>
              </w:rPr>
              <w:t>№</w:t>
            </w:r>
          </w:p>
          <w:p>
            <w:pPr>
              <w:pStyle w:val="Normal"/>
              <w:jc w:val="center"/>
              <w:rPr>
                <w:highlight w:val="none"/>
                <w:shd w:fill="auto" w:val="clear"/>
              </w:rPr>
            </w:pPr>
            <w:r>
              <w:rPr>
                <w:rFonts w:ascii="Times New Roman" w:hAnsi="Times New Roman"/>
                <w:b/>
                <w:sz w:val="28"/>
                <w:shd w:fill="auto" w:val="clear"/>
              </w:rPr>
              <w:t>п/п</w:t>
            </w:r>
          </w:p>
        </w:tc>
        <w:tc>
          <w:tcPr>
            <w:tcW w:w="2838"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объекта</w:t>
            </w:r>
          </w:p>
        </w:tc>
        <w:tc>
          <w:tcPr>
            <w:tcW w:w="1841" w:type="dxa"/>
            <w:tcBorders/>
            <w:vAlign w:val="center"/>
          </w:tcPr>
          <w:p>
            <w:pPr>
              <w:pStyle w:val="Normal"/>
              <w:jc w:val="center"/>
              <w:rPr>
                <w:highlight w:val="none"/>
                <w:shd w:fill="auto" w:val="clear"/>
              </w:rPr>
            </w:pPr>
            <w:r>
              <w:rPr>
                <w:rFonts w:ascii="Times New Roman" w:hAnsi="Times New Roman"/>
                <w:b/>
                <w:sz w:val="28"/>
                <w:shd w:fill="auto" w:val="clear"/>
              </w:rPr>
              <w:t>Статус</w:t>
            </w:r>
          </w:p>
        </w:tc>
        <w:tc>
          <w:tcPr>
            <w:tcW w:w="2562" w:type="dxa"/>
            <w:tcBorders/>
            <w:vAlign w:val="center"/>
          </w:tcPr>
          <w:p>
            <w:pPr>
              <w:pStyle w:val="Normal"/>
              <w:jc w:val="center"/>
              <w:rPr>
                <w:highlight w:val="none"/>
                <w:shd w:fill="auto" w:val="clear"/>
              </w:rPr>
            </w:pPr>
            <w:r>
              <w:rPr>
                <w:rFonts w:ascii="Times New Roman" w:hAnsi="Times New Roman"/>
                <w:b/>
                <w:sz w:val="28"/>
                <w:shd w:fill="auto" w:val="clear"/>
              </w:rPr>
              <w:t>Местоположение, адресное описание</w:t>
            </w:r>
          </w:p>
        </w:tc>
        <w:tc>
          <w:tcPr>
            <w:tcW w:w="1551" w:type="dxa"/>
            <w:tcBorders/>
            <w:vAlign w:val="center"/>
          </w:tcPr>
          <w:p>
            <w:pPr>
              <w:pStyle w:val="Normal"/>
              <w:jc w:val="center"/>
              <w:rPr>
                <w:highlight w:val="none"/>
                <w:shd w:fill="auto" w:val="clear"/>
              </w:rPr>
            </w:pPr>
            <w:r>
              <w:rPr>
                <w:rFonts w:ascii="Times New Roman" w:hAnsi="Times New Roman"/>
                <w:b/>
                <w:sz w:val="28"/>
                <w:shd w:fill="auto" w:val="clear"/>
              </w:rPr>
              <w:t>Протяженность, м</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Труба (мост) через ручей Черта, S-218,1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42:210402021:303</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в районе ул.5 Рудничная</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26,6</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Труба (мост) через ручей Черта, S-8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42:21:0000000:2673</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в районе ул. Спартака</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1,4</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Бачаты</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42:21:0000000:2655</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подъезд к пос.8 Марта</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46,0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Черта</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42:21:0000000:2654</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г.Белово, ул.1 Телеут</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17,0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Бачаты, S-218,1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42:21:0000000:2615</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27,0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Бачаты, S-442,8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42:21:0000000:669</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в районе ст.Белово</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54,0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7.</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Мост через реку Иня, S-1083,0 кв.м.</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42:21:0702044:3</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95,0</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8.</w:t>
            </w:r>
          </w:p>
        </w:tc>
        <w:tc>
          <w:tcPr>
            <w:tcW w:w="2838" w:type="dxa"/>
            <w:tcBorders/>
            <w:vAlign w:val="center"/>
          </w:tcPr>
          <w:p>
            <w:pPr>
              <w:pStyle w:val="Normal"/>
              <w:jc w:val="center"/>
              <w:rPr>
                <w:highlight w:val="none"/>
                <w:shd w:fill="auto" w:val="clear"/>
              </w:rPr>
            </w:pPr>
            <w:r>
              <w:rPr>
                <w:rFonts w:ascii="Times New Roman" w:hAnsi="Times New Roman"/>
                <w:sz w:val="28"/>
                <w:shd w:fill="auto" w:val="clear"/>
              </w:rPr>
              <w:t>Путепровод через ж/д переезд р/н Треугольник (мост)</w:t>
            </w:r>
          </w:p>
        </w:tc>
        <w:tc>
          <w:tcPr>
            <w:tcW w:w="1841" w:type="dxa"/>
            <w:tcBorders/>
            <w:vAlign w:val="center"/>
          </w:tcPr>
          <w:p>
            <w:pPr>
              <w:pStyle w:val="Normal"/>
              <w:jc w:val="center"/>
              <w:rPr>
                <w:highlight w:val="none"/>
                <w:shd w:fill="auto" w:val="clear"/>
              </w:rPr>
            </w:pPr>
            <w:r>
              <w:rPr>
                <w:rFonts w:ascii="Times New Roman" w:hAnsi="Times New Roman"/>
                <w:sz w:val="28"/>
                <w:shd w:fill="auto" w:val="clear"/>
              </w:rPr>
              <w:t>42:21:0000000:2616</w:t>
            </w:r>
          </w:p>
        </w:tc>
        <w:tc>
          <w:tcPr>
            <w:tcW w:w="2562" w:type="dxa"/>
            <w:tcBorders/>
            <w:vAlign w:val="center"/>
          </w:tcPr>
          <w:p>
            <w:pPr>
              <w:pStyle w:val="Normal"/>
              <w:jc w:val="center"/>
              <w:rPr>
                <w:highlight w:val="none"/>
                <w:shd w:fill="auto" w:val="clear"/>
              </w:rPr>
            </w:pPr>
            <w:r>
              <w:rPr>
                <w:rFonts w:ascii="Times New Roman" w:hAnsi="Times New Roman"/>
                <w:sz w:val="28"/>
                <w:shd w:fill="auto" w:val="clear"/>
              </w:rPr>
              <w:t>р/н Треугольник</w:t>
            </w:r>
          </w:p>
        </w:tc>
        <w:tc>
          <w:tcPr>
            <w:tcW w:w="1551" w:type="dxa"/>
            <w:tcBorders/>
            <w:vAlign w:val="center"/>
          </w:tcPr>
          <w:p>
            <w:pPr>
              <w:pStyle w:val="Normal"/>
              <w:jc w:val="center"/>
              <w:rPr>
                <w:highlight w:val="none"/>
                <w:shd w:fill="auto" w:val="clear"/>
              </w:rPr>
            </w:pPr>
            <w:r>
              <w:rPr>
                <w:rFonts w:ascii="Times New Roman" w:hAnsi="Times New Roman"/>
                <w:sz w:val="28"/>
                <w:shd w:fill="auto" w:val="clear"/>
              </w:rPr>
              <w:t>74,0</w:t>
            </w:r>
          </w:p>
        </w:tc>
      </w:tr>
    </w:tbl>
    <w:p>
      <w:pPr>
        <w:pStyle w:val="Normal"/>
        <w:spacing w:before="120" w:after="0"/>
        <w:jc w:val="both"/>
        <w:rPr>
          <w:highlight w:val="none"/>
          <w:shd w:fill="auto" w:val="clear"/>
        </w:rPr>
      </w:pPr>
      <w:r>
        <w:rPr>
          <w:rFonts w:ascii="Times New Roman" w:hAnsi="Times New Roman"/>
          <w:sz w:val="28"/>
          <w:shd w:fill="auto" w:val="clear"/>
        </w:rPr>
        <w:t xml:space="preserve">Автодороги играют первостепенную роль в жизнеобеспечении населения городского округа. Имеющиеся автодороги неразрывно связаны с соседними муниципальными образованиями, районным и областным центром, обеспечивают транспортную доступность внутри округа. </w:t>
      </w:r>
    </w:p>
    <w:p>
      <w:pPr>
        <w:pStyle w:val="Normal"/>
        <w:jc w:val="both"/>
        <w:rPr>
          <w:highlight w:val="none"/>
          <w:shd w:fill="auto" w:val="clear"/>
        </w:rPr>
      </w:pPr>
      <w:r>
        <w:rPr>
          <w:rFonts w:ascii="Times New Roman" w:hAnsi="Times New Roman"/>
          <w:sz w:val="28"/>
          <w:shd w:fill="auto" w:val="clear"/>
        </w:rPr>
        <w:t>По территории Беловского городского округа пассажирские перевозки осуществляются автобусным транспортом. Сеть общественного транспорта состоит из внутри муниципальных автобусных маршрутов.</w:t>
      </w:r>
    </w:p>
    <w:p>
      <w:pPr>
        <w:pStyle w:val="Normal"/>
        <w:jc w:val="both"/>
        <w:rPr>
          <w:highlight w:val="none"/>
          <w:shd w:fill="auto" w:val="clear"/>
        </w:rPr>
      </w:pPr>
      <w:r>
        <w:rPr>
          <w:rFonts w:ascii="Times New Roman" w:hAnsi="Times New Roman"/>
          <w:sz w:val="28"/>
          <w:shd w:fill="auto" w:val="clear"/>
        </w:rPr>
        <w:t>Уровень автомобилизации по Беловскому городскому округу высокий.</w:t>
      </w:r>
    </w:p>
    <w:p>
      <w:pPr>
        <w:pStyle w:val="Normal"/>
        <w:jc w:val="both"/>
        <w:rPr>
          <w:highlight w:val="none"/>
          <w:shd w:fill="auto" w:val="clear"/>
        </w:rPr>
      </w:pPr>
      <w:r>
        <w:rPr>
          <w:rFonts w:ascii="Times New Roman" w:hAnsi="Times New Roman"/>
          <w:sz w:val="28"/>
          <w:shd w:fill="auto" w:val="clear"/>
        </w:rPr>
        <w:t>Хранение индивидуальных легковых автомобилей населением в Беловском городском округе осуществляется преимущественно на открытых стоянках либо в одноэтажных гаражах боксового типа в пределах пешеходной доступности.</w:t>
      </w:r>
    </w:p>
    <w:p>
      <w:pPr>
        <w:pStyle w:val="Normal"/>
        <w:jc w:val="both"/>
        <w:rPr>
          <w:highlight w:val="none"/>
          <w:shd w:fill="auto" w:val="clear"/>
        </w:rPr>
      </w:pPr>
      <w:r>
        <w:rPr>
          <w:rFonts w:ascii="Times New Roman" w:hAnsi="Times New Roman"/>
          <w:sz w:val="28"/>
          <w:shd w:fill="auto" w:val="clear"/>
        </w:rPr>
        <w:t>На территории Беловского городского округа действуют многотопливные заправочные станции, газозаправочные станции и станции технического обслуживания автомобилей. Создание дополнительных объектов придорожного сервиса вдоль транспортных магистралей может стать возможностью для развития малого и среднего предпринимательства.</w:t>
      </w:r>
    </w:p>
    <w:p>
      <w:pPr>
        <w:pStyle w:val="Normal"/>
        <w:ind w:firstLine="709"/>
        <w:jc w:val="both"/>
        <w:rPr>
          <w:highlight w:val="none"/>
          <w:shd w:fill="auto" w:val="clear"/>
        </w:rPr>
      </w:pPr>
      <w:r>
        <w:rPr>
          <w:rFonts w:ascii="Times New Roman" w:hAnsi="Times New Roman"/>
          <w:sz w:val="28"/>
          <w:shd w:fill="auto" w:val="clear"/>
        </w:rPr>
        <w:t>В целях профилактики состояния улично-дорожной сети муниципального образования генеральным планом предлагаются следующие мероприятия: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сохранение участков улично-дорожной сети, показатели которых соответствуют требованиям стандартов к эксплуатационным характеристикам дорог соответственно их категории;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ремонт и реконструкция изношенных участков улично-дорожной сети поселения;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разработка проекта безопасности дорожного движения на территории поселения;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внедрение проекта безопасности дорожного движения на территории поселения.</w:t>
      </w:r>
    </w:p>
    <w:p>
      <w:pPr>
        <w:pStyle w:val="Normal"/>
        <w:jc w:val="both"/>
        <w:rPr>
          <w:highlight w:val="none"/>
          <w:shd w:fill="auto" w:val="clear"/>
        </w:rPr>
      </w:pPr>
      <w:r>
        <w:rPr>
          <w:rFonts w:ascii="Times New Roman" w:hAnsi="Times New Roman"/>
          <w:sz w:val="28"/>
          <w:shd w:fill="auto" w:val="clear"/>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pPr>
        <w:pStyle w:val="Normal"/>
        <w:jc w:val="both"/>
        <w:rPr>
          <w:highlight w:val="none"/>
          <w:shd w:fill="auto" w:val="clear"/>
        </w:rPr>
      </w:pPr>
      <w:r>
        <w:rPr>
          <w:rFonts w:ascii="Times New Roman" w:hAnsi="Times New Roman"/>
          <w:sz w:val="28"/>
          <w:shd w:fill="auto" w:val="clear"/>
        </w:rPr>
        <w:t xml:space="preserve">Комплекс мероприятий по организации дорожного движения сформирован, исходя из задач по повышению безопасности дорожного движения, и включает следующие мероприятия: </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информирование граждан о правилах и требованиях в области обеспечения безопасности дорожного движения; </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обеспечение образовательных учреждений городского округа учебно- методическими наглядными материалами по вопросам профилактики детского дорожно-транспортного травматизма; </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замена и установка технических средств организации дорожного движения, в т.ч. проектные работы; </w:t>
      </w:r>
    </w:p>
    <w:p>
      <w:pPr>
        <w:pStyle w:val="Normal"/>
        <w:numPr>
          <w:ilvl w:val="0"/>
          <w:numId w:val="1"/>
        </w:numPr>
        <w:ind w:hanging="360" w:left="1134"/>
        <w:jc w:val="both"/>
        <w:rPr>
          <w:highlight w:val="none"/>
          <w:shd w:fill="auto" w:val="clear"/>
        </w:rPr>
      </w:pPr>
      <w:r>
        <w:rPr>
          <w:rFonts w:ascii="Times New Roman" w:hAnsi="Times New Roman"/>
          <w:sz w:val="28"/>
          <w:shd w:fill="auto" w:val="clear"/>
        </w:rPr>
        <w:t>установка и обновление информационных панно с указанием телефонов спасательных служб и экстренной медицинской помощи.</w:t>
      </w:r>
    </w:p>
    <w:p>
      <w:pPr>
        <w:pStyle w:val="Normal"/>
        <w:jc w:val="both"/>
        <w:rPr>
          <w:highlight w:val="none"/>
          <w:shd w:fill="auto" w:val="clear"/>
        </w:rPr>
      </w:pPr>
      <w:r>
        <w:rPr>
          <w:rFonts w:ascii="Times New Roman" w:hAnsi="Times New Roman"/>
          <w:sz w:val="28"/>
          <w:shd w:fill="auto" w:val="clear"/>
        </w:rPr>
        <w:t xml:space="preserve">При реализации генерального плана планируется осуществление следующих мероприятий: </w:t>
      </w:r>
    </w:p>
    <w:p>
      <w:pPr>
        <w:pStyle w:val="Normal"/>
        <w:numPr>
          <w:ilvl w:val="0"/>
          <w:numId w:val="1"/>
        </w:numPr>
        <w:ind w:hanging="360" w:left="1134"/>
        <w:jc w:val="both"/>
        <w:rPr>
          <w:highlight w:val="none"/>
          <w:shd w:fill="auto" w:val="clear"/>
        </w:rPr>
      </w:pPr>
      <w:r>
        <w:rPr>
          <w:rFonts w:ascii="Times New Roman" w:hAnsi="Times New Roman"/>
          <w:sz w:val="28"/>
          <w:shd w:fill="auto" w:val="clear"/>
        </w:rPr>
        <w:t>мероприятия по выявлению аварийно-опасных участков автомобильных дорог общего пользования местного значения и выработка мер по их устранению.</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приобретение знаков дорожного движения (мероприятие направлено на снижение количества дорожно-транспортных происшествий).</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установка и замена знаков дорожного движения (мероприятие направлено на снижение количества дорожно-транспортных происшествий). </w:t>
      </w:r>
    </w:p>
    <w:p>
      <w:pPr>
        <w:pStyle w:val="Normal"/>
        <w:jc w:val="both"/>
        <w:rPr>
          <w:highlight w:val="none"/>
          <w:shd w:fill="auto" w:val="clear"/>
        </w:rPr>
      </w:pPr>
      <w:r>
        <w:rPr>
          <w:rFonts w:ascii="Times New Roman" w:hAnsi="Times New Roman"/>
          <w:sz w:val="28"/>
          <w:shd w:fill="auto" w:val="clear"/>
        </w:rPr>
        <w:t xml:space="preserve">Из всего вышеперечисленного следует, что на расчетный срок основными мероприятиями развития транспортной инфраструктуры Беловского городского округа должны стать: </w:t>
      </w:r>
    </w:p>
    <w:p>
      <w:pPr>
        <w:pStyle w:val="Normal"/>
        <w:numPr>
          <w:ilvl w:val="0"/>
          <w:numId w:val="1"/>
        </w:numPr>
        <w:ind w:hanging="360" w:left="1134"/>
        <w:jc w:val="both"/>
        <w:rPr>
          <w:highlight w:val="none"/>
          <w:shd w:fill="auto" w:val="clear"/>
        </w:rPr>
      </w:pPr>
      <w:r>
        <w:rPr>
          <w:rFonts w:ascii="Times New Roman" w:hAnsi="Times New Roman"/>
          <w:sz w:val="28"/>
          <w:shd w:fill="auto" w:val="clear"/>
        </w:rPr>
        <w:t>содержание автомобильных дорог общего пользования местного значения и искусственных сооружений на них в полном объеме;</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реконструкция региональных дорог;</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паспортизация всех бесхозяйных участков автомобильных дорог общего пользования местного значения;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организация мероприятий по оказанию транспортных услуг населению;</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проектирование и капитальный ремонт искусственных сооружений;</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создание новых объектов транспортной инфраструктуры, отвечающих прогнозируемым потребностям предприятий и населения. </w:t>
      </w:r>
    </w:p>
    <w:p>
      <w:pPr>
        <w:pStyle w:val="Normal"/>
        <w:spacing w:before="120" w:after="0"/>
        <w:rPr>
          <w:highlight w:val="none"/>
          <w:shd w:fill="auto" w:val="clear"/>
        </w:rPr>
      </w:pPr>
      <w:r>
        <w:rPr>
          <w:rFonts w:ascii="Times New Roman" w:hAnsi="Times New Roman"/>
          <w:b/>
          <w:sz w:val="28"/>
          <w:shd w:fill="auto" w:val="clear"/>
        </w:rPr>
        <w:t>Водный транспорт</w:t>
      </w:r>
    </w:p>
    <w:p>
      <w:pPr>
        <w:pStyle w:val="Normal"/>
        <w:rPr>
          <w:highlight w:val="none"/>
          <w:shd w:fill="auto" w:val="clear"/>
        </w:rPr>
      </w:pPr>
      <w:r>
        <w:rPr>
          <w:rFonts w:ascii="Times New Roman" w:hAnsi="Times New Roman"/>
          <w:sz w:val="28"/>
          <w:shd w:fill="auto" w:val="clear"/>
        </w:rPr>
        <w:t xml:space="preserve">Водный транспорт на территории Беловского городского округа отсутствует. Основная водная артерия, протекающая по территории Беловского городского округа, в настоящее время не используется речным транспортом. </w:t>
      </w:r>
    </w:p>
    <w:p>
      <w:pPr>
        <w:pStyle w:val="Normal"/>
        <w:spacing w:before="120" w:after="0"/>
        <w:rPr>
          <w:highlight w:val="none"/>
          <w:shd w:fill="auto" w:val="clear"/>
        </w:rPr>
      </w:pPr>
      <w:r>
        <w:rPr>
          <w:rFonts w:ascii="Times New Roman" w:hAnsi="Times New Roman"/>
          <w:b/>
          <w:sz w:val="28"/>
          <w:shd w:fill="auto" w:val="clear"/>
        </w:rPr>
        <w:t>Воздушный транспорт</w:t>
      </w:r>
    </w:p>
    <w:p>
      <w:pPr>
        <w:pStyle w:val="Normal"/>
        <w:rPr>
          <w:highlight w:val="none"/>
          <w:shd w:fill="auto" w:val="clear"/>
        </w:rPr>
      </w:pPr>
      <w:r>
        <w:rPr>
          <w:rFonts w:ascii="Times New Roman" w:hAnsi="Times New Roman"/>
          <w:sz w:val="28"/>
          <w:shd w:fill="auto" w:val="clear"/>
        </w:rPr>
        <w:t>На территории Беловского городского округа отсутствуют сооружения воздушного транспорта. Пассажирские и грузовые воздушные перевозки осуществляются через аэропорт города Кемерово.</w:t>
      </w:r>
    </w:p>
    <w:p>
      <w:pPr>
        <w:pStyle w:val="Normal"/>
        <w:spacing w:before="120" w:after="0"/>
        <w:rPr>
          <w:highlight w:val="none"/>
          <w:shd w:fill="auto" w:val="clear"/>
        </w:rPr>
      </w:pPr>
      <w:r>
        <w:rPr>
          <w:rFonts w:ascii="Times New Roman" w:hAnsi="Times New Roman"/>
          <w:b/>
          <w:sz w:val="28"/>
          <w:shd w:fill="auto" w:val="clear"/>
        </w:rPr>
        <w:t>Трубопроводный транспорт</w:t>
      </w:r>
    </w:p>
    <w:p>
      <w:pPr>
        <w:pStyle w:val="Normal"/>
        <w:rPr>
          <w:highlight w:val="none"/>
          <w:shd w:fill="auto" w:val="clear"/>
        </w:rPr>
      </w:pPr>
      <w:r>
        <w:rPr>
          <w:rFonts w:ascii="Times New Roman" w:hAnsi="Times New Roman"/>
          <w:sz w:val="28"/>
          <w:shd w:fill="auto" w:val="clear"/>
        </w:rPr>
        <w:t>Трубопроводный транспорт на территории Беловского городского округа отсутствует.</w:t>
      </w:r>
    </w:p>
    <w:p>
      <w:pPr>
        <w:pStyle w:val="Normal"/>
        <w:rPr>
          <w:rFonts w:ascii="Times New Roman" w:hAnsi="Times New Roman"/>
          <w:sz w:val="28"/>
          <w:highlight w:val="none"/>
          <w:shd w:fill="auto" w:val="clear"/>
        </w:rPr>
      </w:pPr>
      <w:r>
        <w:rPr>
          <w:rFonts w:ascii="Times New Roman" w:hAnsi="Times New Roman"/>
          <w:sz w:val="28"/>
          <w:shd w:fill="auto" w:val="clear"/>
        </w:rPr>
      </w:r>
    </w:p>
    <w:p>
      <w:pPr>
        <w:pStyle w:val="Normal"/>
        <w:rPr>
          <w:highlight w:val="none"/>
          <w:shd w:fill="auto" w:val="clear"/>
        </w:rPr>
      </w:pPr>
      <w:r>
        <w:rPr>
          <w:rFonts w:ascii="Times New Roman" w:hAnsi="Times New Roman"/>
          <w:sz w:val="28"/>
          <w:u w:val="single"/>
          <w:shd w:fill="auto" w:val="clear"/>
        </w:rPr>
        <w:t>Объекты инженерной инфраструктуры</w:t>
      </w:r>
    </w:p>
    <w:p>
      <w:pPr>
        <w:pStyle w:val="Normal"/>
        <w:jc w:val="both"/>
        <w:rPr>
          <w:highlight w:val="none"/>
          <w:shd w:fill="auto" w:val="clear"/>
        </w:rPr>
      </w:pPr>
      <w:r>
        <w:rPr>
          <w:rFonts w:ascii="Times New Roman" w:hAnsi="Times New Roman"/>
          <w:sz w:val="28"/>
          <w:shd w:fill="auto" w:val="clear"/>
        </w:rPr>
        <w:t>Задачей инженерного обеспечения является создание благоприятной среды жизнедеятельности человека и условий устойчивого развития путем: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определения зон размещения объектов электро-, тепло-, газо-, водоснабжения и водоотведения;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создания новых и реконструкции существующих объектов инженерной инфраструктуры на основе новых технологий и научно-технических достижений;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развития инженерных коммуникаций в сложившейся застройке с учетом перспективного развития;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p>
      <w:pPr>
        <w:pStyle w:val="Normal"/>
        <w:tabs>
          <w:tab w:val="clear" w:pos="709"/>
          <w:tab w:val="left" w:pos="1276" w:leader="none"/>
        </w:tabs>
        <w:spacing w:before="120" w:after="120"/>
        <w:ind w:hanging="993" w:left="1701"/>
        <w:rPr>
          <w:highlight w:val="none"/>
          <w:shd w:fill="auto" w:val="clear"/>
        </w:rPr>
      </w:pPr>
      <w:bookmarkStart w:id="58" w:name="_Toc312530943_Копия_1"/>
      <w:bookmarkStart w:id="59" w:name="_Toc370201547_Копия_1"/>
      <w:bookmarkStart w:id="60" w:name="_Toc468963297_Копия_1"/>
      <w:bookmarkStart w:id="61" w:name="_Toc465852879_Копия_1"/>
      <w:bookmarkStart w:id="62" w:name="_Toc270950877_Копия_1"/>
      <w:bookmarkEnd w:id="58"/>
      <w:bookmarkEnd w:id="59"/>
      <w:bookmarkEnd w:id="60"/>
      <w:bookmarkEnd w:id="61"/>
      <w:bookmarkEnd w:id="62"/>
      <w:r>
        <w:rPr>
          <w:rFonts w:ascii="Times New Roman" w:hAnsi="Times New Roman"/>
          <w:b/>
          <w:sz w:val="28"/>
          <w:shd w:fill="auto" w:val="clear"/>
        </w:rPr>
        <w:t>Водоотведение</w:t>
      </w:r>
    </w:p>
    <w:p>
      <w:pPr>
        <w:pStyle w:val="Normal"/>
        <w:jc w:val="both"/>
        <w:rPr>
          <w:highlight w:val="none"/>
          <w:shd w:fill="auto" w:val="clear"/>
        </w:rPr>
      </w:pPr>
      <w:r>
        <w:rPr>
          <w:rFonts w:ascii="Times New Roman" w:hAnsi="Times New Roman"/>
          <w:sz w:val="28"/>
          <w:shd w:fill="auto" w:val="clear"/>
        </w:rPr>
        <w:t>В соответствии с изменениями нормативных актов Администрации Беловского городского округа, в настоящее время в Беловском городском округе централизованная система водоотведения существует в г. Белово (центральная часть, мкр. Бабанаково), пгт. Инской, пгт. Грамотеино, пгт. Новый Городок, пгт. Бачатский.</w:t>
      </w:r>
    </w:p>
    <w:p>
      <w:pPr>
        <w:pStyle w:val="Normal"/>
        <w:jc w:val="both"/>
        <w:rPr>
          <w:highlight w:val="none"/>
          <w:shd w:fill="auto" w:val="clear"/>
        </w:rPr>
      </w:pPr>
      <w:r>
        <w:rPr>
          <w:rFonts w:ascii="Times New Roman" w:hAnsi="Times New Roman"/>
          <w:sz w:val="28"/>
          <w:shd w:fill="auto" w:val="clear"/>
        </w:rPr>
        <w:t>В Беловском городском округе выделяются 4 эксплуатационные зоны водоотведения.</w:t>
      </w:r>
    </w:p>
    <w:p>
      <w:pPr>
        <w:pStyle w:val="Normal"/>
        <w:jc w:val="both"/>
        <w:rPr>
          <w:highlight w:val="none"/>
          <w:shd w:fill="auto" w:val="clear"/>
        </w:rPr>
      </w:pPr>
      <w:r>
        <w:rPr>
          <w:rFonts w:ascii="Times New Roman" w:hAnsi="Times New Roman"/>
          <w:sz w:val="28"/>
          <w:shd w:fill="auto" w:val="clear"/>
        </w:rPr>
        <w:t>Организациями, осуществляющими водоотведение потребителей на территории Беловского городского округа, являются: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«БелГОС»;</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«Белсток»;</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«ЭнергоКомпания».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«БелГОС» эксплуатирует канализационные сети и очистные сооружения в г. Белово (за исключением мкр. Бабанаково), пгт. Инской и пгт. Грамотеино.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«Белсток» эксплуатирует очистные сооружения канализации и централизованные инженерные сети водоотведения пгт. Новый Городок и мкр. Бабанаково.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«ЭнергоКомпания» эксплуатирует канализационные сети и очистные сооружения в пгт.Бачатский и</w:t>
      </w:r>
      <w:r>
        <w:rPr>
          <w:rFonts w:ascii="Times New Roman" w:hAnsi="Times New Roman"/>
          <w:sz w:val="28"/>
          <w:shd w:fill="auto" w:val="clear"/>
        </w:rPr>
        <w:t xml:space="preserve"> канализационные сети мкр.Фипский.</w:t>
      </w:r>
    </w:p>
    <w:p>
      <w:pPr>
        <w:pStyle w:val="Normal"/>
        <w:jc w:val="both"/>
        <w:rPr>
          <w:highlight w:val="none"/>
          <w:shd w:fill="auto" w:val="clear"/>
        </w:rPr>
      </w:pPr>
      <w:r>
        <w:rPr>
          <w:rFonts w:ascii="Times New Roman" w:hAnsi="Times New Roman"/>
          <w:sz w:val="28"/>
          <w:shd w:fill="auto" w:val="clear"/>
        </w:rPr>
        <w:t>Беловский городской округ не имеет сплошной застройки, состоит из отдельных поселков городского типа, значительно удаленных друг от друга. В связи с чем городской округ не имеет единой централизованной системы водоотведения. По мере строительства города в его районах и поселках возводились свои локальные очистные сооружения полной биологической очистки.</w:t>
      </w:r>
    </w:p>
    <w:p>
      <w:pPr>
        <w:pStyle w:val="Normal"/>
        <w:jc w:val="both"/>
        <w:rPr>
          <w:highlight w:val="none"/>
          <w:shd w:fill="auto" w:val="clear"/>
        </w:rPr>
      </w:pPr>
      <w:r>
        <w:rPr>
          <w:rFonts w:ascii="Times New Roman" w:hAnsi="Times New Roman"/>
          <w:sz w:val="28"/>
          <w:shd w:fill="auto" w:val="clear"/>
        </w:rPr>
        <w:t>Канализационная система городского округа разделена на семь бассейнов канализования: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г. Белово (центральная часть);</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пгт Инской;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пгт Грамотеино;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мкр.«Ивушка» пгт Грамотеино;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пгт Новый Городок;</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очистные сооружения мкр. Бабанаково г.Белово;</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очистные сооружения пгт Бачатский.</w:t>
      </w:r>
    </w:p>
    <w:p>
      <w:pPr>
        <w:pStyle w:val="Normal"/>
        <w:jc w:val="both"/>
        <w:rPr>
          <w:highlight w:val="none"/>
          <w:shd w:fill="auto" w:val="clear"/>
        </w:rPr>
      </w:pPr>
      <w:r>
        <w:rPr>
          <w:rFonts w:ascii="Times New Roman" w:hAnsi="Times New Roman"/>
          <w:sz w:val="28"/>
          <w:shd w:fill="auto" w:val="clear"/>
        </w:rPr>
        <w:t>Система водоотведения Беловского городского округа включает очистные сооружения г. Белово, канализационную сети, канализационный коллектор, очистные сооружения. Эксплуатирующей организацией объектов водоотведения являются ООО "БЕЛГОС", ООО "Энергокомпания", ООО «Белсток». Информация указана в таблице 3.18 тома 2 генерального плана.</w:t>
      </w:r>
    </w:p>
    <w:p>
      <w:pPr>
        <w:pStyle w:val="Normal"/>
        <w:ind w:firstLine="709" w:left="-709"/>
        <w:jc w:val="right"/>
        <w:rPr>
          <w:rFonts w:ascii="Times New Roman" w:hAnsi="Times New Roman"/>
          <w:b/>
          <w:sz w:val="28"/>
          <w:highlight w:val="none"/>
          <w:shd w:fill="auto" w:val="clear"/>
        </w:rPr>
      </w:pPr>
      <w:r>
        <w:rPr>
          <w:rFonts w:ascii="Times New Roman" w:hAnsi="Times New Roman"/>
          <w:b/>
          <w:sz w:val="28"/>
          <w:shd w:fill="auto" w:val="clear"/>
        </w:rPr>
      </w:r>
    </w:p>
    <w:p>
      <w:pPr>
        <w:pStyle w:val="Normal"/>
        <w:ind w:firstLine="709" w:left="-709"/>
        <w:jc w:val="right"/>
        <w:rPr>
          <w:highlight w:val="none"/>
          <w:shd w:fill="auto" w:val="clear"/>
        </w:rPr>
      </w:pPr>
      <w:r>
        <w:rPr>
          <w:rFonts w:ascii="Times New Roman" w:hAnsi="Times New Roman"/>
          <w:b/>
          <w:sz w:val="28"/>
          <w:shd w:fill="auto" w:val="clear"/>
        </w:rPr>
        <w:t>Таблица 3.18</w:t>
      </w:r>
    </w:p>
    <w:p>
      <w:pPr>
        <w:pStyle w:val="Normal"/>
        <w:spacing w:before="0" w:after="120"/>
        <w:ind w:firstLine="709" w:left="-709"/>
        <w:jc w:val="center"/>
        <w:rPr>
          <w:highlight w:val="none"/>
          <w:shd w:fill="auto" w:val="clear"/>
        </w:rPr>
      </w:pPr>
      <w:r>
        <w:rPr>
          <w:rFonts w:ascii="Times New Roman" w:hAnsi="Times New Roman"/>
          <w:b/>
          <w:sz w:val="28"/>
          <w:shd w:fill="auto" w:val="clear"/>
        </w:rPr>
        <w:t>Характеристика существующих канализационных сетей Беловского городского округа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35"/>
        <w:gridCol w:w="2623"/>
        <w:gridCol w:w="4102"/>
        <w:gridCol w:w="1991"/>
      </w:tblGrid>
      <w:tr>
        <w:trPr>
          <w:tblHeader w:val="true"/>
          <w:trHeight w:val="20" w:hRule="atLeast"/>
        </w:trPr>
        <w:tc>
          <w:tcPr>
            <w:tcW w:w="635" w:type="dxa"/>
            <w:tcBorders/>
            <w:vAlign w:val="center"/>
          </w:tcPr>
          <w:p>
            <w:pPr>
              <w:pStyle w:val="Normal"/>
              <w:jc w:val="center"/>
              <w:rPr>
                <w:highlight w:val="none"/>
                <w:shd w:fill="auto" w:val="clear"/>
              </w:rPr>
            </w:pPr>
            <w:r>
              <w:rPr>
                <w:rFonts w:ascii="Times New Roman" w:hAnsi="Times New Roman"/>
                <w:b/>
                <w:sz w:val="28"/>
                <w:shd w:fill="auto" w:val="clear"/>
              </w:rPr>
              <w:t>№</w:t>
            </w:r>
          </w:p>
        </w:tc>
        <w:tc>
          <w:tcPr>
            <w:tcW w:w="2623"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объекта</w:t>
            </w:r>
          </w:p>
        </w:tc>
        <w:tc>
          <w:tcPr>
            <w:tcW w:w="4102" w:type="dxa"/>
            <w:tcBorders/>
            <w:vAlign w:val="center"/>
          </w:tcPr>
          <w:p>
            <w:pPr>
              <w:pStyle w:val="Normal"/>
              <w:jc w:val="center"/>
              <w:rPr>
                <w:highlight w:val="none"/>
                <w:shd w:fill="auto" w:val="clear"/>
              </w:rPr>
            </w:pPr>
            <w:r>
              <w:rPr>
                <w:rFonts w:ascii="Times New Roman" w:hAnsi="Times New Roman"/>
                <w:b/>
                <w:sz w:val="28"/>
                <w:shd w:fill="auto" w:val="clear"/>
              </w:rPr>
              <w:t>Адрес</w:t>
            </w:r>
          </w:p>
        </w:tc>
        <w:tc>
          <w:tcPr>
            <w:tcW w:w="1991" w:type="dxa"/>
            <w:tcBorders/>
            <w:vAlign w:val="center"/>
          </w:tcPr>
          <w:p>
            <w:pPr>
              <w:pStyle w:val="Normal"/>
              <w:jc w:val="center"/>
              <w:rPr>
                <w:highlight w:val="none"/>
                <w:shd w:fill="auto" w:val="clear"/>
              </w:rPr>
            </w:pPr>
            <w:r>
              <w:rPr>
                <w:rFonts w:ascii="Times New Roman" w:hAnsi="Times New Roman"/>
                <w:b/>
                <w:sz w:val="28"/>
                <w:shd w:fill="auto" w:val="clear"/>
              </w:rPr>
              <w:t>Протяженность, м</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Сооружение</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 Белово, ул. Железнодорожная, д.11</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г.Белово</w:t>
            </w:r>
          </w:p>
          <w:p>
            <w:pPr>
              <w:pStyle w:val="Normal"/>
              <w:jc w:val="center"/>
              <w:rPr>
                <w:highlight w:val="none"/>
                <w:shd w:fill="auto" w:val="clear"/>
              </w:rPr>
            </w:pPr>
            <w:r>
              <w:rPr>
                <w:rFonts w:ascii="Times New Roman" w:hAnsi="Times New Roman"/>
                <w:sz w:val="28"/>
                <w:shd w:fill="auto" w:val="clear"/>
              </w:rPr>
              <w:t>3 микрорайон.</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3 микрорайон</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11 433,0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на площадке ОС</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ул.Кузбасская дом №6</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1 042,0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Главный коллектор канал. Внеквартальные сети канализации. Наружные кан.сети. Сеть кан.в комплексе к жилым домам. Сети уличные и внутрикварт.канал.</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 Белово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53 552,0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104</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д.65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250,1</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Канализационная сеть</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д.75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д.86</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29,7</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д.93а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115,2</w:t>
            </w:r>
          </w:p>
        </w:tc>
      </w:tr>
      <w:tr>
        <w:trPr>
          <w:trHeight w:val="20" w:hRule="atLeast"/>
        </w:trPr>
        <w:tc>
          <w:tcPr>
            <w:tcW w:w="635" w:type="dxa"/>
            <w:tcBorders/>
            <w:vAlign w:val="center"/>
          </w:tcPr>
          <w:p>
            <w:pPr>
              <w:pStyle w:val="Normal"/>
              <w:ind w:left="-120"/>
              <w:jc w:val="center"/>
              <w:rPr>
                <w:highlight w:val="none"/>
                <w:shd w:fill="auto" w:val="clear"/>
              </w:rPr>
            </w:pPr>
            <w:r>
              <w:rPr>
                <w:rFonts w:ascii="Times New Roman" w:hAnsi="Times New Roman"/>
                <w:sz w:val="28"/>
                <w:shd w:fill="auto" w:val="clear"/>
              </w:rPr>
              <w:t>10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группа жилых домов №20а,21,22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группа жилых домов №2а, №2б в квартале "Сосновый"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104,0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2 очередь-сети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микрорайон №3 квартал "Сосновый"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459,0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микрорайон №3, д.12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 Белово, ул. Советская, д.41А.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181,0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 Белово, ул. Железнодорожная, д.9а.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70,0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дождевой канализации (горсад- КНС на территории)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 Белово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375,0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ул.Октябрьская, д.15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77,0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3, д.67</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98,4</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19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Внутриплощадочные сети на территории ОС</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Беловский городской округ, ул.Кузбасская, 6</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Главный канализационный коллектор (от мясокомбината до ООО"Белгос"; от Бел.Цинкового завода до колодца ОС</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Беловский городской округ</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6 281,0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Хозбытовая канализация 4 микрорайона г.Белово (1 очередь)</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КК-246, расположенного в районе дома №74 микрорайона 3 до КК-36</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196,0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Хозбытовая канализация 4 микрорайона г.Белово (2 очередь)</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(от КК-36, расположенного в районе железнодо-рожной больницы, до КК-1 на пересечении улиц 6 Проезд-Рождественская)</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528,0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ул.Беловская 2а,2б.</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бытовой канализации К1к жилому дому №4 квартала "Сосновый" (пять смотровых колодцев)</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3 мкр, квартал Сосновый,4.</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178,4</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Хозфекальный коллектор от промплощадки до очистных сооружений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от ул.Полярная,</w:t>
            </w:r>
          </w:p>
          <w:p>
            <w:pPr>
              <w:pStyle w:val="Normal"/>
              <w:jc w:val="center"/>
              <w:rPr>
                <w:highlight w:val="none"/>
                <w:shd w:fill="auto" w:val="clear"/>
              </w:rPr>
            </w:pPr>
            <w:r>
              <w:rPr>
                <w:rFonts w:ascii="Times New Roman" w:hAnsi="Times New Roman"/>
                <w:sz w:val="28"/>
                <w:shd w:fill="auto" w:val="clear"/>
              </w:rPr>
              <w:t>1,10 котельная КНС-ОС</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2 507,0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Канализование</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ул.Фасадная, д.4</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86,0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канализации квартал 7, п.Инской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638,0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канализации квартала 10б, п.Инской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1 982,0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29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канализации ул.Илькаева, п.Инской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903,0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 д.30б.</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132,0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 д.45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49,0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 д.49</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ул.Липецкая, д.15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Технологические сети на территории ОС п.Инской (канализационные сети)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1 322,0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Хоз.фекальная канализация, п.Инской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пгт.Инской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19 052,0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инженерные 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ул.Ильича,47</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ул.Фасадная, 14а.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ул.Фасадная,д.12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20,5</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39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 xml:space="preserve">Канализационные сети пгт.Грамотеино. </w:t>
              <w:br/>
              <w:t>Сеть канализационная (Грамотеино)</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пгт.Грамотеино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13 200,0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Коллектор сточных вод Грамотеино от о/с до сброса в р.Иня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пгт.Грамотеино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693,0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пгт.Грамотеино, ул.60 лет Комсомола, группа жилых домов №6, №9</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131,0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пгт.Грамотеино, ул.60 лет Комсомола, 14</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101,58</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пгт.Грамотеино, ул.60 лет Комсомола, 13</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332,0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канализ.хозфик.стоков (Ивушка)</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мкр.Ивушка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2 501,0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п.Бабанаково</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п.Бабанаково</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11 227,0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пгт.Н.Городок</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пгт.Н.Городок</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26 534,0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Очистные сооружения пгт. Новый Городок</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пгт.Новый Городок</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8 737,8</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мкр.Финский, включая выпуски канализации МКД</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 мкр.Финский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2 272,0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49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канализационные (Безнапорный канализационный коллектор от очистных сооружений до сбросной канавы сточных вод)</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2 911,0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пгт.Бачатский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22 195,0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 пгт.Бачатский, ул.Комсомольская, дом №65</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Канализация, пгт.Бачатский, ул.Комсомольская, дом №65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134,0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пгт.Бачатский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5 030,0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 пгт.Бачатский, ул.Комсомольс-кая,63</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Канализация, пгт.Бачатский, ул.Комсомольская, дом №63</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98,47</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 (Шахтер)</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Беловский городской округ, г.Белово, пгт.Бачатский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371,0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 (Металлург)</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ул.Пролетарская,1</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246,0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Строительство внеквартальных инженерных сетей: вканализации для застройки мкр.№3, мкр.№4, квартала "Сосновый"</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Российская Федерация, Кемеровская область, Беловский городской округ, г.Белово, микрорайон №3, микрорайон №4, квартал "Сосновый</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1 055,0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Канализационные сети. Парк "Центральный" (горсад)</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пер.Цинкза-водской, 11</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Канализация ливневая (Грамотеино)</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Российская Федерация, Кемеровская область, Беловский городской округ, г.Белово, пгт.Грамотеино, ул.Светлая</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578,0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59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канализации (Блочно-модульная твердотопливная котельная в м-не 8 Марта)</w:t>
            </w:r>
          </w:p>
        </w:tc>
        <w:tc>
          <w:tcPr>
            <w:tcW w:w="4102" w:type="dxa"/>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11,4</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Бытовая 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пгт.Грамотеино, тракт Кузнецкий, здание 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480,0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бытовой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ул.Советская 41"Б"</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19,0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бытовой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кв.Сосновый №3</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63</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Инженерные коммуникации (водоотведение)</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ул.Советская №41В</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32,0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64</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Внеквартальные инженерные сети канализации малоэтажной коттеджной застройки в центральной части города (4 микрорайон)</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4 микрорайон</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1 507,0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65</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водоотведения (канализация)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ул.60 лет Комсомола, №10</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78,0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66</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водоотведения (канализация)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пгт.Грамотеино, ул.60 лет Комсомола, 14А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62,0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67</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Сети бытовой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Ленина,39</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68</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Инженерные внеплощадочные сети ливневой канализации и очистных сооружений для очистки поверхностных сточных</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пгт.Грамотеино, тракт Кузнецкий, здание 2</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939,0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69</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пгт.Инской, ул.Чистопольская, 15А</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145,0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70</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город Белово, 3-й микрорайон, д.105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54,0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71</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Наружные сети канализации</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город Белово, квартал Сосновый,5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88,0</w:t>
            </w:r>
          </w:p>
        </w:tc>
      </w:tr>
      <w:tr>
        <w:trPr>
          <w:trHeight w:val="20" w:hRule="atLeast"/>
        </w:trPr>
        <w:tc>
          <w:tcPr>
            <w:tcW w:w="635" w:type="dxa"/>
            <w:tcBorders/>
            <w:vAlign w:val="center"/>
          </w:tcPr>
          <w:p>
            <w:pPr>
              <w:pStyle w:val="Normal"/>
              <w:jc w:val="center"/>
              <w:rPr>
                <w:highlight w:val="none"/>
                <w:shd w:fill="auto" w:val="clear"/>
              </w:rPr>
            </w:pPr>
            <w:r>
              <w:rPr>
                <w:rFonts w:ascii="Times New Roman" w:hAnsi="Times New Roman"/>
                <w:sz w:val="28"/>
                <w:shd w:fill="auto" w:val="clear"/>
              </w:rPr>
              <w:t>72</w:t>
            </w:r>
          </w:p>
        </w:tc>
        <w:tc>
          <w:tcPr>
            <w:tcW w:w="2623" w:type="dxa"/>
            <w:tcBorders/>
            <w:vAlign w:val="center"/>
          </w:tcPr>
          <w:p>
            <w:pPr>
              <w:pStyle w:val="Normal"/>
              <w:jc w:val="center"/>
              <w:rPr>
                <w:highlight w:val="none"/>
                <w:shd w:fill="auto" w:val="clear"/>
              </w:rPr>
            </w:pPr>
            <w:r>
              <w:rPr>
                <w:rFonts w:ascii="Times New Roman" w:hAnsi="Times New Roman"/>
                <w:sz w:val="28"/>
                <w:shd w:fill="auto" w:val="clear"/>
              </w:rPr>
              <w:t>Ливневая канализация</w:t>
            </w:r>
          </w:p>
        </w:tc>
        <w:tc>
          <w:tcPr>
            <w:tcW w:w="4102"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область-Кузбасс, Беловский городской округ, город Белово, квартал Сосновый,5</w:t>
            </w:r>
          </w:p>
        </w:tc>
        <w:tc>
          <w:tcPr>
            <w:tcW w:w="1991" w:type="dxa"/>
            <w:tcBorders/>
            <w:vAlign w:val="center"/>
          </w:tcPr>
          <w:p>
            <w:pPr>
              <w:pStyle w:val="Normal"/>
              <w:jc w:val="center"/>
              <w:rPr>
                <w:highlight w:val="none"/>
                <w:shd w:fill="auto" w:val="clear"/>
              </w:rPr>
            </w:pPr>
            <w:r>
              <w:rPr>
                <w:rFonts w:ascii="Times New Roman" w:hAnsi="Times New Roman"/>
                <w:sz w:val="28"/>
                <w:shd w:fill="auto" w:val="clear"/>
              </w:rPr>
              <w:t>89,0</w:t>
            </w:r>
          </w:p>
        </w:tc>
      </w:tr>
    </w:tbl>
    <w:p>
      <w:pPr>
        <w:pStyle w:val="Normal"/>
        <w:spacing w:before="120" w:after="0"/>
        <w:jc w:val="both"/>
        <w:rPr>
          <w:highlight w:val="none"/>
          <w:shd w:fill="auto" w:val="clear"/>
        </w:rPr>
      </w:pPr>
      <w:r>
        <w:rPr>
          <w:rFonts w:ascii="Times New Roman" w:hAnsi="Times New Roman"/>
          <w:sz w:val="28"/>
          <w:shd w:fill="auto" w:val="clear"/>
        </w:rPr>
        <w:t>Отвод хозяйственно-бытовых стоков от абонентов и транспортировка их на очистные сооружения осуществляется через систему самотечных и напорных трубопроводов с установкой канализационных станций перекачки сточных вод.</w:t>
      </w:r>
    </w:p>
    <w:p>
      <w:pPr>
        <w:pStyle w:val="Normal"/>
        <w:jc w:val="both"/>
        <w:rPr>
          <w:highlight w:val="none"/>
          <w:shd w:fill="auto" w:val="clear"/>
        </w:rPr>
      </w:pPr>
      <w:r>
        <w:rPr>
          <w:rFonts w:ascii="Times New Roman" w:hAnsi="Times New Roman"/>
          <w:sz w:val="28"/>
          <w:shd w:fill="auto" w:val="clear"/>
        </w:rPr>
        <w:t>Общая протяженность канализационных сетей по городу Белово составляет 227,357 км, из них 119,34 км ООО «БелГОС» обслуживает на правах аренды и по концессионному соглашению. Диаметры трубопроводов сетей водоотведения составляют от 100 мм (на выпусках) до 1200 мм (главный канализационный коллектор г. Белово).</w:t>
      </w:r>
    </w:p>
    <w:p>
      <w:pPr>
        <w:pStyle w:val="Normal"/>
        <w:jc w:val="both"/>
        <w:rPr>
          <w:highlight w:val="none"/>
          <w:shd w:fill="auto" w:val="clear"/>
        </w:rPr>
      </w:pPr>
      <w:r>
        <w:rPr>
          <w:rFonts w:ascii="Times New Roman" w:hAnsi="Times New Roman"/>
          <w:sz w:val="28"/>
          <w:shd w:fill="auto" w:val="clear"/>
        </w:rPr>
        <w:t>ООО «Белсток» обслуживает 38,21 км канализационных сетей по распоряжениям Администрации Беловского городского округа.</w:t>
      </w:r>
    </w:p>
    <w:p>
      <w:pPr>
        <w:pStyle w:val="Normal"/>
        <w:jc w:val="both"/>
        <w:rPr>
          <w:highlight w:val="none"/>
          <w:shd w:fill="auto" w:val="clear"/>
        </w:rPr>
      </w:pPr>
      <w:r>
        <w:rPr>
          <w:rFonts w:ascii="Times New Roman" w:hAnsi="Times New Roman"/>
          <w:sz w:val="28"/>
          <w:shd w:fill="auto" w:val="clear"/>
        </w:rPr>
        <w:t>В эксплуатационном ведении ООО «ЭнергоКомпания» находится 39,085 км канализационных сетей. Обслуживание канализационных сетей ООО «ЭнергоКомпания» осуществляет на правах аренды. Более 50% канализационных сетей выработали нормативный срок эксплуатации.</w:t>
      </w:r>
    </w:p>
    <w:p>
      <w:pPr>
        <w:pStyle w:val="Normal"/>
        <w:jc w:val="both"/>
        <w:rPr>
          <w:highlight w:val="none"/>
          <w:shd w:fill="auto" w:val="clear"/>
        </w:rPr>
      </w:pPr>
      <w:r>
        <w:rPr>
          <w:rFonts w:ascii="Times New Roman" w:hAnsi="Times New Roman"/>
          <w:sz w:val="28"/>
          <w:shd w:fill="auto" w:val="clear"/>
        </w:rPr>
        <w:t>Сети и сооружения городской канализации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w:t>
      </w:r>
    </w:p>
    <w:p>
      <w:pPr>
        <w:pStyle w:val="Normal"/>
        <w:jc w:val="both"/>
        <w:rPr>
          <w:highlight w:val="none"/>
          <w:shd w:fill="auto" w:val="clear"/>
        </w:rPr>
      </w:pPr>
      <w:r>
        <w:rPr>
          <w:rFonts w:ascii="Times New Roman" w:hAnsi="Times New Roman"/>
          <w:sz w:val="28"/>
          <w:shd w:fill="auto" w:val="clear"/>
        </w:rPr>
        <w:t>Канализационные коллектора пгт Грамотеино по ул. Колмогоровская диаметром 200-250 мм и ул. Светлая диаметром 150-250 мм (год прокладки 1960г.) находятся в неудовлетворительном состоянии, в виду сильного износа и требуют замены.</w:t>
      </w:r>
    </w:p>
    <w:p>
      <w:pPr>
        <w:pStyle w:val="Normal"/>
        <w:jc w:val="both"/>
        <w:rPr>
          <w:highlight w:val="none"/>
          <w:shd w:fill="auto" w:val="clear"/>
        </w:rPr>
      </w:pPr>
      <w:r>
        <w:rPr>
          <w:rFonts w:ascii="Times New Roman" w:hAnsi="Times New Roman"/>
          <w:sz w:val="28"/>
          <w:shd w:fill="auto" w:val="clear"/>
        </w:rPr>
        <w:t>Канализационные насосные станции по ул. Тобольская пгт Инской выработали нормативный срок эксплуатации, необходима реконструкция КНС либо строительство новых насосных станций.</w:t>
      </w:r>
    </w:p>
    <w:p>
      <w:pPr>
        <w:pStyle w:val="Normal"/>
        <w:jc w:val="both"/>
        <w:rPr>
          <w:highlight w:val="none"/>
          <w:shd w:fill="auto" w:val="clear"/>
        </w:rPr>
      </w:pPr>
      <w:r>
        <w:rPr>
          <w:rFonts w:ascii="Times New Roman" w:hAnsi="Times New Roman"/>
          <w:sz w:val="28"/>
          <w:shd w:fill="auto" w:val="clear"/>
        </w:rPr>
        <w:t>Ряд очистных сооружений канализации Беловского городского округа не обеспечивает качество очистки сточных вод, удовлетворяющее современным требованиям по нормативным показателям сброса очищенный воды в водоемы. Данная проблема существует в пгт Новый Городок, мкр. Бабанаково, пгт Бачатский.</w:t>
      </w:r>
    </w:p>
    <w:p>
      <w:pPr>
        <w:pStyle w:val="Normal"/>
        <w:jc w:val="both"/>
        <w:rPr>
          <w:highlight w:val="none"/>
          <w:shd w:fill="auto" w:val="clear"/>
        </w:rPr>
      </w:pPr>
      <w:r>
        <w:rPr>
          <w:rFonts w:ascii="Times New Roman" w:hAnsi="Times New Roman"/>
          <w:sz w:val="28"/>
          <w:shd w:fill="auto" w:val="clear"/>
        </w:rPr>
        <w:t>Очистные сооружения пгт Новый Городок и мкр.Бабанаково в связи с их длительной эксплуатацией (более 50 лет) находятся в аварийном состоянии, вследствие чего качество очистки стоков не соответствует современным требованиям. Без строительства современных очистных сооружений с блоком доочистки, отсутствует возможность довести очистку стоков до жестких современных требований. Кроме того, современные требования к качеству очищенных сточных вод ежегодно ужесточаются.</w:t>
      </w:r>
    </w:p>
    <w:p>
      <w:pPr>
        <w:pStyle w:val="Normal"/>
        <w:jc w:val="both"/>
        <w:rPr>
          <w:highlight w:val="none"/>
          <w:shd w:fill="auto" w:val="clear"/>
        </w:rPr>
      </w:pPr>
      <w:r>
        <w:rPr>
          <w:rFonts w:ascii="Times New Roman" w:hAnsi="Times New Roman"/>
          <w:sz w:val="28"/>
          <w:shd w:fill="auto" w:val="clear"/>
        </w:rPr>
        <w:t>Ввиду отсутствия системы ливневой канализации в пгт Новый Городок и мкр.Бабанаково, ливневые и паводковые воды с территории поселков поступают в систему канализации и транспортируются совместно с хозбытовыми стоками на очистные сооружения. Для снижения нагрузки на систему хозяйственно-бытовой канализации пгт Новый Городок, мкр. Бабанаково необходимо выполнить мероприятия по проектированию и строительству отдельной ливневой системы канализации.</w:t>
      </w:r>
    </w:p>
    <w:p>
      <w:pPr>
        <w:pStyle w:val="Normal"/>
        <w:jc w:val="both"/>
        <w:rPr>
          <w:highlight w:val="none"/>
          <w:shd w:fill="auto" w:val="clear"/>
        </w:rPr>
      </w:pPr>
      <w:r>
        <w:rPr>
          <w:rFonts w:ascii="Times New Roman" w:hAnsi="Times New Roman"/>
          <w:sz w:val="28"/>
          <w:shd w:fill="auto" w:val="clear"/>
        </w:rPr>
        <w:t>Большая часть канализационных сетей выработала нормативный срок эксплуатации и требует замены.</w:t>
      </w:r>
    </w:p>
    <w:p>
      <w:pPr>
        <w:pStyle w:val="Normal"/>
        <w:jc w:val="both"/>
        <w:rPr>
          <w:highlight w:val="none"/>
          <w:shd w:fill="auto" w:val="clear"/>
        </w:rPr>
      </w:pPr>
      <w:r>
        <w:rPr>
          <w:rFonts w:ascii="Times New Roman" w:hAnsi="Times New Roman"/>
          <w:sz w:val="28"/>
          <w:shd w:fill="auto" w:val="clear"/>
        </w:rPr>
        <w:t>Также канализационные насосные станции и напорные коллектора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 до очистных сооружений г.Белово, необходима реконструкция канализационных насосных станций по ул. Тобольская и напорного канализационного коллектора по ул. Чистопольская в пгт Инской.</w:t>
      </w:r>
    </w:p>
    <w:p>
      <w:pPr>
        <w:pStyle w:val="Normal"/>
        <w:jc w:val="both"/>
        <w:rPr>
          <w:highlight w:val="none"/>
          <w:shd w:fill="auto" w:val="clear"/>
        </w:rPr>
      </w:pPr>
      <w:r>
        <w:rPr>
          <w:rFonts w:ascii="Times New Roman" w:hAnsi="Times New Roman"/>
          <w:sz w:val="28"/>
          <w:shd w:fill="auto" w:val="clear"/>
        </w:rPr>
        <w:t xml:space="preserve">Не канализированные населенные пункты оборудованы выгребами. </w:t>
      </w:r>
    </w:p>
    <w:p>
      <w:pPr>
        <w:pStyle w:val="Normal"/>
        <w:jc w:val="both"/>
        <w:rPr>
          <w:highlight w:val="none"/>
          <w:shd w:fill="auto" w:val="clear"/>
        </w:rPr>
      </w:pPr>
      <w:r>
        <w:rPr>
          <w:rFonts w:ascii="Times New Roman" w:hAnsi="Times New Roman"/>
          <w:sz w:val="28"/>
          <w:shd w:fill="auto" w:val="clear"/>
        </w:rPr>
        <w:t>На территории остальных населенных пунктов, входящих в состав Беловского городского округа, системы централизованного водоотведения отсутствуют или действуют локальные системы водоотведения для отдельных объектов. Отвод сточных вод осуществляется в выгребные ямы и септики. Вывоз жидких коммунальных отходов (ЖКО) осуществляется по договору со специализированной организацией. Место вывоза ЖКО –очистные сооружения, полигоны ТКО, либо отходы используются как удобрение на приусадебных участках. Периодичность вывоза ЖКО неблагоустроенного муниципального жилищного фонда–по мере накопления, частного сектора – по заявкам.</w:t>
      </w:r>
    </w:p>
    <w:p>
      <w:pPr>
        <w:pStyle w:val="Normal"/>
        <w:jc w:val="both"/>
        <w:rPr>
          <w:highlight w:val="none"/>
          <w:shd w:fill="auto" w:val="clear"/>
        </w:rPr>
      </w:pPr>
      <w:r>
        <w:rPr>
          <w:rFonts w:ascii="Times New Roman" w:hAnsi="Times New Roman"/>
          <w:sz w:val="28"/>
          <w:shd w:fill="auto" w:val="clear"/>
        </w:rPr>
        <w:t>Актуальными проблемами Беловского городского округа в области хозяйственно-бытового водоотведения являются:</w:t>
      </w:r>
      <w:bookmarkStart w:id="63" w:name="_Hlk38219693"/>
      <w:bookmarkEnd w:id="63"/>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неудовлетворительное состояние систем очистки сточных вод;</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высокий процент износа канализационных коллекторов и насосных станций;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отсутствие организованного водоотведения, а также организации очистки и обеззараживания сточных вод в сельских населенных пунктах городского округа;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низкий процент охвата жилой застройки централизованным водоотведением.</w:t>
      </w:r>
    </w:p>
    <w:p>
      <w:pPr>
        <w:pStyle w:val="Normal"/>
        <w:jc w:val="both"/>
        <w:rPr>
          <w:highlight w:val="none"/>
          <w:shd w:fill="auto" w:val="clear"/>
        </w:rPr>
      </w:pPr>
      <w:r>
        <w:rPr>
          <w:rFonts w:ascii="Times New Roman" w:hAnsi="Times New Roman"/>
          <w:sz w:val="28"/>
          <w:shd w:fill="auto" w:val="clear"/>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«О санитарно-эпидемиологическом благополучии населения».</w:t>
      </w:r>
    </w:p>
    <w:p>
      <w:pPr>
        <w:pStyle w:val="Normal"/>
        <w:jc w:val="both"/>
        <w:rPr>
          <w:highlight w:val="none"/>
          <w:shd w:fill="auto" w:val="clear"/>
        </w:rPr>
      </w:pPr>
      <w:r>
        <w:rPr>
          <w:rFonts w:ascii="Times New Roman" w:hAnsi="Times New Roman"/>
          <w:sz w:val="28"/>
          <w:shd w:fill="auto" w:val="clear"/>
        </w:rPr>
        <w:t xml:space="preserve">Расчетные расходы сточных вод, как и расходы воды, определены исходя из степени благоустройства жилой застройки и сохраняемого жилого фонда и приведены в таблице 3.19 тома 2 генерального плана. </w:t>
      </w:r>
    </w:p>
    <w:p>
      <w:pPr>
        <w:pStyle w:val="Normal"/>
        <w:keepNext w:val="true"/>
        <w:jc w:val="right"/>
        <w:rPr>
          <w:highlight w:val="none"/>
          <w:shd w:fill="auto" w:val="clear"/>
        </w:rPr>
      </w:pPr>
      <w:r>
        <w:rPr>
          <w:rFonts w:ascii="Times New Roman" w:hAnsi="Times New Roman"/>
          <w:b/>
          <w:sz w:val="28"/>
          <w:shd w:fill="auto" w:val="clear"/>
        </w:rPr>
        <w:t>Таблица 3.19</w:t>
      </w:r>
    </w:p>
    <w:p>
      <w:pPr>
        <w:pStyle w:val="Normal"/>
        <w:keepNext w:val="true"/>
        <w:spacing w:before="0" w:after="120"/>
        <w:jc w:val="center"/>
        <w:rPr>
          <w:highlight w:val="none"/>
          <w:shd w:fill="auto" w:val="clear"/>
        </w:rPr>
      </w:pPr>
      <w:r>
        <w:rPr>
          <w:rFonts w:ascii="Times New Roman" w:hAnsi="Times New Roman"/>
          <w:b/>
          <w:sz w:val="28"/>
          <w:shd w:fill="auto" w:val="clear"/>
        </w:rPr>
        <w:t>Прогноз объема водоотведения Беловского городского округа на расчетный срок</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3284"/>
        <w:gridCol w:w="3086"/>
        <w:gridCol w:w="2984"/>
      </w:tblGrid>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 территории</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Численность населения, чел.</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Объем стоков, куб. м/сут.</w:t>
            </w:r>
          </w:p>
        </w:tc>
      </w:tr>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121825</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24121,35</w:t>
            </w:r>
          </w:p>
        </w:tc>
      </w:tr>
    </w:tbl>
    <w:p>
      <w:pPr>
        <w:pStyle w:val="Normal"/>
        <w:spacing w:before="120" w:after="0"/>
        <w:jc w:val="both"/>
        <w:rPr>
          <w:highlight w:val="none"/>
          <w:shd w:fill="auto" w:val="clear"/>
        </w:rPr>
      </w:pPr>
      <w:r>
        <w:rPr>
          <w:rFonts w:ascii="Times New Roman" w:hAnsi="Times New Roman"/>
          <w:sz w:val="28"/>
          <w:shd w:fill="auto" w:val="clear"/>
        </w:rPr>
        <w:t>Прогноз объема водоотведения составлен на основе СП 32.13330.2018. 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СП 32.13330.2018.</w:t>
      </w:r>
    </w:p>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Водоснабжение</w:t>
      </w:r>
    </w:p>
    <w:p>
      <w:pPr>
        <w:pStyle w:val="Normal"/>
        <w:jc w:val="both"/>
        <w:rPr>
          <w:highlight w:val="none"/>
          <w:shd w:fill="auto" w:val="clear"/>
        </w:rPr>
      </w:pPr>
      <w:r>
        <w:rPr>
          <w:rFonts w:ascii="Times New Roman" w:hAnsi="Times New Roman"/>
          <w:sz w:val="28"/>
          <w:shd w:fill="auto" w:val="clear"/>
        </w:rPr>
        <w:t>В соответствии с действующими нормативными актами Администрации Беловского городского округа в муниципальном образовании выделяются 3 эксплуатационные зоны холодного водоснабжения, а также 9 эксплуатационных зон горячего водоснабжения. Организациями, осуществляющими холодное водоснабжение потребителей на территории Беловского городского округа, являются:</w:t>
      </w:r>
    </w:p>
    <w:p>
      <w:pPr>
        <w:pStyle w:val="Normal"/>
        <w:numPr>
          <w:ilvl w:val="0"/>
          <w:numId w:val="1"/>
        </w:numPr>
        <w:ind w:firstLine="284" w:left="0"/>
        <w:jc w:val="both"/>
        <w:rPr>
          <w:highlight w:val="none"/>
          <w:shd w:fill="auto" w:val="clear"/>
        </w:rPr>
      </w:pPr>
      <w:r>
        <w:rPr>
          <w:rFonts w:ascii="Times New Roman" w:hAnsi="Times New Roman"/>
          <w:spacing w:val="-1"/>
          <w:sz w:val="28"/>
          <w:shd w:fill="auto" w:val="clear"/>
        </w:rPr>
        <w:t>МУП «Водоканал» - пгт. Грамотеино, д. Грамотеино, г. Белово (центральная часть, мкр. Бабанаково, мкр. Чертинский, мкр. Старо-Белово, мкр. Телеут, мкр.8-е марта), пгт. Инской, пгт. Новый Городок, с. Заречное;</w:t>
      </w:r>
    </w:p>
    <w:p>
      <w:pPr>
        <w:pStyle w:val="Normal"/>
        <w:numPr>
          <w:ilvl w:val="0"/>
          <w:numId w:val="1"/>
        </w:numPr>
        <w:ind w:firstLine="284" w:left="0"/>
        <w:jc w:val="both"/>
        <w:rPr>
          <w:highlight w:val="none"/>
          <w:shd w:fill="auto" w:val="clear"/>
        </w:rPr>
      </w:pPr>
      <w:r>
        <w:rPr>
          <w:rFonts w:ascii="Times New Roman" w:hAnsi="Times New Roman"/>
          <w:spacing w:val="-1"/>
          <w:sz w:val="28"/>
          <w:shd w:fill="auto" w:val="clear"/>
        </w:rPr>
        <w:t>ООО «ЭнергоКомпания»-пгт. Бачатский, в т.ч. мкр.Финский.</w:t>
      </w:r>
    </w:p>
    <w:p>
      <w:pPr>
        <w:pStyle w:val="Normal"/>
        <w:jc w:val="both"/>
        <w:rPr>
          <w:highlight w:val="none"/>
          <w:shd w:fill="auto" w:val="clear"/>
        </w:rPr>
      </w:pPr>
      <w:r>
        <w:rPr>
          <w:rFonts w:ascii="Times New Roman" w:hAnsi="Times New Roman"/>
          <w:sz w:val="28"/>
          <w:shd w:fill="auto" w:val="clear"/>
        </w:rPr>
        <w:t>Организациями, осуществляющими горячее водоснабжение на территории Беловского городского округа, являются БГРЭС, ООО «Теплоэнергетик», ООО «ТВК», ООО «Энергокомпания».</w:t>
      </w:r>
    </w:p>
    <w:p>
      <w:pPr>
        <w:pStyle w:val="Normal"/>
        <w:jc w:val="both"/>
        <w:rPr>
          <w:highlight w:val="none"/>
          <w:shd w:fill="auto" w:val="clear"/>
        </w:rPr>
      </w:pPr>
      <w:r>
        <w:rPr>
          <w:rFonts w:ascii="Times New Roman" w:hAnsi="Times New Roman"/>
          <w:sz w:val="28"/>
          <w:shd w:fill="auto" w:val="clear"/>
        </w:rPr>
        <w:t>Централизованная система горячего водоснабжения представлена в г. Белово (центральная часть, мкр. Бабанаково, мкр. Чертинский), пгт. Грамотеино, пгт. Бачатский, мкр. Финский, пгт. Инской, пгт. Новый Городок, мкр-н Старо-Белово (школа №7) от котельных ООО «Теплоэнергетик», ООО «ТВК», ООО «Энергокомпания».</w:t>
      </w:r>
    </w:p>
    <w:p>
      <w:pPr>
        <w:pStyle w:val="Normal"/>
        <w:jc w:val="both"/>
        <w:rPr>
          <w:highlight w:val="none"/>
          <w:shd w:fill="auto" w:val="clear"/>
        </w:rPr>
      </w:pPr>
      <w:r>
        <w:rPr>
          <w:rFonts w:ascii="Times New Roman" w:hAnsi="Times New Roman"/>
          <w:sz w:val="28"/>
          <w:shd w:fill="auto" w:val="clear"/>
        </w:rPr>
        <w:t>Остальные потребители, не подключенные к системе централизованного водоснабжения, для хозяйственно-питьевых целей пользуются водоразборными колонками, расположенными в зонах централизованных систем водоснабжения, а также водой шахтных колодцев и индивидуальных скважин. Нецентрализованные источники водоснабжения не состоят на учете территориального отдела Управления Роспотребнадзора и зачастую имеют воду, не отвечающую действующим стандартам.</w:t>
      </w:r>
    </w:p>
    <w:p>
      <w:pPr>
        <w:pStyle w:val="Normal"/>
        <w:jc w:val="both"/>
        <w:rPr>
          <w:highlight w:val="none"/>
          <w:shd w:fill="auto" w:val="clear"/>
        </w:rPr>
      </w:pPr>
      <w:r>
        <w:rPr>
          <w:rFonts w:ascii="Times New Roman" w:hAnsi="Times New Roman"/>
          <w:sz w:val="28"/>
          <w:shd w:fill="auto" w:val="clear"/>
        </w:rPr>
        <w:t>Основным источником водоснабжения Беловского городского округа являются воды из поверхностного источника – р.Томь, поставляемому потребителям Беловского городского округа по Ленинск-Кузнецкому водоводу от гидроузла №6 в мкр. Полысаево до секущей задвижки в пойме реки Иня, 1 694,313 тыс. м3/год или 63,9% воды для нужд водоснабжения Беловского городского округа (данные МУП «Водоканал»).</w:t>
      </w:r>
    </w:p>
    <w:p>
      <w:pPr>
        <w:pStyle w:val="Normal"/>
        <w:jc w:val="both"/>
        <w:rPr>
          <w:highlight w:val="none"/>
          <w:shd w:fill="auto" w:val="clear"/>
        </w:rPr>
      </w:pPr>
      <w:r>
        <w:rPr>
          <w:rFonts w:ascii="Times New Roman" w:hAnsi="Times New Roman"/>
          <w:sz w:val="28"/>
          <w:shd w:fill="auto" w:val="clear"/>
        </w:rPr>
        <w:t xml:space="preserve">Из артезианских скважин забирается 956,469 тыс. м3/год или 36,1% воды для нужд водоснабжения Беловского городского округа (данные </w:t>
      </w:r>
      <w:r>
        <w:rPr>
          <w:rFonts w:ascii="Times New Roman" w:hAnsi="Times New Roman"/>
          <w:strike/>
          <w:sz w:val="28"/>
          <w:shd w:fill="auto" w:val="clear"/>
        </w:rPr>
        <w:t xml:space="preserve">- </w:t>
      </w:r>
      <w:r>
        <w:rPr>
          <w:rFonts w:ascii="Times New Roman" w:hAnsi="Times New Roman"/>
          <w:sz w:val="28"/>
          <w:shd w:fill="auto" w:val="clear"/>
        </w:rPr>
        <w:t>МУП «Водоканал» и ООО «ЭнергоКомпания» за 2021 г.).</w:t>
      </w:r>
    </w:p>
    <w:p>
      <w:pPr>
        <w:pStyle w:val="Normal"/>
        <w:jc w:val="both"/>
        <w:rPr>
          <w:highlight w:val="none"/>
          <w:shd w:fill="auto" w:val="clear"/>
        </w:rPr>
      </w:pPr>
      <w:r>
        <w:rPr>
          <w:rFonts w:ascii="Times New Roman" w:hAnsi="Times New Roman"/>
          <w:sz w:val="28"/>
          <w:shd w:fill="auto" w:val="clear"/>
        </w:rPr>
        <w:t>Предприятие  МУП «Водоканал» осуществляет забор воды из артезианских скважин четырех водозаборов: Уропского, Инского, Улусско-Каменского, Хахалинского. Инской водозабор включает в себя Пермяковский и Худяковский участки.</w:t>
      </w:r>
    </w:p>
    <w:p>
      <w:pPr>
        <w:pStyle w:val="Normal"/>
        <w:jc w:val="both"/>
        <w:rPr>
          <w:highlight w:val="none"/>
          <w:shd w:fill="auto" w:val="clear"/>
        </w:rPr>
      </w:pPr>
      <w:r>
        <w:rPr>
          <w:rFonts w:ascii="Times New Roman" w:hAnsi="Times New Roman"/>
          <w:sz w:val="28"/>
          <w:shd w:fill="auto" w:val="clear"/>
        </w:rPr>
        <w:t>Вода из артезианских скважин Пермяковского участка поднимается насосами марки ЭЦВ и поступает в резервуар (объемом 250 м³) насосной станции подкачки № 3 «Пермяки». Далее по магистральному водоводу вода подается в резервуар (объемом 500 м³) насосной станции ΙΙ подъема «Худяки», одновременно в этот резервуар принимается вода от скважин Худяковского участка. С насосной станции «Худяки» вода транспортируется по магистральному водоводу в резервуар (объемом 1000 м³) насосной станции гидроузла № 2.</w:t>
      </w:r>
    </w:p>
    <w:p>
      <w:pPr>
        <w:pStyle w:val="Normal"/>
        <w:jc w:val="both"/>
        <w:rPr>
          <w:highlight w:val="none"/>
          <w:shd w:fill="auto" w:val="clear"/>
        </w:rPr>
      </w:pPr>
      <w:r>
        <w:rPr>
          <w:rFonts w:ascii="Times New Roman" w:hAnsi="Times New Roman"/>
          <w:sz w:val="28"/>
          <w:shd w:fill="auto" w:val="clear"/>
        </w:rPr>
        <w:t>В тоже время до резервуара гидроузла № 2 непосредственно в магистральный водовод (от насосной станции ΙΙ подъема «Худяки») дополняется объем воды от скважин № 138а; 166; 166б и 170 (Уропский водозабор). В резервуар гидроузла № 2 так же подается вода от скважин № 205а; 169а;169; 139б; 138; 168а (168); 197а; 192а; 137; 4б; 3б; 5б; 6б (Уропский водозабор) по отдельным водопроводным сетям.</w:t>
      </w:r>
    </w:p>
    <w:p>
      <w:pPr>
        <w:pStyle w:val="Normal"/>
        <w:jc w:val="both"/>
        <w:rPr>
          <w:highlight w:val="none"/>
          <w:shd w:fill="auto" w:val="clear"/>
        </w:rPr>
      </w:pPr>
      <w:r>
        <w:rPr>
          <w:rFonts w:ascii="Times New Roman" w:hAnsi="Times New Roman"/>
          <w:sz w:val="28"/>
          <w:shd w:fill="auto" w:val="clear"/>
        </w:rPr>
        <w:t>Одним из насосных агрегатов насосной станции гидроузла № 2 вода транспортируется по магистральному водоводу на гидроузел № 7. На линии водовода от гидроузла № 2 до гидроузла № 7 происходит подача воды потребителям д. Уроп, шахта «Колмогоровская», пгт. Инской, птицефабрика «Инская», мкр. Снежинский. Остальной объем воды по магистральному водоводу приходит в резервуары гидроузла №7.</w:t>
      </w:r>
    </w:p>
    <w:p>
      <w:pPr>
        <w:pStyle w:val="Normal"/>
        <w:jc w:val="both"/>
        <w:rPr>
          <w:highlight w:val="none"/>
          <w:shd w:fill="auto" w:val="clear"/>
        </w:rPr>
      </w:pPr>
      <w:r>
        <w:rPr>
          <w:rFonts w:ascii="Times New Roman" w:hAnsi="Times New Roman"/>
          <w:sz w:val="28"/>
          <w:shd w:fill="auto" w:val="clear"/>
        </w:rPr>
        <w:t>Добываемая скважиной № 2х (Уропский водозабор), а также скважинами 4б; 4в; 4а; 4; 3; 6 (Хахалинский водозабор) вода, поступает непосредственно в магистральный водовод (от гидроузла № 2 до гидроузла №7).</w:t>
      </w:r>
    </w:p>
    <w:p>
      <w:pPr>
        <w:pStyle w:val="Normal"/>
        <w:jc w:val="both"/>
        <w:rPr>
          <w:highlight w:val="none"/>
          <w:shd w:fill="auto" w:val="clear"/>
        </w:rPr>
      </w:pPr>
      <w:r>
        <w:rPr>
          <w:rFonts w:ascii="Times New Roman" w:hAnsi="Times New Roman"/>
          <w:sz w:val="28"/>
          <w:shd w:fill="auto" w:val="clear"/>
        </w:rPr>
        <w:t>Вода на гидроузел № 7 поступает в резервуары (объемом 7000 м³- 2 шт), где по внутренней водопроводной сети часть объемов подается в два резервуара объемом 15 000 м3. С гидроузла №7 вода подается на г. Белово и пгт. Новый городок.</w:t>
      </w:r>
    </w:p>
    <w:p>
      <w:pPr>
        <w:pStyle w:val="Normal"/>
        <w:jc w:val="both"/>
        <w:rPr>
          <w:highlight w:val="none"/>
          <w:shd w:fill="auto" w:val="clear"/>
        </w:rPr>
      </w:pPr>
      <w:r>
        <w:rPr>
          <w:rFonts w:ascii="Times New Roman" w:hAnsi="Times New Roman"/>
          <w:sz w:val="28"/>
          <w:shd w:fill="auto" w:val="clear"/>
        </w:rPr>
        <w:t>Подача воды с гидроузла №7 на г. Белово производится от резервуаров объемом 7000 м3 «самотеком» по двум магистральным водоводам. На правой нитке магистрального водовода производится отбор воды потребителями центральной части г. Белово, она доходит до гидроузла № 3. По левой нитке основной объем воды подается на резервуары (объемом 2000 м3 – 2шт.) гидроузла №3 с частичным отбором воды потребителями г. Белово. Кроме этого, от левой нитки вода «самотеком» подается по магистральному водоводу в сторону потребителей мкр. Бабанаково. С аккумулирующих резервуаров гидроузла №3 вода насосными агрегатами подается по городским водопроводным сетям на потребителей г. Белово (3-й, 4-й и 6-й микрорайоны, мкр. Совхозный, мкр. Подсобный, северная часть Центрального района).</w:t>
      </w:r>
    </w:p>
    <w:p>
      <w:pPr>
        <w:pStyle w:val="Normal"/>
        <w:jc w:val="both"/>
        <w:rPr>
          <w:highlight w:val="none"/>
          <w:shd w:fill="auto" w:val="clear"/>
        </w:rPr>
      </w:pPr>
      <w:r>
        <w:rPr>
          <w:rFonts w:ascii="Times New Roman" w:hAnsi="Times New Roman"/>
          <w:sz w:val="28"/>
          <w:shd w:fill="auto" w:val="clear"/>
        </w:rPr>
        <w:t>С насосной станции гидроузла №7 одним из насосных агрегатов по магистральному водоводу вода подается в резервуары гидроузла №5 пгт. Новый Городок. По пути транспортировки по магистральному водоводу осуществляется отбор воды потребителями: совхоз «Вишневский», мкр. Бабанаково, совхоз «Ильич», шахта «Новая» (мкр. Рудничный). Остальной объем приходит в резервуары гидроузла № 5 пгт. Новый Городок.</w:t>
      </w:r>
    </w:p>
    <w:p>
      <w:pPr>
        <w:pStyle w:val="Normal"/>
        <w:jc w:val="both"/>
        <w:rPr>
          <w:highlight w:val="none"/>
          <w:shd w:fill="auto" w:val="clear"/>
        </w:rPr>
      </w:pPr>
      <w:r>
        <w:rPr>
          <w:rFonts w:ascii="Times New Roman" w:hAnsi="Times New Roman"/>
          <w:sz w:val="28"/>
          <w:shd w:fill="auto" w:val="clear"/>
        </w:rPr>
        <w:t>С резервуаров гидроузла №5 вода подается насосными агрегатами на потребителей пгт. Новый Городок, с. Заречное, мкр. Радужный и на котельную № 11. Также жителям пгт. Новый Городок и мкр. Радужный вода подается напрямую со скважины Улусско-Каменского водозабора.</w:t>
      </w:r>
    </w:p>
    <w:p>
      <w:pPr>
        <w:pStyle w:val="Normal"/>
        <w:jc w:val="both"/>
        <w:rPr>
          <w:highlight w:val="none"/>
          <w:shd w:fill="auto" w:val="clear"/>
        </w:rPr>
      </w:pPr>
      <w:r>
        <w:rPr>
          <w:rFonts w:ascii="Times New Roman" w:hAnsi="Times New Roman"/>
          <w:sz w:val="28"/>
          <w:shd w:fill="auto" w:val="clear"/>
        </w:rPr>
        <w:t>Водоснабжение жителей пгт. Бачатский, мкр. Финский осуществляется из 8 артезианских скважин, находящихся на балансе ООО «ЭнергоКомпания» (в работе 7 шт., 1 шт. – в резерве). Забор воды из артезианских скважин ООО «ЭнергоКомпания» осуществляет на трех водозаборах: Мамонтовском, Сухореченском, Бачатском.</w:t>
      </w:r>
    </w:p>
    <w:p>
      <w:pPr>
        <w:pStyle w:val="Normal"/>
        <w:jc w:val="both"/>
        <w:rPr>
          <w:highlight w:val="none"/>
          <w:shd w:fill="auto" w:val="clear"/>
        </w:rPr>
      </w:pPr>
      <w:r>
        <w:rPr>
          <w:rFonts w:ascii="Times New Roman" w:hAnsi="Times New Roman"/>
          <w:sz w:val="28"/>
          <w:shd w:fill="auto" w:val="clear"/>
        </w:rPr>
        <w:t>От артезианских скважин мкр. Мамонтово вода поступает в 2 резервуара запаса воды (объемом 1000 м3 каждый) насосной станции 2-го подъема. Время работы скважин определяет машинист насосной установки на насосной станции 2-го подъема, исходя из уровня воды в резервуарах. Далее вода по требованию машиниста насосной установки насосной станции 3-го подъема из резервуаров запаса воды 2-го подъема подается в 2 резервуара запаса воды насосной станции 3-го подъема объемом 2000 м3 каждый. Также в резервуары запаса воды насосной станции 3-го подъема постоянно поступает вода от скважин №№ 4, 5, 12 (мкр. Бачатский, Сухая речка).</w:t>
      </w:r>
    </w:p>
    <w:p>
      <w:pPr>
        <w:pStyle w:val="Normal"/>
        <w:jc w:val="both"/>
        <w:rPr>
          <w:highlight w:val="none"/>
          <w:shd w:fill="auto" w:val="clear"/>
        </w:rPr>
      </w:pPr>
      <w:r>
        <w:rPr>
          <w:rFonts w:ascii="Times New Roman" w:hAnsi="Times New Roman"/>
          <w:sz w:val="28"/>
          <w:shd w:fill="auto" w:val="clear"/>
        </w:rPr>
        <w:t>На насосной станции 3-го подъема обеспечивается обеззараживание и подача воды в разводящую сеть пгт. Бачатский с помощью насоса Д 320-50, а также подача воды на нужды котельной ПСХ-2 и промышленных потребителей насосом типа Д 320-70. Подача воды на котельную ПСХ-2 производится периодически по требованию мастера котельной.</w:t>
      </w:r>
    </w:p>
    <w:p>
      <w:pPr>
        <w:pStyle w:val="Normal"/>
        <w:jc w:val="both"/>
        <w:rPr>
          <w:highlight w:val="none"/>
          <w:shd w:fill="auto" w:val="clear"/>
        </w:rPr>
      </w:pPr>
      <w:r>
        <w:rPr>
          <w:rFonts w:ascii="Times New Roman" w:hAnsi="Times New Roman"/>
          <w:sz w:val="28"/>
          <w:shd w:fill="auto" w:val="clear"/>
        </w:rPr>
        <w:t>Остальная часть воды для нужд водоснабжения Беловского городского округа поставляется ООО «Водоканал» г. Ленинск-Кузнецкий по магистральному водоводу диаметром 1000 мм. Источником водоснабжения г. Ленинск-Кузнецкий является поверхностный источник р. Томь, вода подается на котельную №10 ООО «Теплоэнергетик», пгт. Грамотеино и пгт. Колмогоры.</w:t>
      </w:r>
    </w:p>
    <w:p>
      <w:pPr>
        <w:pStyle w:val="Normal"/>
        <w:jc w:val="both"/>
        <w:rPr>
          <w:highlight w:val="none"/>
          <w:shd w:fill="auto" w:val="clear"/>
        </w:rPr>
      </w:pPr>
      <w:r>
        <w:rPr>
          <w:rFonts w:ascii="Times New Roman" w:hAnsi="Times New Roman"/>
          <w:sz w:val="28"/>
          <w:shd w:fill="auto" w:val="clear"/>
        </w:rPr>
        <w:t>Общая протяженность водопроводных сетей Беловского городского округа составляет 731,614 км.</w:t>
      </w:r>
    </w:p>
    <w:p>
      <w:pPr>
        <w:pStyle w:val="Normal"/>
        <w:jc w:val="both"/>
        <w:rPr>
          <w:highlight w:val="none"/>
          <w:shd w:fill="auto" w:val="clear"/>
        </w:rPr>
      </w:pPr>
      <w:r>
        <w:rPr>
          <w:rFonts w:ascii="Times New Roman" w:hAnsi="Times New Roman"/>
          <w:sz w:val="28"/>
          <w:shd w:fill="auto" w:val="clear"/>
        </w:rPr>
        <w:t>ООО «ЭнергоКомпания» обслуживает 68,4 км сетей на правах аренды, из них 79,6% выполнено из стали и 20,4% - из ПВХ. Водопроводные сети в основном были введены эксплуатацию в 1990 - 2010 гг., возраст только 8% сетей водоснабжения составляет 38-40 лет.</w:t>
      </w:r>
    </w:p>
    <w:p>
      <w:pPr>
        <w:pStyle w:val="Normal"/>
        <w:jc w:val="both"/>
        <w:rPr>
          <w:highlight w:val="none"/>
          <w:shd w:fill="auto" w:val="clear"/>
        </w:rPr>
      </w:pPr>
      <w:r>
        <w:rPr>
          <w:rFonts w:ascii="Times New Roman" w:hAnsi="Times New Roman"/>
          <w:sz w:val="28"/>
          <w:shd w:fill="auto" w:val="clear"/>
        </w:rPr>
        <w:t>В эксплуатации у МУП «Водоканал» находится 568,425 км водопроводных сетей, в т. ч. 42,767 км бесхозяйных сетей. Водопроводные сети были введены эксплуатацию в 1960 - 1990 гг., таким образом, возраст сетей водоснабжения составляет 55-25 лет. Половина общей протяженности сетей имеет износ 70%., из них 81,7% выполнено из стали, 14,5% - из чугуна, 3,8% - из полиэтилена и ПВХ.</w:t>
      </w:r>
    </w:p>
    <w:p>
      <w:pPr>
        <w:pStyle w:val="Normal"/>
        <w:jc w:val="both"/>
        <w:rPr>
          <w:highlight w:val="none"/>
          <w:shd w:fill="auto" w:val="clear"/>
        </w:rPr>
      </w:pPr>
      <w:r>
        <w:rPr>
          <w:rFonts w:ascii="Times New Roman" w:hAnsi="Times New Roman"/>
          <w:sz w:val="28"/>
          <w:shd w:fill="auto" w:val="clear"/>
        </w:rPr>
        <w:t>Магистральные трубопроводы введены в эксплуатацию в 1968 - 1988 гг., то есть отслужили уже 47 - 27 лет (срок службы стальных водопроводных труб 30 лет). Это заметно по участившимся порывам на магистральных трубопроводах. Протяженность магистральных водопроводных сетей, которые требуют немедленной замены, составляет 94,1 км.</w:t>
      </w:r>
    </w:p>
    <w:p>
      <w:pPr>
        <w:pStyle w:val="Normal"/>
        <w:jc w:val="both"/>
        <w:rPr>
          <w:highlight w:val="none"/>
          <w:shd w:fill="auto" w:val="clear"/>
        </w:rPr>
      </w:pPr>
      <w:r>
        <w:rPr>
          <w:rFonts w:ascii="Times New Roman" w:hAnsi="Times New Roman"/>
          <w:sz w:val="28"/>
          <w:shd w:fill="auto" w:val="clear"/>
        </w:rPr>
        <w:t>Ресурсоснабжающими организациями (гарантирующими поставщиками) в сфере холодного водоснабжения потребителей на территории Беловского городского округа являются МУП «Водоканал», ООО «ЭнергоКомпания». МУП «Водоканал» осуществляет подъем и отпуск воды на цели холодного водоснабжения жилого фонда, бюджетных учреждений и прочих организаций следующих районов городского округа:г. Белово (центральная часть, мкр. Бабанаково, мкр. Чертинский, мкр. Старо-Белово, мкр. Телеут, мкр. 8-е марта), пгт. Инской, пгт. Новый Городок, с. Заречное. МУП «Водоканал» оказывает услуги по транспортировке и распределению холодной воды потребителям пгт. Грамотеино, д. Грамотеино, холодная вода поставляется ООО «Водоканал» г. Ленинск-Кузнецкий. ООО «ЭнергоКомпания» осуществляет подъем и отпуск воды потребителям пгт. Бачатский, в т.ч. мкр. Финский.</w:t>
      </w:r>
    </w:p>
    <w:p>
      <w:pPr>
        <w:pStyle w:val="Normal"/>
        <w:jc w:val="both"/>
        <w:rPr>
          <w:highlight w:val="none"/>
          <w:shd w:fill="auto" w:val="clear"/>
        </w:rPr>
      </w:pPr>
      <w:r>
        <w:rPr>
          <w:rFonts w:ascii="Times New Roman" w:hAnsi="Times New Roman"/>
          <w:sz w:val="28"/>
          <w:shd w:fill="auto" w:val="clear"/>
        </w:rPr>
        <w:t>Все элементы системы водоснабжения г. Белово, пгт. Инской, пгт. Новый Городок, начиная от водозаборных сооружений, насосных станций, магистральных водоводов и заканчивая вводами в жилые дома, МУП «Водоканал» обслуживает на основании распоряжения Администрации Беловского городского округа. Водопроводные сети пгт. Грамотеино, д. Грамотеино находятся у МУП «Водоканал» в безвозмездном пользовании, здание насосной станции – в хозяйственном введении. На правах аренды обслуживание всех элементов системы водоснабжения пгт. Бачатский в т.ч. мкр. Финский, начиная от водозаборных сооружений артезианских скважин, насосных станций, магистральных водоводов и заканчивая уличными водопроводными сетями, осуществляет ООО «ЭнергоКомпания».</w:t>
      </w:r>
    </w:p>
    <w:p>
      <w:pPr>
        <w:pStyle w:val="Normal"/>
        <w:jc w:val="both"/>
        <w:rPr>
          <w:highlight w:val="none"/>
          <w:shd w:fill="auto" w:val="clear"/>
        </w:rPr>
      </w:pPr>
      <w:r>
        <w:rPr>
          <w:rFonts w:ascii="Times New Roman" w:hAnsi="Times New Roman"/>
          <w:sz w:val="28"/>
          <w:shd w:fill="auto" w:val="clear"/>
        </w:rPr>
        <w:t>На территории Беловского городского округа существует 8 источников централизованного водоснабжения, действие которых распространяется на 3 зоны централизованного водоснабжения. Информация указана в таблице 3.20 тома 2 генерального плана.</w:t>
      </w:r>
    </w:p>
    <w:p>
      <w:pPr>
        <w:pStyle w:val="Normal"/>
        <w:ind w:firstLine="709" w:left="-709"/>
        <w:jc w:val="right"/>
        <w:rPr>
          <w:highlight w:val="none"/>
          <w:shd w:fill="auto" w:val="clear"/>
        </w:rPr>
      </w:pPr>
      <w:r>
        <w:rPr>
          <w:rFonts w:ascii="Times New Roman" w:hAnsi="Times New Roman"/>
          <w:b/>
          <w:sz w:val="28"/>
          <w:shd w:fill="auto" w:val="clear"/>
        </w:rPr>
        <w:t>Таблица 3.20</w:t>
      </w:r>
    </w:p>
    <w:p>
      <w:pPr>
        <w:pStyle w:val="Normal"/>
        <w:spacing w:before="0" w:after="120"/>
        <w:ind w:firstLine="709" w:left="-709"/>
        <w:jc w:val="center"/>
        <w:rPr>
          <w:highlight w:val="none"/>
          <w:shd w:fill="auto" w:val="clear"/>
        </w:rPr>
      </w:pPr>
      <w:r>
        <w:rPr>
          <w:rFonts w:ascii="Times New Roman" w:hAnsi="Times New Roman"/>
          <w:b/>
          <w:sz w:val="28"/>
          <w:shd w:fill="auto" w:val="clear"/>
        </w:rPr>
        <w:t>Зоны действия источников водоснабжения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2128"/>
        <w:gridCol w:w="3316"/>
        <w:gridCol w:w="3910"/>
      </w:tblGrid>
      <w:tr>
        <w:trPr>
          <w:trHeight w:val="20" w:hRule="atLeast"/>
        </w:trPr>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b/>
                <w:sz w:val="28"/>
                <w:shd w:fill="auto" w:val="clear"/>
              </w:rPr>
              <w:t>Зона централизованного водоснабжения</w:t>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b/>
                <w:sz w:val="28"/>
                <w:shd w:fill="auto" w:val="clear"/>
              </w:rPr>
              <w:t>Источник водоснабжения</w:t>
            </w:r>
          </w:p>
        </w:tc>
        <w:tc>
          <w:tcPr>
            <w:tcW w:w="39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b/>
                <w:sz w:val="28"/>
                <w:shd w:fill="auto" w:val="clear"/>
              </w:rPr>
              <w:t>Обслуживаемые районы городского округа</w:t>
            </w:r>
          </w:p>
        </w:tc>
      </w:tr>
      <w:tr>
        <w:trPr>
          <w:trHeight w:val="20" w:hRule="atLeast"/>
        </w:trPr>
        <w:tc>
          <w:tcPr>
            <w:tcW w:w="21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1.</w:t>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Инской водозабор</w:t>
            </w:r>
          </w:p>
        </w:tc>
        <w:tc>
          <w:tcPr>
            <w:tcW w:w="39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г. Белово: центральная часть; мкр. Бабанаково; мкр. Чертинский; мкр. Старо-Белово; мкр. Телеут; мкр. 8-е марта; пгт. Инской; пгт. Новый Городок; с. Заречное</w:t>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Уропский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Хахалинский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Улусско-Каменский водозабор</w:t>
            </w:r>
          </w:p>
        </w:tc>
        <w:tc>
          <w:tcPr>
            <w:tcW w:w="39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пгт. Новый Городок; с.Заречное</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2.</w:t>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Покупная вода, поставляемая ООО «Водоканал» г. Ленинск-Кузнецкий</w:t>
            </w:r>
          </w:p>
        </w:tc>
        <w:tc>
          <w:tcPr>
            <w:tcW w:w="39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jc w:val="center"/>
              <w:rPr>
                <w:highlight w:val="none"/>
                <w:shd w:fill="auto" w:val="clear"/>
              </w:rPr>
            </w:pPr>
            <w:r>
              <w:rPr>
                <w:rFonts w:ascii="Times New Roman" w:hAnsi="Times New Roman"/>
                <w:sz w:val="28"/>
                <w:shd w:fill="auto" w:val="clear"/>
              </w:rPr>
              <w:t>пгт. Грамотеино; д. Грамотеино</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33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Мамонтовский водозабор</w:t>
            </w:r>
          </w:p>
        </w:tc>
        <w:tc>
          <w:tcPr>
            <w:tcW w:w="391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пгт. Бачатский; мкр. Финский</w:t>
            </w:r>
          </w:p>
        </w:tc>
      </w:tr>
    </w:tbl>
    <w:p>
      <w:pPr>
        <w:pStyle w:val="Normal"/>
        <w:spacing w:before="120" w:after="0"/>
        <w:jc w:val="both"/>
        <w:rPr>
          <w:highlight w:val="none"/>
          <w:shd w:fill="auto" w:val="clear"/>
        </w:rPr>
      </w:pPr>
      <w:r>
        <w:rPr>
          <w:rFonts w:ascii="Times New Roman" w:hAnsi="Times New Roman"/>
          <w:sz w:val="28"/>
          <w:shd w:fill="auto" w:val="clear"/>
        </w:rPr>
        <w:t xml:space="preserve">Магистральные водоводы, эксплуатируемые  МУП «Водоканал» отслужили уже 47-27 лет и в настоящее время находятся в аварийном состоянии. Это заметно по участившимся порывам на магистральных трубопроводах. </w:t>
      </w:r>
    </w:p>
    <w:p>
      <w:pPr>
        <w:pStyle w:val="Normal"/>
        <w:jc w:val="both"/>
        <w:rPr>
          <w:highlight w:val="none"/>
          <w:shd w:fill="auto" w:val="clear"/>
        </w:rPr>
      </w:pPr>
      <w:r>
        <w:rPr>
          <w:rFonts w:ascii="Times New Roman" w:hAnsi="Times New Roman"/>
          <w:sz w:val="28"/>
          <w:shd w:fill="auto" w:val="clear"/>
        </w:rPr>
        <w:t>Протяженность магистральной водопроводной сети, выработавшей нормативный срок эксплуатации и требующей немедленной замены, составляет 94,1 км. Кроме того, магистральные водоводы проложены в одну «нитку», резервного водопровода нет.</w:t>
      </w:r>
    </w:p>
    <w:p>
      <w:pPr>
        <w:pStyle w:val="Normal"/>
        <w:jc w:val="both"/>
        <w:rPr>
          <w:highlight w:val="none"/>
          <w:shd w:fill="auto" w:val="clear"/>
        </w:rPr>
      </w:pPr>
      <w:r>
        <w:rPr>
          <w:rFonts w:ascii="Times New Roman" w:hAnsi="Times New Roman"/>
          <w:sz w:val="28"/>
          <w:shd w:fill="auto" w:val="clear"/>
        </w:rPr>
        <w:t>Качество воды всех подземных источников, обслуживаемых ООО «ЭнергоКомпания» и ООО «Водоканал» г.Ленинск-Кузнецкий соответствует требованиям СанПиН 2.1.4.1074-01 и характеризуется как удовлетворительное. Основными причинами низкого качества воды в ряде подземных источников водоснабжения является повышенная жесткость воды эксплуатируемого водоносного горизонта. Качество поверхностных источников в зонах водозабора не всегда отвечает нормативным требованиям.</w:t>
      </w:r>
    </w:p>
    <w:p>
      <w:pPr>
        <w:pStyle w:val="Normal"/>
        <w:jc w:val="both"/>
        <w:rPr>
          <w:highlight w:val="none"/>
          <w:shd w:fill="auto" w:val="clear"/>
        </w:rPr>
      </w:pPr>
      <w:r>
        <w:rPr>
          <w:rFonts w:ascii="Times New Roman" w:hAnsi="Times New Roman"/>
          <w:sz w:val="28"/>
          <w:shd w:fill="auto" w:val="clear"/>
        </w:rPr>
        <w:t>В системе водоснабжения Беловского городского округа имеются скважины. Для захвата родниковой воды установлены каптажные колодцы, из которых насосами вода подаётся потребителю.</w:t>
      </w:r>
    </w:p>
    <w:p>
      <w:pPr>
        <w:pStyle w:val="Normal"/>
        <w:jc w:val="both"/>
        <w:rPr>
          <w:highlight w:val="none"/>
          <w:shd w:fill="auto" w:val="clear"/>
        </w:rPr>
      </w:pPr>
      <w:r>
        <w:rPr>
          <w:rFonts w:ascii="Times New Roman" w:hAnsi="Times New Roman"/>
          <w:sz w:val="28"/>
          <w:shd w:fill="auto" w:val="clear"/>
        </w:rPr>
        <w:t>На территории Беловского городского округа источниками водоснабжения являются скважины с подземными водами, скважины и каптированные водозаборы из родников и подземных вод.</w:t>
      </w:r>
    </w:p>
    <w:p>
      <w:pPr>
        <w:pStyle w:val="Normal"/>
        <w:jc w:val="both"/>
        <w:rPr>
          <w:highlight w:val="none"/>
          <w:shd w:fill="auto" w:val="clear"/>
        </w:rPr>
      </w:pPr>
      <w:r>
        <w:rPr>
          <w:rFonts w:ascii="Times New Roman" w:hAnsi="Times New Roman"/>
          <w:sz w:val="28"/>
          <w:shd w:fill="auto" w:val="clear"/>
        </w:rPr>
        <w:t>Состояние территории водозаборов отвечает санитарным требованиям охраны источника водоснабжения СанПиН 2.1.4.1110-02. Территория водозаборных сооружений охраняется, имеет сплошное ограждение. Сброс промывных вод, образующихся в процессе водоподготовки, не осуществляется, так как в настоящее время сооружения водоподготовки на территории Беловского городского округа отсутствуют.</w:t>
      </w:r>
    </w:p>
    <w:p>
      <w:pPr>
        <w:pStyle w:val="Normal"/>
        <w:jc w:val="both"/>
        <w:rPr>
          <w:highlight w:val="none"/>
          <w:shd w:fill="auto" w:val="clear"/>
        </w:rPr>
      </w:pPr>
      <w:r>
        <w:rPr>
          <w:rFonts w:ascii="Times New Roman" w:hAnsi="Times New Roman"/>
          <w:sz w:val="28"/>
          <w:shd w:fill="auto" w:val="clear"/>
        </w:rPr>
        <w:t>Водоснабжение населенных пунктов Беловского городского округа, не оборудованных централизованным водоснабжением, осуществляется от шахтных колодцев, индивидуальных скважин и родников.</w:t>
      </w:r>
    </w:p>
    <w:p>
      <w:pPr>
        <w:pStyle w:val="Normal"/>
        <w:jc w:val="both"/>
        <w:rPr>
          <w:highlight w:val="none"/>
          <w:shd w:fill="auto" w:val="clear"/>
        </w:rPr>
      </w:pPr>
      <w:r>
        <w:rPr>
          <w:rFonts w:ascii="Times New Roman" w:hAnsi="Times New Roman"/>
          <w:sz w:val="28"/>
          <w:shd w:fill="auto" w:val="clear"/>
        </w:rPr>
        <w:t>Актуальными проблемами Беловского городского округа в области водоснабжения являются:</w:t>
      </w:r>
    </w:p>
    <w:p>
      <w:pPr>
        <w:pStyle w:val="Normal"/>
        <w:numPr>
          <w:ilvl w:val="0"/>
          <w:numId w:val="1"/>
        </w:numPr>
        <w:ind w:hanging="360" w:left="1064"/>
        <w:jc w:val="both"/>
        <w:rPr>
          <w:highlight w:val="none"/>
          <w:shd w:fill="auto" w:val="clear"/>
        </w:rPr>
      </w:pPr>
      <w:r>
        <w:rPr>
          <w:rFonts w:ascii="Times New Roman" w:hAnsi="Times New Roman"/>
          <w:sz w:val="28"/>
          <w:shd w:fill="auto" w:val="clear"/>
        </w:rPr>
        <w:t>-</w:t>
      </w:r>
      <w:r>
        <w:rPr>
          <w:rFonts w:ascii="Times New Roman" w:hAnsi="Times New Roman"/>
          <w:spacing w:val="-1"/>
          <w:sz w:val="28"/>
          <w:shd w:fill="auto" w:val="clear"/>
        </w:rPr>
        <w:t>высокий срок эксплуатации, большой износ оборудования водозаборов и насосно-фильтровальной станции;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-истощение дебета скважин водозаборов для обеспечения питьевой водой округа;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-высокий физический износ водозаборных сооружений в сельских населенных пунктах городского округа;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-высокий процент износа водопроводных сетей;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-низкая обеспеченность централизованным водоснабжением сельских населенных пунктов.</w:t>
      </w:r>
    </w:p>
    <w:p>
      <w:pPr>
        <w:pStyle w:val="Normal"/>
        <w:ind w:firstLine="709"/>
        <w:jc w:val="both"/>
        <w:rPr>
          <w:highlight w:val="none"/>
          <w:shd w:fill="auto" w:val="clear"/>
        </w:rPr>
      </w:pPr>
      <w:r>
        <w:rPr>
          <w:rFonts w:ascii="Times New Roman" w:hAnsi="Times New Roman"/>
          <w:sz w:val="28"/>
          <w:shd w:fill="auto" w:val="clear"/>
        </w:rPr>
        <w:t>Прогноз объема водоснабжения составлен на основе СП 31.13330.2021 «СНиП 2.04.02-84* Водоснабжение. Наружные сети и сооружения». Норма водопотребления для застройка зданиями, оборудованными внутренним водопроводом и канализацией, с ванными и местными водонагревателями принимается в размере 140-190 л/сут. на человека. Расход воды на полив в соответствии с СП 31.13330.2021 «СНиП 2.04.02-84* Водоснабжение. Наружные сети и сооружения»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50-90 л/сут в зависимости от климатических условий, мощности источника водоснабжения, степени благоустройства населенных пунктов и других местных условий. Количество поливок в соответствии с СП 31.13330.2021 «СНиП 2.04.02-84* Водоснабжение. Наружные сети и сооружения» следует принимать 1-2 в сутки в зависимости от климатических условий.</w:t>
      </w:r>
    </w:p>
    <w:p>
      <w:pPr>
        <w:pStyle w:val="Normal"/>
        <w:ind w:firstLine="709"/>
        <w:jc w:val="both"/>
        <w:rPr>
          <w:highlight w:val="none"/>
          <w:shd w:fill="auto" w:val="clear"/>
        </w:rPr>
      </w:pPr>
      <w:r>
        <w:rPr>
          <w:rFonts w:ascii="Times New Roman" w:hAnsi="Times New Roman"/>
          <w:sz w:val="28"/>
          <w:shd w:fill="auto" w:val="clear"/>
        </w:rPr>
        <w:t>Расход воды на наружное пожаротушение в населенном пункте на 1 пожар принимается в соответствии СП 8.13130.2020. Продолжительность тушения пожара должна приниматься 3 ч. Для зданий I и II степеней огнестойкости с негорючими несущими конструкциями и утеплителем с помещениями категорий Г и Д по пожарной и взрывопожарной опасности - 2 ч. Прогноз объема водоснабжения указан в таблице 3.21 тома 2 генерального плана.</w:t>
      </w:r>
    </w:p>
    <w:p>
      <w:pPr>
        <w:pStyle w:val="Normal"/>
        <w:keepNext w:val="true"/>
        <w:ind w:left="1418"/>
        <w:jc w:val="right"/>
        <w:rPr>
          <w:highlight w:val="none"/>
          <w:shd w:fill="auto" w:val="clear"/>
        </w:rPr>
      </w:pPr>
      <w:r>
        <w:rPr>
          <w:rFonts w:ascii="Times New Roman" w:hAnsi="Times New Roman"/>
          <w:b/>
          <w:sz w:val="28"/>
          <w:shd w:fill="auto" w:val="clear"/>
        </w:rPr>
        <w:t>Таблица 3.21</w:t>
      </w:r>
    </w:p>
    <w:p>
      <w:pPr>
        <w:pStyle w:val="Normal"/>
        <w:keepNext w:val="true"/>
        <w:spacing w:before="0" w:after="120"/>
        <w:ind w:left="1418"/>
        <w:jc w:val="center"/>
        <w:rPr>
          <w:highlight w:val="none"/>
          <w:shd w:fill="auto" w:val="clear"/>
        </w:rPr>
      </w:pPr>
      <w:r>
        <w:rPr>
          <w:rFonts w:ascii="Times New Roman" w:hAnsi="Times New Roman"/>
          <w:b/>
          <w:sz w:val="28"/>
          <w:shd w:fill="auto" w:val="clear"/>
        </w:rPr>
        <w:t>Прогноз объема водоснабжения Беловского городского округа на расчетный срок</w:t>
      </w:r>
    </w:p>
    <w:tbl>
      <w:tblPr>
        <w:tblW w:w="9525"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1819"/>
        <w:gridCol w:w="1630"/>
        <w:gridCol w:w="1959"/>
        <w:gridCol w:w="1223"/>
        <w:gridCol w:w="1730"/>
        <w:gridCol w:w="1163"/>
      </w:tblGrid>
      <w:tr>
        <w:trPr>
          <w:tblHeader w:val="true"/>
        </w:trPr>
        <w:tc>
          <w:tcPr>
            <w:tcW w:w="181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 территории</w:t>
            </w:r>
          </w:p>
        </w:tc>
        <w:tc>
          <w:tcPr>
            <w:tcW w:w="163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Численность населения, чел.</w:t>
            </w:r>
          </w:p>
        </w:tc>
        <w:tc>
          <w:tcPr>
            <w:tcW w:w="6075" w:type="dxa"/>
            <w:gridSpan w:val="4"/>
            <w:tcBorders>
              <w:top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Объем воды, м</w:t>
            </w:r>
            <w:r>
              <w:rPr>
                <w:rFonts w:ascii="Times New Roman" w:hAnsi="Times New Roman"/>
                <w:b/>
                <w:sz w:val="28"/>
                <w:shd w:fill="auto" w:val="clear"/>
                <w:vertAlign w:val="superscript"/>
              </w:rPr>
              <w:t>3</w:t>
            </w:r>
            <w:r>
              <w:rPr>
                <w:rFonts w:ascii="Times New Roman" w:hAnsi="Times New Roman"/>
                <w:b/>
                <w:sz w:val="28"/>
                <w:shd w:fill="auto" w:val="clear"/>
              </w:rPr>
              <w:t>/сут.</w:t>
            </w:r>
          </w:p>
        </w:tc>
      </w:tr>
      <w:tr>
        <w:trPr>
          <w:tblHeader w:val="true"/>
        </w:trPr>
        <w:tc>
          <w:tcPr>
            <w:tcW w:w="1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63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959"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пожаротушение</w:t>
            </w:r>
          </w:p>
        </w:tc>
        <w:tc>
          <w:tcPr>
            <w:tcW w:w="1223"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полив</w:t>
            </w:r>
          </w:p>
        </w:tc>
        <w:tc>
          <w:tcPr>
            <w:tcW w:w="1730"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 хозяйственно-питьевые нужды</w:t>
            </w:r>
          </w:p>
        </w:tc>
        <w:tc>
          <w:tcPr>
            <w:tcW w:w="1163"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Всего</w:t>
            </w:r>
          </w:p>
        </w:tc>
      </w:tr>
      <w:tr>
        <w:trPr/>
        <w:tc>
          <w:tcPr>
            <w:tcW w:w="1819"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w:t>
            </w:r>
          </w:p>
        </w:tc>
        <w:tc>
          <w:tcPr>
            <w:tcW w:w="1630"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121825</w:t>
            </w:r>
          </w:p>
        </w:tc>
        <w:tc>
          <w:tcPr>
            <w:tcW w:w="1959"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1296</w:t>
            </w:r>
          </w:p>
        </w:tc>
        <w:tc>
          <w:tcPr>
            <w:tcW w:w="1223"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8527,75</w:t>
            </w:r>
          </w:p>
        </w:tc>
        <w:tc>
          <w:tcPr>
            <w:tcW w:w="1730"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24121,35</w:t>
            </w:r>
          </w:p>
        </w:tc>
        <w:tc>
          <w:tcPr>
            <w:tcW w:w="1163" w:type="dxa"/>
            <w:tcBorders>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33945,1</w:t>
            </w:r>
          </w:p>
        </w:tc>
      </w:tr>
    </w:tbl>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Газоснабжение</w:t>
      </w:r>
    </w:p>
    <w:p>
      <w:pPr>
        <w:pStyle w:val="Normal"/>
        <w:ind w:firstLine="709"/>
        <w:jc w:val="both"/>
        <w:rPr>
          <w:highlight w:val="none"/>
          <w:shd w:fill="auto" w:val="clear"/>
        </w:rPr>
      </w:pPr>
      <w:r>
        <w:rPr>
          <w:rFonts w:ascii="Times New Roman" w:hAnsi="Times New Roman"/>
          <w:sz w:val="28"/>
          <w:shd w:fill="auto" w:val="clear"/>
        </w:rPr>
        <w:t>Кемеровскую область - Кузбасс пересекает магистральный газопровод Омск – Новосибирск – Кузбасс 1 нитка диаметром 1020 мм и 2 нитки диаметром 520 мм. Крупная компрессорная станция расположена в с. Проскоково. Отводами от этого коридора и осуществляется газоснабжение потребителей региона.</w:t>
      </w:r>
    </w:p>
    <w:p>
      <w:pPr>
        <w:pStyle w:val="Normal"/>
        <w:ind w:firstLine="709"/>
        <w:jc w:val="both"/>
        <w:rPr>
          <w:highlight w:val="none"/>
          <w:shd w:fill="auto" w:val="clear"/>
        </w:rPr>
      </w:pPr>
      <w:r>
        <w:rPr>
          <w:rFonts w:ascii="Times New Roman" w:hAnsi="Times New Roman"/>
          <w:sz w:val="28"/>
          <w:shd w:fill="auto" w:val="clear"/>
        </w:rPr>
        <w:t xml:space="preserve">По данным программы комплексного развития коммунальной инфраструктуры Беловского городского округа до 2036 года на территории Беловского городского округа уровень газификации области природным газом составляет 9,5%. </w:t>
      </w:r>
    </w:p>
    <w:p>
      <w:pPr>
        <w:pStyle w:val="Normal"/>
        <w:ind w:firstLine="709"/>
        <w:jc w:val="both"/>
        <w:rPr>
          <w:highlight w:val="none"/>
          <w:shd w:fill="auto" w:val="clear"/>
        </w:rPr>
      </w:pPr>
      <w:r>
        <w:rPr>
          <w:rFonts w:ascii="Times New Roman" w:hAnsi="Times New Roman"/>
          <w:sz w:val="28"/>
          <w:shd w:fill="auto" w:val="clear"/>
        </w:rPr>
        <w:t>На территории Беловского городского округа действуют две основные газоснабжающие организации ОАО «Беловорайгаз» и ООО «Беловский Горгаз», так же на территории Беловского городского округа действуют две АГЗС, предназначенные для заправки автомобильного транспорта и газовых баллонов.</w:t>
      </w:r>
    </w:p>
    <w:p>
      <w:pPr>
        <w:pStyle w:val="Normal"/>
        <w:ind w:firstLine="709"/>
        <w:jc w:val="both"/>
        <w:rPr>
          <w:highlight w:val="none"/>
          <w:shd w:fill="auto" w:val="clear"/>
        </w:rPr>
      </w:pPr>
      <w:r>
        <w:rPr>
          <w:rFonts w:ascii="Times New Roman" w:hAnsi="Times New Roman"/>
          <w:sz w:val="28"/>
          <w:shd w:fill="auto" w:val="clear"/>
        </w:rPr>
        <w:t>ОАО «Беловорайгаз» осуществляет снабжение сниженным газом в основном население частного сектора округа. Газ поступает от газонаполнительной станции в г. Кемерово, после чего сжиженный газ в газовых баллонах поставляется потребителям.</w:t>
      </w:r>
    </w:p>
    <w:p>
      <w:pPr>
        <w:pStyle w:val="Normal"/>
        <w:ind w:firstLine="709"/>
        <w:jc w:val="both"/>
        <w:rPr>
          <w:highlight w:val="none"/>
          <w:shd w:fill="auto" w:val="clear"/>
        </w:rPr>
      </w:pPr>
      <w:r>
        <w:rPr>
          <w:rFonts w:ascii="Times New Roman" w:hAnsi="Times New Roman"/>
          <w:sz w:val="28"/>
          <w:shd w:fill="auto" w:val="clear"/>
        </w:rPr>
        <w:t>ООО «Беловский Горгаз» осуществляет газоснабжение жилого фонда, оборудованного газовыми плитами, производственных объектов, заправку газовых баллонов. Зоной деятельности предприятия является территория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Централизованное газоснабжение Беловского городского округа отсутствует.</w:t>
      </w:r>
    </w:p>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Теплоснабжение</w:t>
      </w:r>
    </w:p>
    <w:p>
      <w:pPr>
        <w:pStyle w:val="Normal"/>
        <w:ind w:firstLine="709"/>
        <w:jc w:val="both"/>
        <w:rPr>
          <w:highlight w:val="none"/>
          <w:shd w:fill="auto" w:val="clear"/>
        </w:rPr>
      </w:pPr>
      <w:r>
        <w:rPr>
          <w:rFonts w:ascii="Times New Roman" w:hAnsi="Times New Roman"/>
          <w:spacing w:val="-1"/>
          <w:sz w:val="28"/>
          <w:shd w:fill="auto" w:val="clear"/>
        </w:rPr>
        <w:t>Теплоснабжение потребителей Беловского городского округа осуществляется от 11 источников тепловой энергии, в том числе от одного источника комбинированной выработки тепловой и электрической энергии – Беловской ГРЭС.</w:t>
      </w:r>
    </w:p>
    <w:p>
      <w:pPr>
        <w:pStyle w:val="Normal"/>
        <w:ind w:firstLine="709"/>
        <w:jc w:val="both"/>
        <w:rPr>
          <w:highlight w:val="none"/>
          <w:shd w:fill="auto" w:val="clear"/>
        </w:rPr>
      </w:pPr>
      <w:r>
        <w:rPr>
          <w:rFonts w:ascii="Times New Roman" w:hAnsi="Times New Roman"/>
          <w:spacing w:val="-1"/>
          <w:sz w:val="28"/>
          <w:shd w:fill="auto" w:val="clear"/>
        </w:rPr>
        <w:t>Основным источником теплоснабжения является Беловской ГРЭС, которая осуществляет отпуск тепловой энергии на нужды отопления и горячего водоснабжение пгт. Инской, пгт. Снежинский, птицефабрики «Снежинская» и объектов промплощадки электростанции.</w:t>
      </w:r>
    </w:p>
    <w:p>
      <w:pPr>
        <w:pStyle w:val="Normal"/>
        <w:ind w:firstLine="709"/>
        <w:jc w:val="both"/>
        <w:rPr>
          <w:highlight w:val="none"/>
          <w:shd w:fill="auto" w:val="clear"/>
        </w:rPr>
      </w:pPr>
      <w:r>
        <w:rPr>
          <w:rFonts w:ascii="Times New Roman" w:hAnsi="Times New Roman"/>
          <w:spacing w:val="-1"/>
          <w:sz w:val="28"/>
          <w:shd w:fill="auto" w:val="clear"/>
        </w:rPr>
        <w:t>На территории городского округа функционируют четыре теплоснабжающих организаций:</w:t>
      </w:r>
    </w:p>
    <w:p>
      <w:pPr>
        <w:pStyle w:val="Normal"/>
        <w:ind w:firstLine="709"/>
        <w:jc w:val="both"/>
        <w:rPr>
          <w:highlight w:val="none"/>
          <w:shd w:fill="auto" w:val="clear"/>
        </w:rPr>
      </w:pPr>
      <w:r>
        <w:rPr>
          <w:rFonts w:ascii="Times New Roman" w:hAnsi="Times New Roman"/>
          <w:spacing w:val="-1"/>
          <w:sz w:val="28"/>
          <w:shd w:fill="auto" w:val="clear"/>
        </w:rPr>
        <w:t>АО "Кузбассэнерго" - эксплуатирует источник с комбинированной выработкой тепловой и электрической энергией Беловская ГРЭС (далее БелГРЭС) с суммарной установленной мощностью теплогенерирующего оборудования 458,4 Гкал/ч и тепловые сети от источника;</w:t>
      </w:r>
    </w:p>
    <w:p>
      <w:pPr>
        <w:pStyle w:val="Normal"/>
        <w:ind w:firstLine="709"/>
        <w:jc w:val="both"/>
        <w:rPr>
          <w:highlight w:val="none"/>
          <w:shd w:fill="auto" w:val="clear"/>
        </w:rPr>
      </w:pPr>
      <w:r>
        <w:rPr>
          <w:rFonts w:ascii="Times New Roman" w:hAnsi="Times New Roman"/>
          <w:spacing w:val="-1"/>
          <w:sz w:val="28"/>
          <w:shd w:fill="auto" w:val="clear"/>
        </w:rPr>
        <w:t>ООО "Теплоэнергетик" - эксплуатирует 8 угольных котельных с суммарной установленной мощностью теплогенерирующего оборудования 110,7 Гкал/ч и тепловые сети от них;</w:t>
      </w:r>
    </w:p>
    <w:p>
      <w:pPr>
        <w:pStyle w:val="Normal"/>
        <w:ind w:firstLine="709"/>
        <w:jc w:val="both"/>
        <w:rPr>
          <w:highlight w:val="none"/>
          <w:shd w:fill="auto" w:val="clear"/>
        </w:rPr>
      </w:pPr>
      <w:r>
        <w:rPr>
          <w:rFonts w:ascii="Times New Roman" w:hAnsi="Times New Roman"/>
          <w:spacing w:val="-1"/>
          <w:sz w:val="28"/>
          <w:shd w:fill="auto" w:val="clear"/>
        </w:rPr>
        <w:t>ООО "ТВК" - эксплуатирует 1 угольную котельную с суммарной установленной мощностью теплогенерирующего оборудования 90,00 Гкал/ч и тепловые сети от котельной;</w:t>
      </w:r>
    </w:p>
    <w:p>
      <w:pPr>
        <w:pStyle w:val="Normal"/>
        <w:ind w:firstLine="709"/>
        <w:jc w:val="both"/>
        <w:rPr>
          <w:highlight w:val="none"/>
          <w:shd w:fill="auto" w:val="clear"/>
        </w:rPr>
      </w:pPr>
      <w:r>
        <w:rPr>
          <w:rFonts w:ascii="Times New Roman" w:hAnsi="Times New Roman"/>
          <w:spacing w:val="-1"/>
          <w:sz w:val="28"/>
          <w:shd w:fill="auto" w:val="clear"/>
        </w:rPr>
        <w:t>ООО "ЭнергоКомпания" - эксплуатирует 1 угольную котельную с суммарной установленной мощностью теплогенерирующего оборудования 80,00 Гкал/ч и тепловые сети от котельной.</w:t>
      </w:r>
    </w:p>
    <w:p>
      <w:pPr>
        <w:pStyle w:val="Normal"/>
        <w:ind w:firstLine="709"/>
        <w:jc w:val="both"/>
        <w:rPr>
          <w:highlight w:val="none"/>
          <w:shd w:fill="auto" w:val="clear"/>
        </w:rPr>
      </w:pPr>
      <w:r>
        <w:rPr>
          <w:rFonts w:ascii="Times New Roman" w:hAnsi="Times New Roman"/>
          <w:spacing w:val="-1"/>
          <w:sz w:val="28"/>
          <w:shd w:fill="auto" w:val="clear"/>
        </w:rPr>
        <w:t>Теплосетевые организации осуществляющие деятельность только по передаче (транспортировке) тепловой энергии на территории городского округа отсутствуют.</w:t>
      </w:r>
    </w:p>
    <w:p>
      <w:pPr>
        <w:pStyle w:val="Normal"/>
        <w:jc w:val="both"/>
        <w:rPr>
          <w:highlight w:val="none"/>
          <w:shd w:fill="auto" w:val="clear"/>
        </w:rPr>
      </w:pPr>
      <w:r>
        <w:rPr>
          <w:rFonts w:ascii="Times New Roman" w:hAnsi="Times New Roman"/>
          <w:spacing w:val="-1"/>
          <w:sz w:val="28"/>
          <w:shd w:fill="auto" w:val="clear"/>
        </w:rPr>
        <w:t xml:space="preserve">Каждая теплоснабжающая организация работает в собственной изолированной зоне. </w:t>
      </w:r>
    </w:p>
    <w:p>
      <w:pPr>
        <w:pStyle w:val="Normal"/>
        <w:ind w:firstLine="709"/>
        <w:jc w:val="both"/>
        <w:rPr>
          <w:highlight w:val="none"/>
          <w:shd w:fill="auto" w:val="clear"/>
        </w:rPr>
      </w:pPr>
      <w:r>
        <w:rPr>
          <w:rFonts w:ascii="Times New Roman" w:hAnsi="Times New Roman"/>
          <w:sz w:val="28"/>
          <w:shd w:fill="auto" w:val="clear"/>
        </w:rPr>
        <w:t>Зоны действия индивидуального теплоснабжения сформированы в районах с индивидуальной и малоэтажной жилой застройкой. Указанные районы образованны поселками, вошедшими в городской округ. Одно-, двухэтажные индивидуальные и малоэтажные многоквартирные жилые дома, как правило, не присоединены к системам централизованного теплоснабжения.</w:t>
      </w:r>
    </w:p>
    <w:p>
      <w:pPr>
        <w:pStyle w:val="Normal"/>
        <w:ind w:firstLine="709"/>
        <w:jc w:val="both"/>
        <w:rPr>
          <w:highlight w:val="none"/>
          <w:shd w:fill="auto" w:val="clear"/>
        </w:rPr>
      </w:pPr>
      <w:r>
        <w:rPr>
          <w:rFonts w:ascii="Times New Roman" w:hAnsi="Times New Roman"/>
          <w:sz w:val="28"/>
          <w:shd w:fill="auto" w:val="clear"/>
        </w:rPr>
        <w:t>Теплоснабжение зданий осуществляется посредством применения индивидуальных твердотопливных котлов и печного отопления. Основными видами печного топлива индивидуальной и малоэтажной жилой застройки являются уголь и дрова.</w:t>
      </w:r>
    </w:p>
    <w:p>
      <w:pPr>
        <w:pStyle w:val="Normal"/>
        <w:ind w:firstLine="709"/>
        <w:jc w:val="both"/>
        <w:rPr>
          <w:highlight w:val="none"/>
          <w:shd w:fill="auto" w:val="clear"/>
        </w:rPr>
      </w:pPr>
      <w:r>
        <w:rPr>
          <w:rFonts w:ascii="Times New Roman" w:hAnsi="Times New Roman"/>
          <w:sz w:val="28"/>
          <w:shd w:fill="auto" w:val="clear"/>
        </w:rPr>
        <w:t>О фактах применения индивидуального теплоснабжения жилых помещений в многоквартирных домах Беловского городского округа нет сведений.</w:t>
      </w:r>
    </w:p>
    <w:p>
      <w:pPr>
        <w:pStyle w:val="Normal"/>
        <w:ind w:firstLine="709"/>
        <w:jc w:val="both"/>
        <w:rPr>
          <w:highlight w:val="none"/>
          <w:shd w:fill="auto" w:val="clear"/>
        </w:rPr>
      </w:pPr>
      <w:r>
        <w:rPr>
          <w:rFonts w:ascii="Times New Roman" w:hAnsi="Times New Roman"/>
          <w:sz w:val="28"/>
          <w:shd w:fill="auto" w:val="clear"/>
        </w:rPr>
        <w:t>Перспективные зоны действия индивидуальных источников тепловой энергии не изменятся.</w:t>
      </w:r>
    </w:p>
    <w:p>
      <w:pPr>
        <w:pStyle w:val="Normal"/>
        <w:ind w:firstLine="709"/>
        <w:jc w:val="both"/>
        <w:rPr>
          <w:highlight w:val="none"/>
          <w:shd w:fill="auto" w:val="clear"/>
        </w:rPr>
      </w:pPr>
      <w:r>
        <w:rPr>
          <w:rFonts w:ascii="Times New Roman" w:hAnsi="Times New Roman"/>
          <w:spacing w:val="-1"/>
          <w:sz w:val="28"/>
          <w:shd w:fill="auto" w:val="clear"/>
        </w:rPr>
        <w:t>В целом по Беловскому городскому округу на базовый год актуализации дефицит тепловой мощности отсутствует. На конец расчетного периода при обеспечении перспективной тепловой нагрузки дефицит тепловой мощности во всех системах теплоснабжения Беловского городского округа будет отсутствовать.</w:t>
      </w:r>
    </w:p>
    <w:p>
      <w:pPr>
        <w:pStyle w:val="Normal"/>
        <w:ind w:firstLine="709"/>
        <w:jc w:val="both"/>
        <w:rPr>
          <w:highlight w:val="none"/>
          <w:shd w:fill="auto" w:val="clear"/>
        </w:rPr>
      </w:pPr>
      <w:r>
        <w:rPr>
          <w:rFonts w:ascii="Times New Roman" w:hAnsi="Times New Roman"/>
          <w:spacing w:val="-1"/>
          <w:sz w:val="28"/>
          <w:shd w:fill="auto" w:val="clear"/>
        </w:rPr>
        <w:t>Предусмотрено переключение потребителей тепловой энергии от шести котельных к Беловской ГРЭС. Таким образом, по состоянию на 01.01.2023 г. осуществлено переключение потребителей тепловой энергии котельных №10, МКУ "Сибирь-12,9", 33 квартала, 30 квартала, 34 квартала и квартала Сосновый к Беловской ГРЭС.</w:t>
      </w:r>
    </w:p>
    <w:p>
      <w:pPr>
        <w:pStyle w:val="Normal"/>
        <w:ind w:firstLine="709"/>
        <w:jc w:val="both"/>
        <w:rPr>
          <w:highlight w:val="none"/>
          <w:shd w:fill="auto" w:val="clear"/>
        </w:rPr>
      </w:pPr>
      <w:r>
        <w:rPr>
          <w:rFonts w:ascii="Times New Roman" w:hAnsi="Times New Roman"/>
          <w:spacing w:val="-1"/>
          <w:sz w:val="28"/>
          <w:shd w:fill="auto" w:val="clear"/>
        </w:rPr>
        <w:t>В дальнейшем предусмотрен вывод котельных №10, МКУ "Сибирь-12,9", 33 квартала, 30 квартала, 34 квартала из эксплуатации. Вывод из эксплуатации котельной квартала Сосновый предусмотрен в 2026 г, что приведет к образованию системы теплоснабжения в новых границах. Таким образом в 2026 году происходит возникновение новой зоны деятельности ЕТО на базе ранее существующих систем теплоснабжения путем их слияния.</w:t>
      </w:r>
    </w:p>
    <w:p>
      <w:pPr>
        <w:pStyle w:val="Normal"/>
        <w:ind w:firstLine="709"/>
        <w:jc w:val="both"/>
        <w:rPr>
          <w:rFonts w:ascii="Times New Roman" w:hAnsi="Times New Roman"/>
          <w:highlight w:val="none"/>
          <w:shd w:fill="auto" w:val="clear"/>
        </w:rPr>
      </w:pPr>
      <w:r>
        <w:rPr>
          <w:rFonts w:ascii="Times New Roman" w:hAnsi="Times New Roman"/>
          <w:shd w:fill="auto" w:val="clear"/>
        </w:rPr>
      </w:r>
    </w:p>
    <w:p>
      <w:pPr>
        <w:sectPr>
          <w:footerReference w:type="default" r:id="rId24"/>
          <w:footerReference w:type="first" r:id="rId25"/>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pacing w:val="-1"/>
          <w:sz w:val="28"/>
          <w:shd w:fill="auto" w:val="clear"/>
        </w:rPr>
        <w:t>Перечень и основные характеристики источников теплоснабжения приведены в таблице 3.22 генерального плана.</w:t>
      </w:r>
    </w:p>
    <w:p>
      <w:pPr>
        <w:pStyle w:val="Normal"/>
        <w:tabs>
          <w:tab w:val="clear" w:pos="709"/>
          <w:tab w:val="left" w:pos="1755" w:leader="none"/>
        </w:tabs>
        <w:jc w:val="right"/>
        <w:rPr>
          <w:highlight w:val="none"/>
          <w:shd w:fill="auto" w:val="clear"/>
        </w:rPr>
      </w:pPr>
      <w:r>
        <w:rPr>
          <w:rFonts w:ascii="Times New Roman" w:hAnsi="Times New Roman"/>
          <w:b/>
          <w:sz w:val="28"/>
          <w:shd w:fill="auto" w:val="clear"/>
        </w:rPr>
        <w:t>Таблица 3.22</w:t>
      </w:r>
    </w:p>
    <w:p>
      <w:pPr>
        <w:pStyle w:val="Normal"/>
        <w:tabs>
          <w:tab w:val="clear" w:pos="709"/>
          <w:tab w:val="left" w:pos="1755" w:leader="none"/>
        </w:tabs>
        <w:spacing w:before="0" w:after="120"/>
        <w:jc w:val="center"/>
        <w:rPr>
          <w:highlight w:val="none"/>
          <w:shd w:fill="auto" w:val="clear"/>
        </w:rPr>
      </w:pPr>
      <w:r>
        <w:rPr>
          <w:rFonts w:ascii="Times New Roman" w:hAnsi="Times New Roman"/>
          <w:b/>
          <w:sz w:val="28"/>
          <w:shd w:fill="auto" w:val="clear"/>
        </w:rPr>
        <w:t xml:space="preserve">Перечень и основные характеристики источников теплоснабжения, расположенных в Беловском городском округе </w:t>
      </w:r>
    </w:p>
    <w:tbl>
      <w:tblPr>
        <w:tblW w:w="1400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78"/>
        <w:gridCol w:w="3072"/>
        <w:gridCol w:w="3545"/>
        <w:gridCol w:w="2975"/>
        <w:gridCol w:w="3831"/>
      </w:tblGrid>
      <w:tr>
        <w:trPr>
          <w:tblHeader w:val="true"/>
          <w:trHeight w:val="360" w:hRule="atLeast"/>
        </w:trPr>
        <w:tc>
          <w:tcPr>
            <w:tcW w:w="57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left="-39" w:right="-94"/>
              <w:jc w:val="center"/>
              <w:rPr>
                <w:highlight w:val="none"/>
                <w:shd w:fill="auto" w:val="clear"/>
              </w:rPr>
            </w:pPr>
            <w:r>
              <w:rPr>
                <w:rFonts w:ascii="Times New Roman" w:hAnsi="Times New Roman"/>
                <w:b/>
                <w:sz w:val="28"/>
                <w:shd w:fill="auto" w:val="clear"/>
              </w:rPr>
              <w:t>№</w:t>
            </w:r>
          </w:p>
          <w:p>
            <w:pPr>
              <w:pStyle w:val="Normal"/>
              <w:ind w:left="-39" w:right="-94"/>
              <w:jc w:val="center"/>
              <w:rPr>
                <w:highlight w:val="none"/>
                <w:shd w:fill="auto" w:val="clear"/>
              </w:rPr>
            </w:pPr>
            <w:r>
              <w:rPr>
                <w:rFonts w:ascii="Times New Roman" w:hAnsi="Times New Roman"/>
                <w:b/>
                <w:sz w:val="28"/>
                <w:shd w:fill="auto" w:val="clear"/>
              </w:rPr>
              <w:t>п/п</w:t>
            </w:r>
          </w:p>
        </w:tc>
        <w:tc>
          <w:tcPr>
            <w:tcW w:w="307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left="-52" w:right="-94"/>
              <w:jc w:val="center"/>
              <w:rPr>
                <w:highlight w:val="none"/>
                <w:shd w:fill="auto" w:val="clear"/>
              </w:rPr>
            </w:pPr>
            <w:r>
              <w:rPr>
                <w:rFonts w:ascii="Times New Roman" w:hAnsi="Times New Roman"/>
                <w:b/>
                <w:sz w:val="28"/>
                <w:shd w:fill="auto" w:val="clear"/>
              </w:rPr>
              <w:t>Наименование объекта</w:t>
            </w:r>
          </w:p>
        </w:tc>
        <w:tc>
          <w:tcPr>
            <w:tcW w:w="354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ind w:left="-52" w:right="-94"/>
              <w:jc w:val="center"/>
              <w:rPr>
                <w:highlight w:val="none"/>
                <w:shd w:fill="auto" w:val="clear"/>
              </w:rPr>
            </w:pPr>
            <w:r>
              <w:rPr>
                <w:rFonts w:ascii="Times New Roman" w:hAnsi="Times New Roman"/>
                <w:b/>
                <w:sz w:val="28"/>
                <w:shd w:fill="auto" w:val="clear"/>
              </w:rPr>
              <w:t>Статус</w:t>
            </w:r>
          </w:p>
        </w:tc>
        <w:tc>
          <w:tcPr>
            <w:tcW w:w="297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Теплосетевая организация</w:t>
            </w:r>
          </w:p>
        </w:tc>
        <w:tc>
          <w:tcPr>
            <w:tcW w:w="383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Теплоснабжающая организация</w:t>
            </w:r>
          </w:p>
        </w:tc>
      </w:tr>
      <w:tr>
        <w:trPr>
          <w:trHeight w:val="543"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Котельная ООО «ТВК»</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«ТВК»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«ТВК»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2.</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Котельная ПСХ-2 (тепловые сети пгт. Бачатский)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«ЭнергоКомпания»</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«ЭнергоКомпания»</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3.</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Котельная №1</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52"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4.</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№5</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5.</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№6</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6.</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№8</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7.</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№10 (в том числе ЦТП 32 кв.)</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8.</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№11</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9.</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33 квартала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10.</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п.Финский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11.</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шк. №7</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нагрузок на электроотопление в ОЗП 2021-2022</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12.</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шк. №21</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нагрузок на электроотопление в ОЗП 2021-2022</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13.</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мкр.Ивушка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14.</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№3</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нагрузок на котельную ООО «ТВК» в 2024 году</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15.</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№2</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нагрузок на электроснабжение в 2024 году</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16.</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"Сибирь"</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17.</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кв-ла "Сосновый"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18.</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8-е Марта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19.</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30 квартала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 и вывод из эксплуатации</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20.</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Котельная 34 квартала</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Переключение на Беловскую ГРЭС в ОЗП 2021-2022</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ООО «Теплоэнергетик»</w:t>
            </w:r>
          </w:p>
        </w:tc>
      </w:tr>
      <w:tr>
        <w:trPr>
          <w:trHeight w:val="358" w:hRule="atLeast"/>
        </w:trPr>
        <w:tc>
          <w:tcPr>
            <w:tcW w:w="578"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21.</w:t>
            </w:r>
          </w:p>
        </w:tc>
        <w:tc>
          <w:tcPr>
            <w:tcW w:w="3072"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БГРЭС (п.Инской)</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действующая</w:t>
            </w:r>
          </w:p>
        </w:tc>
        <w:tc>
          <w:tcPr>
            <w:tcW w:w="2975"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ООО «Теплоэнергетик»</w:t>
            </w:r>
          </w:p>
        </w:tc>
        <w:tc>
          <w:tcPr>
            <w:tcW w:w="3831" w:type="dxa"/>
            <w:tcBorders>
              <w:top w:val="single" w:sz="4" w:space="0" w:color="000000"/>
              <w:left w:val="single" w:sz="4" w:space="0" w:color="000000"/>
              <w:bottom w:val="single" w:sz="4" w:space="0" w:color="000000"/>
              <w:right w:val="single" w:sz="4" w:space="0" w:color="000000"/>
            </w:tcBorders>
            <w:vAlign w:val="center"/>
          </w:tcPr>
          <w:p>
            <w:pPr>
              <w:pStyle w:val="Normal"/>
              <w:ind w:left="-39" w:right="-94"/>
              <w:jc w:val="center"/>
              <w:rPr>
                <w:highlight w:val="none"/>
                <w:shd w:fill="auto" w:val="clear"/>
              </w:rPr>
            </w:pPr>
            <w:r>
              <w:rPr>
                <w:rFonts w:ascii="Times New Roman" w:hAnsi="Times New Roman"/>
                <w:sz w:val="28"/>
                <w:shd w:fill="auto" w:val="clear"/>
              </w:rPr>
              <w:t>АО «Кузбассэнерго»</w:t>
            </w:r>
          </w:p>
        </w:tc>
      </w:tr>
    </w:tbl>
    <w:p>
      <w:pPr>
        <w:sectPr>
          <w:footerReference w:type="default" r:id="rId26"/>
          <w:footerReference w:type="first" r:id="rId27"/>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jc w:val="both"/>
        <w:rPr>
          <w:rFonts w:ascii="Times New Roman" w:hAnsi="Times New Roman"/>
          <w:highlight w:val="none"/>
          <w:shd w:fill="auto" w:val="clear"/>
        </w:rPr>
      </w:pPr>
      <w:r>
        <w:rPr>
          <w:rFonts w:ascii="Times New Roman" w:hAnsi="Times New Roman"/>
          <w:shd w:fill="auto" w:val="clear"/>
        </w:rPr>
      </w:r>
    </w:p>
    <w:p>
      <w:pPr>
        <w:pStyle w:val="Normal"/>
        <w:jc w:val="both"/>
        <w:rPr>
          <w:highlight w:val="none"/>
          <w:shd w:fill="auto" w:val="clear"/>
        </w:rPr>
      </w:pPr>
      <w:r>
        <w:rPr>
          <w:rFonts w:ascii="Times New Roman" w:hAnsi="Times New Roman"/>
          <w:sz w:val="28"/>
          <w:shd w:fill="auto" w:val="clear"/>
        </w:rPr>
        <w:t>При развитии системы теплоснабжения городского округа необходимо придерживаться следующих принципов: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использование индивидуального (автономного) теплоснабжения для индивидуальных жилых домов, жилых домов блокированной застройки и одиночных удалённых потребителей;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унификация оборудования, что позволяет снизить складской резерв запасных частей;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разумное повышение коэффициента использования установленной мощности основного теплотехнического оборудования;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 </w:t>
      </w:r>
      <w:r>
        <w:rPr>
          <w:rFonts w:ascii="Times New Roman" w:hAnsi="Times New Roman"/>
          <w:spacing w:val="-1"/>
          <w:sz w:val="28"/>
          <w:shd w:fill="auto" w:val="clear"/>
        </w:rPr>
        <w:t>использование наилучших доступных технологий;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внедрение оборудования с высоким классом энергоэффективности;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приоритетное внедрение мероприятий с малым сроком окупаемости.</w:t>
      </w:r>
    </w:p>
    <w:p>
      <w:pPr>
        <w:pStyle w:val="Normal"/>
        <w:tabs>
          <w:tab w:val="clear" w:pos="709"/>
          <w:tab w:val="left" w:pos="1276" w:leader="none"/>
        </w:tabs>
        <w:spacing w:before="120" w:after="120"/>
        <w:ind w:hanging="993" w:left="1701"/>
        <w:jc w:val="both"/>
        <w:rPr>
          <w:highlight w:val="none"/>
          <w:shd w:fill="auto" w:val="clear"/>
        </w:rPr>
      </w:pPr>
      <w:r>
        <w:rPr>
          <w:rFonts w:ascii="Times New Roman" w:hAnsi="Times New Roman"/>
          <w:b/>
          <w:sz w:val="28"/>
          <w:shd w:fill="auto" w:val="clear"/>
        </w:rPr>
        <w:t>Электроснабжение</w:t>
      </w:r>
    </w:p>
    <w:p>
      <w:pPr>
        <w:pStyle w:val="Normal"/>
        <w:ind w:firstLine="709"/>
        <w:jc w:val="both"/>
        <w:rPr>
          <w:highlight w:val="none"/>
          <w:shd w:fill="auto" w:val="clear"/>
        </w:rPr>
      </w:pPr>
      <w:r>
        <w:rPr>
          <w:rFonts w:ascii="Times New Roman" w:hAnsi="Times New Roman"/>
          <w:sz w:val="28"/>
          <w:shd w:fill="auto" w:val="clear"/>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ind w:firstLine="709"/>
        <w:jc w:val="both"/>
        <w:rPr>
          <w:highlight w:val="none"/>
          <w:shd w:fill="auto" w:val="clear"/>
        </w:rPr>
      </w:pPr>
      <w:r>
        <w:rPr>
          <w:rFonts w:ascii="Times New Roman" w:hAnsi="Times New Roman"/>
          <w:sz w:val="28"/>
          <w:shd w:fill="auto" w:val="clear"/>
        </w:rPr>
        <w:t>На территории Беловского городского округа расположен один источника питания системы электроснабжения ГРЭС ОАО «Кузбассэнерго» и понижающие подстанции.</w:t>
      </w:r>
    </w:p>
    <w:p>
      <w:pPr>
        <w:pStyle w:val="Normal"/>
        <w:ind w:firstLine="567"/>
        <w:jc w:val="both"/>
        <w:rPr>
          <w:highlight w:val="none"/>
          <w:shd w:fill="auto" w:val="clear"/>
        </w:rPr>
      </w:pPr>
      <w:r>
        <w:rPr>
          <w:rFonts w:ascii="Times New Roman" w:hAnsi="Times New Roman"/>
          <w:sz w:val="28"/>
          <w:shd w:fill="auto" w:val="clear"/>
        </w:rPr>
        <w:t>По сведениям администрации Беловского городского округа, все населенные пункты обеспечены электроэнергией. Потребителями электроэнергии Беловского городского округа являются производственные объекты, жилая застройка с социально-культурными учреждениями.</w:t>
      </w:r>
    </w:p>
    <w:p>
      <w:pPr>
        <w:pStyle w:val="Normal"/>
        <w:ind w:firstLine="567"/>
        <w:jc w:val="both"/>
        <w:rPr>
          <w:highlight w:val="none"/>
          <w:shd w:fill="auto" w:val="clear"/>
        </w:rPr>
      </w:pPr>
      <w:r>
        <w:rPr>
          <w:rFonts w:ascii="Times New Roman" w:hAnsi="Times New Roman"/>
          <w:sz w:val="28"/>
          <w:shd w:fill="auto" w:val="clear"/>
        </w:rPr>
        <w:t>На территории городского округа действует пять энергосбытовых организаций: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ОАО «Кузбассэнергосбыт»;</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ПАО МРСК Сибири;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«Кузбасская энергосетевая компания»;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«РООС»;</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«Энергопаритет».</w:t>
      </w:r>
    </w:p>
    <w:p>
      <w:pPr>
        <w:pStyle w:val="Normal"/>
        <w:ind w:firstLine="567"/>
        <w:jc w:val="both"/>
        <w:rPr>
          <w:highlight w:val="none"/>
          <w:shd w:fill="auto" w:val="clear"/>
        </w:rPr>
      </w:pPr>
      <w:r>
        <w:rPr>
          <w:rFonts w:ascii="Times New Roman" w:hAnsi="Times New Roman"/>
          <w:sz w:val="28"/>
          <w:shd w:fill="auto" w:val="clear"/>
        </w:rPr>
        <w:t>Ремонт и обслуживание электросетей осуществляет ОАО «Беловское Энергоуправление».</w:t>
      </w:r>
    </w:p>
    <w:p>
      <w:pPr>
        <w:pStyle w:val="Normal"/>
        <w:ind w:firstLine="567"/>
        <w:jc w:val="both"/>
        <w:rPr>
          <w:highlight w:val="none"/>
          <w:shd w:fill="auto" w:val="clear"/>
        </w:rPr>
      </w:pPr>
      <w:r>
        <w:rPr>
          <w:rFonts w:ascii="Times New Roman" w:hAnsi="Times New Roman"/>
          <w:sz w:val="28"/>
          <w:shd w:fill="auto" w:val="clear"/>
        </w:rPr>
        <w:t>Беловская ГРЭС располагается в 12 км восточнее города Белово на левом берегу реки Иня. Оборудование Беловской ГРЭС рассчитано на выработку тепловой и электрической энергии. Станция строилась для покрытия базовых нагрузок Кузбасса и соседних регионов. В настоящее время на ГРЭС приходится около трети всей вырабатываемой в области электроэнергии. Электростанция обеспечивает основное потребление электрической энергии промышленными предприятиями Кемеровской области. Установленная электрическая мощность электростанции 1 260 МВт, установленная теплофикационная мощность - 229 Гкал/ч. Используемое топливо – каменный уголь. Вырабатываемая ГРЭС электроэнергия выдается в Кузбасскую энергосистему, которая, в свою очередь, входит в «Объединенную энергосистему Центральной Сибири».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w:t>
      </w:r>
    </w:p>
    <w:p>
      <w:pPr>
        <w:pStyle w:val="Normal"/>
        <w:ind w:firstLine="567"/>
        <w:jc w:val="both"/>
        <w:rPr>
          <w:highlight w:val="none"/>
          <w:shd w:fill="auto" w:val="clear"/>
        </w:rPr>
      </w:pPr>
      <w:r>
        <w:rPr>
          <w:rFonts w:ascii="Times New Roman" w:hAnsi="Times New Roman"/>
          <w:sz w:val="28"/>
          <w:shd w:fill="auto" w:val="clear"/>
        </w:rPr>
        <w:t>ООО «Кузбасская энергосетевая компания» обслуживает около 15 тысяч абонентов электрических сетей на территории Кемеровской области — Кузбасса и более 3 тысяч трансформаторных подстанций. Информация об источниках питания ООО «Кузбасская энергосетевая компания», расположенных на территории Беловского городского округа, представлена в таблице 3.23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3.23</w:t>
      </w:r>
    </w:p>
    <w:p>
      <w:pPr>
        <w:pStyle w:val="Normal"/>
        <w:spacing w:before="0" w:after="120"/>
        <w:ind w:firstLine="567"/>
        <w:jc w:val="center"/>
        <w:rPr>
          <w:highlight w:val="none"/>
          <w:shd w:fill="auto" w:val="clear"/>
        </w:rPr>
      </w:pPr>
      <w:r>
        <w:rPr>
          <w:rFonts w:ascii="Times New Roman" w:hAnsi="Times New Roman"/>
          <w:b/>
          <w:sz w:val="28"/>
          <w:shd w:fill="auto" w:val="clear"/>
        </w:rPr>
        <w:t>Источники питания ООО «Кузбасская энергосетевая компания»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607"/>
        <w:gridCol w:w="2531"/>
        <w:gridCol w:w="1973"/>
        <w:gridCol w:w="1289"/>
        <w:gridCol w:w="2954"/>
      </w:tblGrid>
      <w:tr>
        <w:trPr>
          <w:tblHeader w:val="true"/>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Наименование источника электроснабжения</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Адрес</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Мощность, МВА</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Зона действия электроснабжения</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Городская 35/10</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ул.Юбилейная</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2х16</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центральная часть</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Беловская районная 10/35/6</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ул.Р.Люксембург</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80; 40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центральная часть, ул.Аэродромная промзона,</w:t>
            </w:r>
          </w:p>
          <w:p>
            <w:pPr>
              <w:pStyle w:val="Normal"/>
              <w:widowControl w:val="false"/>
              <w:jc w:val="center"/>
              <w:rPr>
                <w:highlight w:val="none"/>
                <w:shd w:fill="auto" w:val="clear"/>
              </w:rPr>
            </w:pPr>
            <w:r>
              <w:rPr>
                <w:rFonts w:ascii="Times New Roman" w:hAnsi="Times New Roman"/>
                <w:sz w:val="28"/>
                <w:shd w:fill="auto" w:val="clear"/>
              </w:rPr>
              <w:t>мкр.Убинский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Северный промузел 110/10</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2х40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 район Треугольник,</w:t>
            </w:r>
          </w:p>
          <w:p>
            <w:pPr>
              <w:pStyle w:val="Normal"/>
              <w:widowControl w:val="false"/>
              <w:jc w:val="center"/>
              <w:rPr>
                <w:highlight w:val="none"/>
                <w:shd w:fill="auto" w:val="clear"/>
              </w:rPr>
            </w:pPr>
            <w:r>
              <w:rPr>
                <w:rFonts w:ascii="Times New Roman" w:hAnsi="Times New Roman"/>
                <w:sz w:val="28"/>
                <w:shd w:fill="auto" w:val="clear"/>
              </w:rPr>
              <w:t>ст.Белово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Беловского разреза 35/6</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пгт.Грамотеино</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мкр.Ивушка</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Грамотеинская ½ 35/6</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пгт.Грамотеино</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 Грамотеино, ст.Пестери</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БЦЗ 110/3</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w:t>
            </w:r>
          </w:p>
          <w:p>
            <w:pPr>
              <w:pStyle w:val="Normal"/>
              <w:widowControl w:val="false"/>
              <w:jc w:val="center"/>
              <w:rPr>
                <w:highlight w:val="none"/>
                <w:shd w:fill="auto" w:val="clear"/>
              </w:rPr>
            </w:pPr>
            <w:r>
              <w:rPr>
                <w:rFonts w:ascii="Times New Roman" w:hAnsi="Times New Roman"/>
                <w:sz w:val="28"/>
                <w:shd w:fill="auto" w:val="clear"/>
              </w:rPr>
              <w:t>ул.Аэродромная</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16; 10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Городские очистные сооружения, модульная котельная ул. Кузбасская</w:t>
            </w:r>
          </w:p>
        </w:tc>
      </w:tr>
      <w:tr>
        <w:trPr>
          <w:trHeight w:val="20" w:hRule="atLeast"/>
        </w:trPr>
        <w:tc>
          <w:tcPr>
            <w:tcW w:w="607"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7.</w:t>
            </w:r>
          </w:p>
        </w:tc>
        <w:tc>
          <w:tcPr>
            <w:tcW w:w="2531"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Беловская Тяговая 35/10</w:t>
            </w:r>
          </w:p>
        </w:tc>
        <w:tc>
          <w:tcPr>
            <w:tcW w:w="1973"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w:t>
            </w:r>
          </w:p>
        </w:tc>
        <w:tc>
          <w:tcPr>
            <w:tcW w:w="1289"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Котельная 34 квартала,</w:t>
            </w:r>
          </w:p>
          <w:p>
            <w:pPr>
              <w:pStyle w:val="Normal"/>
              <w:widowControl w:val="false"/>
              <w:jc w:val="center"/>
              <w:rPr>
                <w:highlight w:val="none"/>
                <w:shd w:fill="auto" w:val="clear"/>
              </w:rPr>
            </w:pPr>
            <w:r>
              <w:rPr>
                <w:rFonts w:ascii="Times New Roman" w:hAnsi="Times New Roman"/>
                <w:sz w:val="28"/>
                <w:shd w:fill="auto" w:val="clear"/>
              </w:rPr>
              <w:t>ул.Московская</w:t>
            </w:r>
          </w:p>
        </w:tc>
      </w:tr>
      <w:tr>
        <w:trPr>
          <w:trHeight w:val="20" w:hRule="atLeast"/>
        </w:trPr>
        <w:tc>
          <w:tcPr>
            <w:tcW w:w="607"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8.</w:t>
            </w:r>
          </w:p>
        </w:tc>
        <w:tc>
          <w:tcPr>
            <w:tcW w:w="2531"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№1 Бабанаковская 35/6</w:t>
            </w:r>
          </w:p>
        </w:tc>
        <w:tc>
          <w:tcPr>
            <w:tcW w:w="1973"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г.Белово,</w:t>
            </w:r>
          </w:p>
          <w:p>
            <w:pPr>
              <w:pStyle w:val="Normal"/>
              <w:widowControl w:val="false"/>
              <w:jc w:val="center"/>
              <w:rPr>
                <w:highlight w:val="none"/>
                <w:shd w:fill="auto" w:val="clear"/>
              </w:rPr>
            </w:pPr>
            <w:r>
              <w:rPr>
                <w:rFonts w:ascii="Times New Roman" w:hAnsi="Times New Roman"/>
                <w:sz w:val="28"/>
                <w:shd w:fill="auto" w:val="clear"/>
              </w:rPr>
              <w:t>мкр.Бабанаково,</w:t>
            </w:r>
          </w:p>
          <w:p>
            <w:pPr>
              <w:pStyle w:val="Normal"/>
              <w:widowControl w:val="false"/>
              <w:jc w:val="center"/>
              <w:rPr>
                <w:highlight w:val="none"/>
                <w:shd w:fill="auto" w:val="clear"/>
              </w:rPr>
            </w:pPr>
            <w:r>
              <w:rPr>
                <w:rFonts w:ascii="Times New Roman" w:hAnsi="Times New Roman"/>
                <w:sz w:val="28"/>
                <w:shd w:fill="auto" w:val="clear"/>
              </w:rPr>
              <w:t>ул.Новая, 6а</w:t>
            </w:r>
          </w:p>
        </w:tc>
        <w:tc>
          <w:tcPr>
            <w:tcW w:w="1289"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9.</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Новочертинская 110/35/6</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мкр.Чертинский</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40; 32</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пгт.Новый Городок,</w:t>
            </w:r>
          </w:p>
          <w:p>
            <w:pPr>
              <w:pStyle w:val="Normal"/>
              <w:widowControl w:val="false"/>
              <w:jc w:val="center"/>
              <w:rPr>
                <w:highlight w:val="none"/>
                <w:shd w:fill="auto" w:val="clear"/>
              </w:rPr>
            </w:pPr>
            <w:r>
              <w:rPr>
                <w:rFonts w:ascii="Times New Roman" w:hAnsi="Times New Roman"/>
                <w:sz w:val="28"/>
                <w:shd w:fill="auto" w:val="clear"/>
              </w:rPr>
              <w:t>мкр.Чертинский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10.</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Улустяговая 35/10</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Улус</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2х1,6</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с.Заречное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11.</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ПС Бачатская №31 35/10</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пгт.Бачатский,</w:t>
            </w:r>
            <w:r>
              <w:rPr>
                <w:rFonts w:ascii="Times New Roman" w:hAnsi="Times New Roman"/>
                <w:spacing w:val="-12"/>
                <w:sz w:val="28"/>
                <w:shd w:fill="auto" w:val="clear"/>
              </w:rPr>
              <w:t xml:space="preserve"> </w:t>
            </w:r>
            <w:r>
              <w:rPr>
                <w:rFonts w:ascii="Times New Roman" w:hAnsi="Times New Roman"/>
                <w:sz w:val="28"/>
                <w:shd w:fill="auto" w:val="clear"/>
              </w:rPr>
              <w:t>ул.Комсомольская,</w:t>
            </w:r>
            <w:r>
              <w:rPr>
                <w:rFonts w:ascii="Times New Roman" w:hAnsi="Times New Roman"/>
                <w:spacing w:val="2"/>
                <w:sz w:val="28"/>
                <w:shd w:fill="auto" w:val="clear"/>
              </w:rPr>
              <w:t xml:space="preserve"> </w:t>
            </w:r>
            <w:r>
              <w:rPr>
                <w:rFonts w:ascii="Times New Roman" w:hAnsi="Times New Roman"/>
                <w:sz w:val="28"/>
                <w:shd w:fill="auto" w:val="clear"/>
              </w:rPr>
              <w:t>43</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2х10</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пгт.Бачатский, мкр. Финский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12.</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РП-8 ООО «БЭУ»</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пгт.Новый Городок</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пгт.Новый Городок</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13.</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РП-4 ООО «БЭУ»</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мкр.Бабанаково,</w:t>
            </w:r>
          </w:p>
          <w:p>
            <w:pPr>
              <w:pStyle w:val="Normal"/>
              <w:widowControl w:val="false"/>
              <w:jc w:val="center"/>
              <w:rPr>
                <w:highlight w:val="none"/>
                <w:shd w:fill="auto" w:val="clear"/>
              </w:rPr>
            </w:pPr>
            <w:r>
              <w:rPr>
                <w:rFonts w:ascii="Times New Roman" w:hAnsi="Times New Roman"/>
                <w:sz w:val="28"/>
                <w:shd w:fill="auto" w:val="clear"/>
              </w:rPr>
              <w:t>ул.Вахрушева, 12б</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14.</w:t>
            </w:r>
          </w:p>
        </w:tc>
        <w:tc>
          <w:tcPr>
            <w:tcW w:w="2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РП-6 ООО «БЭУ»</w:t>
            </w:r>
          </w:p>
        </w:tc>
        <w:tc>
          <w:tcPr>
            <w:tcW w:w="19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мкр.Чертинский,</w:t>
            </w:r>
          </w:p>
          <w:p>
            <w:pPr>
              <w:pStyle w:val="Normal"/>
              <w:widowControl w:val="false"/>
              <w:jc w:val="center"/>
              <w:rPr>
                <w:highlight w:val="none"/>
                <w:shd w:fill="auto" w:val="clear"/>
              </w:rPr>
            </w:pPr>
            <w:r>
              <w:rPr>
                <w:rFonts w:ascii="Times New Roman" w:hAnsi="Times New Roman"/>
                <w:sz w:val="28"/>
                <w:shd w:fill="auto" w:val="clear"/>
              </w:rPr>
              <w:t>ул.Победы</w:t>
            </w:r>
          </w:p>
        </w:tc>
        <w:tc>
          <w:tcPr>
            <w:tcW w:w="1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w:t>
            </w:r>
          </w:p>
        </w:tc>
        <w:tc>
          <w:tcPr>
            <w:tcW w:w="29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мкр.Чертинский</w:t>
            </w:r>
          </w:p>
        </w:tc>
      </w:tr>
    </w:tbl>
    <w:p>
      <w:pPr>
        <w:pStyle w:val="Normal"/>
        <w:spacing w:before="120" w:after="0"/>
        <w:ind w:firstLine="567"/>
        <w:rPr>
          <w:highlight w:val="none"/>
          <w:shd w:fill="auto" w:val="clear"/>
        </w:rPr>
      </w:pPr>
      <w:r>
        <w:rPr>
          <w:rFonts w:ascii="Times New Roman" w:hAnsi="Times New Roman"/>
          <w:sz w:val="28"/>
          <w:shd w:fill="auto" w:val="clear"/>
        </w:rPr>
        <w:t>Потребителями электрической энергии являются 183,5 тысячи жителей частного сектора и 200 тысяч жильцов многоквартирных домов, а также 23,2 тысячи юридических лиц.</w:t>
      </w:r>
    </w:p>
    <w:p>
      <w:pPr>
        <w:pStyle w:val="Normal"/>
        <w:ind w:firstLine="567"/>
        <w:rPr>
          <w:highlight w:val="none"/>
          <w:shd w:fill="auto" w:val="clear"/>
        </w:rPr>
      </w:pPr>
      <w:r>
        <w:rPr>
          <w:rFonts w:ascii="Times New Roman" w:hAnsi="Times New Roman"/>
          <w:sz w:val="28"/>
          <w:shd w:fill="auto" w:val="clear"/>
        </w:rPr>
        <w:t>Информация о линиях электропередач ООО «Кузбасская энергосетевая компания», расположенных на территории Беловского городского округа представлена в таблице 3.24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3.24</w:t>
      </w:r>
    </w:p>
    <w:p>
      <w:pPr>
        <w:pStyle w:val="Normal"/>
        <w:spacing w:before="0" w:after="120"/>
        <w:ind w:firstLine="567"/>
        <w:jc w:val="center"/>
        <w:rPr>
          <w:highlight w:val="none"/>
          <w:shd w:fill="auto" w:val="clear"/>
        </w:rPr>
      </w:pPr>
      <w:r>
        <w:rPr>
          <w:rFonts w:ascii="Times New Roman" w:hAnsi="Times New Roman"/>
          <w:b/>
          <w:sz w:val="28"/>
          <w:shd w:fill="auto" w:val="clear"/>
        </w:rPr>
        <w:t>Линии электропередач ООО «Кузбасская энергосетевая компания»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601"/>
        <w:gridCol w:w="2266"/>
        <w:gridCol w:w="1794"/>
        <w:gridCol w:w="2057"/>
        <w:gridCol w:w="2636"/>
      </w:tblGrid>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ЛЭП</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Протяжённость, км</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Степень износа, %</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Техническое состояние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ВЛ-10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68,4</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ВЛ-6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127,202</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ВЛ-0,4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1 009,7</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КЛ-10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101,27</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КЛ-6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54,95</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КЛ-0,4 кВ</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160,79</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70</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28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ИТОГО:</w:t>
            </w:r>
          </w:p>
        </w:tc>
        <w:tc>
          <w:tcPr>
            <w:tcW w:w="1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1 522,312</w:t>
            </w:r>
          </w:p>
        </w:tc>
        <w:tc>
          <w:tcPr>
            <w:tcW w:w="20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53</w:t>
            </w:r>
          </w:p>
        </w:tc>
        <w:tc>
          <w:tcPr>
            <w:tcW w:w="2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8"/>
                <w:highlight w:val="none"/>
                <w:shd w:fill="auto" w:val="clear"/>
              </w:rPr>
            </w:pPr>
            <w:r>
              <w:rPr>
                <w:rFonts w:ascii="Times New Roman" w:hAnsi="Times New Roman"/>
                <w:sz w:val="28"/>
                <w:shd w:fill="auto" w:val="clear"/>
              </w:rPr>
            </w:r>
          </w:p>
        </w:tc>
      </w:tr>
    </w:tbl>
    <w:p>
      <w:pPr>
        <w:pStyle w:val="Normal"/>
        <w:spacing w:before="120" w:after="0"/>
        <w:ind w:firstLine="567"/>
        <w:rPr>
          <w:highlight w:val="none"/>
          <w:shd w:fill="auto" w:val="clear"/>
        </w:rPr>
      </w:pPr>
      <w:r>
        <w:rPr>
          <w:rFonts w:ascii="Times New Roman" w:hAnsi="Times New Roman"/>
          <w:sz w:val="28"/>
          <w:shd w:fill="auto" w:val="clear"/>
        </w:rPr>
        <w:t>Информация о подключенной нагрузке к системе ООО «Кузбасская энергосетевая компания», расположенной на территории Беловского городского округа представлена в таблице 3.25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3.25</w:t>
      </w:r>
    </w:p>
    <w:p>
      <w:pPr>
        <w:pStyle w:val="Normal"/>
        <w:ind w:firstLine="567"/>
        <w:jc w:val="center"/>
        <w:rPr>
          <w:highlight w:val="none"/>
          <w:shd w:fill="auto" w:val="clear"/>
        </w:rPr>
      </w:pPr>
      <w:r>
        <w:rPr>
          <w:rFonts w:ascii="Times New Roman" w:hAnsi="Times New Roman"/>
          <w:b/>
          <w:sz w:val="28"/>
          <w:shd w:fill="auto" w:val="clear"/>
        </w:rPr>
        <w:t>Информация о подключенной нагрузке к системе ООО «Кузбасская энергосетевая компания»</w:t>
      </w:r>
    </w:p>
    <w:tbl>
      <w:tblPr>
        <w:tblW w:w="9260"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599"/>
        <w:gridCol w:w="6243"/>
        <w:gridCol w:w="2418"/>
      </w:tblGrid>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Группа потребителей</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Расчётная мощность, МВт</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Население с электроплитами</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7,73</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Население без электроплит</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Население сельской местности</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1,27</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Потребители приравнены к населению (гаражи, сады, церкви)</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0,22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Многоквартирные дома</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15,12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62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Прочие потребители</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90,95</w:t>
            </w:r>
          </w:p>
        </w:tc>
      </w:tr>
      <w:tr>
        <w:trPr>
          <w:trHeight w:val="20" w:hRule="atLeast"/>
        </w:trPr>
        <w:tc>
          <w:tcPr>
            <w:tcW w:w="684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ИТОГО:</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118,41</w:t>
            </w:r>
          </w:p>
        </w:tc>
      </w:tr>
    </w:tbl>
    <w:p>
      <w:pPr>
        <w:pStyle w:val="Normal"/>
        <w:spacing w:before="120" w:after="0"/>
        <w:ind w:firstLine="567"/>
        <w:jc w:val="both"/>
        <w:rPr>
          <w:highlight w:val="none"/>
          <w:shd w:fill="auto" w:val="clear"/>
        </w:rPr>
      </w:pPr>
      <w:r>
        <w:rPr>
          <w:rFonts w:ascii="Times New Roman" w:hAnsi="Times New Roman"/>
          <w:sz w:val="28"/>
          <w:shd w:fill="auto" w:val="clear"/>
        </w:rPr>
        <w:t>ЗАО «Сибирская Промышленная Сетевая Компания» это сетевое предприятие на территории Кемеровской области, которое осуществляет снабжение электрической энергий промышленные предприятия. Информация о линиях электропередач ЗАО «Сибирская Промышленная Сетевая Компания» представлена в таблице тома 2 генерального плана 3.26.</w:t>
      </w:r>
    </w:p>
    <w:p>
      <w:pPr>
        <w:pStyle w:val="Normal"/>
        <w:keepNext w:val="true"/>
        <w:keepLines/>
        <w:spacing w:before="0" w:after="4"/>
        <w:ind w:firstLine="567"/>
        <w:jc w:val="right"/>
        <w:rPr>
          <w:highlight w:val="none"/>
          <w:shd w:fill="auto" w:val="clear"/>
        </w:rPr>
      </w:pPr>
      <w:r>
        <w:rPr>
          <w:rFonts w:ascii="Times New Roman" w:hAnsi="Times New Roman"/>
          <w:b/>
          <w:sz w:val="28"/>
          <w:shd w:fill="auto" w:val="clear"/>
        </w:rPr>
        <w:t xml:space="preserve">Таблица 3.26 </w:t>
      </w:r>
    </w:p>
    <w:p>
      <w:pPr>
        <w:pStyle w:val="Normal"/>
        <w:keepNext w:val="true"/>
        <w:keepLines/>
        <w:spacing w:before="0" w:after="120"/>
        <w:ind w:firstLine="567"/>
        <w:jc w:val="center"/>
        <w:rPr>
          <w:highlight w:val="none"/>
          <w:shd w:fill="auto" w:val="clear"/>
        </w:rPr>
      </w:pPr>
      <w:r>
        <w:rPr>
          <w:rFonts w:ascii="Times New Roman" w:hAnsi="Times New Roman"/>
          <w:b/>
          <w:sz w:val="28"/>
          <w:shd w:fill="auto" w:val="clear"/>
        </w:rPr>
        <w:t>Линии электропередач ЗАО «Сибирская Промышленная Сетевая Компания»</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709"/>
        <w:gridCol w:w="1980"/>
        <w:gridCol w:w="1827"/>
        <w:gridCol w:w="2129"/>
        <w:gridCol w:w="2709"/>
      </w:tblGrid>
      <w:tr>
        <w:trPr>
          <w:tblHeader w:val="true"/>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ЛЭП</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Протяжённость, км</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Степень износа, %</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Техническое состояние</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ВЛ-110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4,6</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ВЛ-35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ВЛ-6-10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247,71</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4.</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ВЛ-0,4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0,58</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5.</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КЛ-6-10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39,99</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1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КЛ-0,4 кВ</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0,5</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r>
      <w:tr>
        <w:trPr>
          <w:trHeight w:val="20" w:hRule="atLeast"/>
        </w:trPr>
        <w:tc>
          <w:tcPr>
            <w:tcW w:w="26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rFonts w:ascii="Times New Roman" w:hAnsi="Times New Roman"/>
                <w:sz w:val="28"/>
                <w:shd w:fill="auto" w:val="clear"/>
              </w:rPr>
              <w:t>ИТОГО:</w:t>
            </w:r>
          </w:p>
        </w:tc>
        <w:tc>
          <w:tcPr>
            <w:tcW w:w="18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299,38</w:t>
            </w:r>
          </w:p>
        </w:tc>
        <w:tc>
          <w:tcPr>
            <w:tcW w:w="2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8"/>
                <w:highlight w:val="none"/>
                <w:shd w:fill="auto" w:val="clear"/>
              </w:rPr>
            </w:pPr>
            <w:r>
              <w:rPr>
                <w:rFonts w:ascii="Times New Roman" w:hAnsi="Times New Roman"/>
                <w:sz w:val="28"/>
                <w:shd w:fill="auto" w:val="clear"/>
              </w:rPr>
            </w:r>
          </w:p>
        </w:tc>
      </w:tr>
    </w:tbl>
    <w:p>
      <w:pPr>
        <w:pStyle w:val="Normal"/>
        <w:spacing w:before="120" w:after="0"/>
        <w:ind w:firstLine="567"/>
        <w:jc w:val="both"/>
        <w:rPr>
          <w:highlight w:val="none"/>
          <w:shd w:fill="auto" w:val="clear"/>
        </w:rPr>
      </w:pPr>
      <w:r>
        <w:rPr>
          <w:rFonts w:ascii="Times New Roman" w:hAnsi="Times New Roman"/>
          <w:sz w:val="28"/>
          <w:shd w:fill="auto" w:val="clear"/>
        </w:rPr>
        <w:t>ОАО «Беловское Энергоуправление» осуществляет ремонт и обслуживание элетросетей на территории Беловского городского округа. Информация о линиях электропередач ОАО «Беловское Энергоуправление» представлена в таблице 3.27 тома 2 генерального плана.</w:t>
      </w:r>
    </w:p>
    <w:p>
      <w:pPr>
        <w:pStyle w:val="Normal"/>
        <w:spacing w:before="0" w:after="4"/>
        <w:ind w:firstLine="567"/>
        <w:jc w:val="right"/>
        <w:rPr>
          <w:highlight w:val="none"/>
          <w:shd w:fill="auto" w:val="clear"/>
        </w:rPr>
      </w:pPr>
      <w:r>
        <w:rPr>
          <w:rFonts w:ascii="Times New Roman" w:hAnsi="Times New Roman"/>
          <w:b/>
          <w:sz w:val="28"/>
          <w:shd w:fill="auto" w:val="clear"/>
        </w:rPr>
        <w:t xml:space="preserve">Таблица 3.27 </w:t>
      </w:r>
    </w:p>
    <w:p>
      <w:pPr>
        <w:pStyle w:val="Normal"/>
        <w:spacing w:before="0" w:after="120"/>
        <w:ind w:firstLine="567"/>
        <w:jc w:val="center"/>
        <w:rPr>
          <w:highlight w:val="none"/>
          <w:shd w:fill="auto" w:val="clear"/>
        </w:rPr>
      </w:pPr>
      <w:r>
        <w:rPr>
          <w:rFonts w:ascii="Times New Roman" w:hAnsi="Times New Roman"/>
          <w:b/>
          <w:sz w:val="28"/>
          <w:shd w:fill="auto" w:val="clear"/>
        </w:rPr>
        <w:t>Линии электропередач ОАО «Беловское Энергоуправление»</w:t>
      </w:r>
    </w:p>
    <w:tbl>
      <w:tblPr>
        <w:tblW w:w="9354" w:type="dxa"/>
        <w:jc w:val="left"/>
        <w:tblInd w:w="0" w:type="dxa"/>
        <w:tblLayout w:type="fixed"/>
        <w:tblCellMar>
          <w:top w:w="0" w:type="dxa"/>
          <w:left w:w="5" w:type="dxa"/>
          <w:bottom w:w="0" w:type="dxa"/>
          <w:right w:w="5" w:type="dxa"/>
        </w:tblCellMar>
        <w:tblLook w:noVBand="0" w:val="0000" w:noHBand="0" w:lastColumn="0" w:firstColumn="0" w:lastRow="0" w:firstRow="0"/>
      </w:tblPr>
      <w:tblGrid>
        <w:gridCol w:w="607"/>
        <w:gridCol w:w="2172"/>
        <w:gridCol w:w="1808"/>
        <w:gridCol w:w="2087"/>
        <w:gridCol w:w="2680"/>
      </w:tblGrid>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1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ЛЭП</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Протяжённость, км</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Степень износа, %</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b/>
                <w:sz w:val="28"/>
                <w:shd w:fill="auto" w:val="clear"/>
              </w:rPr>
              <w:t>Техническое состояние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w:t>
            </w:r>
          </w:p>
        </w:tc>
        <w:tc>
          <w:tcPr>
            <w:tcW w:w="21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ВЛ-35 кВ</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6</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2.</w:t>
            </w:r>
          </w:p>
        </w:tc>
        <w:tc>
          <w:tcPr>
            <w:tcW w:w="21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ВЛ-6-10 кВ</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175,6</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3.</w:t>
            </w:r>
          </w:p>
        </w:tc>
        <w:tc>
          <w:tcPr>
            <w:tcW w:w="21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КЛ</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10,4</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Удовлетворительное</w:t>
            </w:r>
          </w:p>
        </w:tc>
      </w:tr>
      <w:tr>
        <w:trPr>
          <w:trHeight w:val="20" w:hRule="atLeast"/>
        </w:trPr>
        <w:tc>
          <w:tcPr>
            <w:tcW w:w="277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ИТОГО:</w:t>
            </w:r>
          </w:p>
        </w:tc>
        <w:tc>
          <w:tcPr>
            <w:tcW w:w="18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192</w:t>
            </w:r>
          </w:p>
        </w:tc>
        <w:tc>
          <w:tcPr>
            <w:tcW w:w="20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rFonts w:ascii="Times New Roman" w:hAnsi="Times New Roman"/>
                <w:sz w:val="28"/>
                <w:shd w:fill="auto" w:val="clear"/>
              </w:rPr>
              <w:t>н/д</w:t>
            </w:r>
          </w:p>
        </w:tc>
        <w:tc>
          <w:tcPr>
            <w:tcW w:w="26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sz w:val="28"/>
                <w:highlight w:val="none"/>
                <w:shd w:fill="auto" w:val="clear"/>
              </w:rPr>
            </w:pPr>
            <w:r>
              <w:rPr>
                <w:rFonts w:ascii="Times New Roman" w:hAnsi="Times New Roman"/>
                <w:sz w:val="28"/>
                <w:shd w:fill="auto" w:val="clear"/>
              </w:rPr>
            </w:r>
          </w:p>
        </w:tc>
      </w:tr>
    </w:tbl>
    <w:p>
      <w:pPr>
        <w:pStyle w:val="Normal"/>
        <w:spacing w:before="120" w:after="0"/>
        <w:ind w:firstLine="567"/>
        <w:jc w:val="both"/>
        <w:rPr>
          <w:highlight w:val="none"/>
          <w:shd w:fill="auto" w:val="clear"/>
        </w:rPr>
      </w:pPr>
      <w:r>
        <w:rPr>
          <w:rFonts w:ascii="Times New Roman" w:hAnsi="Times New Roman"/>
          <w:sz w:val="28"/>
          <w:shd w:fill="auto" w:val="clear"/>
        </w:rPr>
        <w:t>ОАО «Кузбассэнергосбыт» является крупнейшей энергосбытовой компанией на территории Кемеровской области.</w:t>
      </w:r>
    </w:p>
    <w:p>
      <w:pPr>
        <w:pStyle w:val="Normal"/>
        <w:ind w:firstLine="567"/>
        <w:jc w:val="both"/>
        <w:rPr>
          <w:highlight w:val="none"/>
          <w:shd w:fill="auto" w:val="clear"/>
        </w:rPr>
      </w:pPr>
      <w:r>
        <w:rPr>
          <w:rFonts w:ascii="Times New Roman" w:hAnsi="Times New Roman"/>
          <w:sz w:val="28"/>
          <w:shd w:fill="auto" w:val="clear"/>
        </w:rPr>
        <w:t>ПАО МРСК Сибири является независимой энергосбытовой компанией, профессиональным участником энергетического рынка, субъектом оптового рынка электроэнергии и мощности.</w:t>
      </w:r>
    </w:p>
    <w:p>
      <w:pPr>
        <w:pStyle w:val="Normal"/>
        <w:ind w:firstLine="567"/>
        <w:jc w:val="both"/>
        <w:rPr>
          <w:highlight w:val="none"/>
          <w:shd w:fill="auto" w:val="clear"/>
        </w:rPr>
      </w:pPr>
      <w:r>
        <w:rPr>
          <w:rFonts w:ascii="Times New Roman" w:hAnsi="Times New Roman"/>
          <w:sz w:val="28"/>
          <w:shd w:fill="auto" w:val="clear"/>
        </w:rPr>
        <w:t>ООО «Энергосбытовая компания Кузбасса» - энергосбытовая компания, являющаяся поставщиком электрической энергии в города Кемеровской области.</w:t>
      </w:r>
    </w:p>
    <w:p>
      <w:pPr>
        <w:pStyle w:val="Normal"/>
        <w:ind w:firstLine="567"/>
        <w:jc w:val="both"/>
        <w:rPr>
          <w:highlight w:val="none"/>
          <w:shd w:fill="auto" w:val="clear"/>
        </w:rPr>
      </w:pPr>
      <w:r>
        <w:rPr>
          <w:rFonts w:ascii="Times New Roman" w:hAnsi="Times New Roman"/>
          <w:sz w:val="28"/>
          <w:shd w:fill="auto" w:val="clear"/>
        </w:rPr>
        <w:t>Основным направлением энергосбытовой деятельности ООО «ЭСКК» является обеспечение надежной и бесперебойной поставки электрической энергии и предоставление полного комплекса сервисных услуг.</w:t>
      </w:r>
    </w:p>
    <w:p>
      <w:pPr>
        <w:pStyle w:val="Normal"/>
        <w:ind w:firstLine="567"/>
        <w:jc w:val="both"/>
        <w:rPr>
          <w:highlight w:val="none"/>
          <w:shd w:fill="auto" w:val="clear"/>
        </w:rPr>
      </w:pPr>
      <w:r>
        <w:rPr>
          <w:rFonts w:ascii="Times New Roman" w:hAnsi="Times New Roman"/>
          <w:sz w:val="28"/>
          <w:shd w:fill="auto" w:val="clear"/>
        </w:rPr>
        <w:t>В зоне ответственности ООО «ЭСКК» объекты жилья, промышленности, социального, культурного быта Беловского городского округа.</w:t>
      </w:r>
    </w:p>
    <w:p>
      <w:pPr>
        <w:pStyle w:val="Normal"/>
        <w:ind w:firstLine="567"/>
        <w:jc w:val="both"/>
        <w:rPr>
          <w:highlight w:val="none"/>
          <w:shd w:fill="auto" w:val="clear"/>
        </w:rPr>
      </w:pPr>
      <w:r>
        <w:rPr>
          <w:rFonts w:ascii="Times New Roman" w:hAnsi="Times New Roman"/>
          <w:sz w:val="28"/>
          <w:shd w:fill="auto" w:val="clear"/>
        </w:rPr>
        <w:t>ЗАО «Система» осуществляет электроснабжение только крупных промышленных потребителей и не занимается поставкой электроэнергии мелкомоторным потребителям и населению.</w:t>
      </w:r>
    </w:p>
    <w:p>
      <w:pPr>
        <w:pStyle w:val="Normal"/>
        <w:ind w:firstLine="567"/>
        <w:jc w:val="both"/>
        <w:rPr>
          <w:highlight w:val="none"/>
          <w:shd w:fill="auto" w:val="clear"/>
        </w:rPr>
      </w:pPr>
      <w:r>
        <w:rPr>
          <w:rFonts w:ascii="Times New Roman" w:hAnsi="Times New Roman"/>
          <w:sz w:val="28"/>
          <w:shd w:fill="auto" w:val="clear"/>
        </w:rPr>
        <w:t>Зоны деятельности ресурсоснабжающих предприятий в части электроснабжения Беловского городского округа распределились в следующем порядке:</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Беловская ГРЭС ОАО «Кузбассэнерго»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«Кузбасская энергосетевая компания» - г. Белово, пгт. Грамотеино, мкр. Бабанаково, мкр. Чертинский, мкр. Улус, пгт. Бачатский, пгт. Новый Городок;</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ЗАО «Сибирская Промышленная Сетевая Компания»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ОАО «Беловское Энергоуправление»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ОАО «Кузбассэнергосбыт»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«Энергетическая компания «СТИ» - часть Беловского городского округа согласно территориальной зоны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«Энеросбытовая компания Кузбасса» - часть Беловского городского округа согласно территориальной зоне обслуживания;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ЗАО «Система» - часть Беловского городского округа согласно территориальной зоне обслуживания.</w:t>
      </w:r>
    </w:p>
    <w:p>
      <w:pPr>
        <w:pStyle w:val="Normal"/>
        <w:ind w:firstLine="567"/>
        <w:jc w:val="both"/>
        <w:rPr>
          <w:highlight w:val="none"/>
          <w:shd w:fill="auto" w:val="clear"/>
        </w:rPr>
      </w:pPr>
      <w:r>
        <w:rPr>
          <w:rFonts w:ascii="Times New Roman" w:hAnsi="Times New Roman"/>
          <w:sz w:val="28"/>
          <w:shd w:fill="auto" w:val="clear"/>
        </w:rPr>
        <w:t>По территории городского округа проходят высоковольтные линии электропередач:</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500 кВ Беловская ГРЭС - Ново-Анжерская;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500 кВ Беловская ГРЭС - Кузбасская;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Кемеровская;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Новокузнецкая;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Бачатская 1 цепь, 2 цепь;</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Восточная 1 цепь, 2 цепь;</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Бачатская - Тягун;</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ПС г.Гурьевск;</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220 кВ Беловская ГРЭС - ПС с.Красное;</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110 кВ БГРЭС-ПС Беловская 1-2;</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110 кВ БГРЭС-ПС Гурьевская 1-2, с отпайкой на ПС Цинкзаводская;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110 кВ БГРЭС-ПС Промузел 1-2 с отпайкой;</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110 кВ БГРЭС-ПС Новоленинская 1-2;</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110 кВ БГРЭС-ПС Уропская 1-2;</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110 кВ ПС Беловская-ПС Новоленинская-1;</w:t>
      </w:r>
    </w:p>
    <w:p>
      <w:pPr>
        <w:pStyle w:val="Normal"/>
        <w:numPr>
          <w:ilvl w:val="0"/>
          <w:numId w:val="1"/>
        </w:numPr>
        <w:ind w:hanging="360" w:left="1064"/>
        <w:rPr>
          <w:highlight w:val="none"/>
          <w:shd w:fill="auto" w:val="clear"/>
        </w:rPr>
      </w:pPr>
      <w:r>
        <w:rPr>
          <w:rFonts w:ascii="Times New Roman" w:hAnsi="Times New Roman"/>
          <w:spacing w:val="-1"/>
          <w:sz w:val="28"/>
          <w:shd w:fill="auto" w:val="clear"/>
        </w:rPr>
        <w:t>110 кВ ПС Красный брод - ПС Беловская 1.</w:t>
      </w:r>
    </w:p>
    <w:p>
      <w:pPr>
        <w:pStyle w:val="Normal"/>
        <w:ind w:firstLine="567"/>
        <w:rPr>
          <w:highlight w:val="none"/>
          <w:shd w:fill="auto" w:val="clear"/>
        </w:rPr>
      </w:pPr>
      <w:r>
        <w:rPr>
          <w:rFonts w:ascii="Times New Roman" w:hAnsi="Times New Roman"/>
          <w:b/>
          <w:sz w:val="28"/>
          <w:shd w:fill="auto" w:val="clear"/>
        </w:rPr>
        <w:t>пгт. Инской</w:t>
      </w:r>
    </w:p>
    <w:p>
      <w:pPr>
        <w:pStyle w:val="Normal"/>
        <w:ind w:firstLine="567"/>
        <w:jc w:val="both"/>
        <w:rPr>
          <w:highlight w:val="none"/>
          <w:shd w:fill="auto" w:val="clear"/>
        </w:rPr>
      </w:pPr>
      <w:r>
        <w:rPr>
          <w:rFonts w:ascii="Times New Roman" w:hAnsi="Times New Roman"/>
          <w:sz w:val="28"/>
          <w:shd w:fill="auto" w:val="clear"/>
        </w:rPr>
        <w:t>Главным источником электроснабжения городского округа является Беловская ГРЭС, расположенная в пгт. Инской. Электроснабжение обеспечивается при помощи ОРУ (открытых распределительных устройств) по электросетям 500, 220 и 110 кВ. На территории ГРЭС имеется своя электрическая подстанция 500 кВ. Кроме того, источниками дополнительного электроснабжения являются две электрические подстанции. ПС Инская 35/6 кВ, которая находится на территории ЦЭС. Вторая ПС Вишневская 110/35/6 кВ. От подстанций до трансформаторных пунктов проложена сеть линий электропередач 6 и 10 кВ. Далее электроэнергия по линиям 0,4 кВ подается до потребителей.</w:t>
      </w:r>
    </w:p>
    <w:p>
      <w:pPr>
        <w:pStyle w:val="Normal"/>
        <w:ind w:firstLine="567"/>
        <w:jc w:val="both"/>
        <w:rPr>
          <w:highlight w:val="none"/>
          <w:shd w:fill="auto" w:val="clear"/>
        </w:rPr>
      </w:pPr>
      <w:r>
        <w:rPr>
          <w:rFonts w:ascii="Times New Roman" w:hAnsi="Times New Roman"/>
          <w:b/>
          <w:sz w:val="28"/>
          <w:shd w:fill="auto" w:val="clear"/>
        </w:rPr>
        <w:t>пгт. Грамотеино, д. Грамотеино</w:t>
      </w:r>
    </w:p>
    <w:p>
      <w:pPr>
        <w:pStyle w:val="Normal"/>
        <w:ind w:firstLine="567"/>
        <w:jc w:val="both"/>
        <w:rPr>
          <w:highlight w:val="none"/>
          <w:shd w:fill="auto" w:val="clear"/>
        </w:rPr>
      </w:pPr>
      <w:r>
        <w:rPr>
          <w:rFonts w:ascii="Times New Roman" w:hAnsi="Times New Roman"/>
          <w:sz w:val="28"/>
          <w:shd w:fill="auto" w:val="clear"/>
        </w:rPr>
        <w:t>Источниками электроснабжения населенного пункта являются четыре электрические подстанции. Технические характеристики электрических подстанций пгт. Грамотеино. Информация указана в таблице 3.28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3.28</w:t>
      </w:r>
    </w:p>
    <w:p>
      <w:pPr>
        <w:pStyle w:val="Normal"/>
        <w:spacing w:before="0" w:after="120"/>
        <w:ind w:firstLine="567"/>
        <w:jc w:val="center"/>
        <w:rPr>
          <w:highlight w:val="none"/>
          <w:shd w:fill="auto" w:val="clear"/>
        </w:rPr>
      </w:pPr>
      <w:r>
        <w:rPr>
          <w:rFonts w:ascii="Times New Roman" w:hAnsi="Times New Roman"/>
          <w:b/>
          <w:sz w:val="28"/>
          <w:shd w:fill="auto" w:val="clear"/>
        </w:rPr>
        <w:t>Технические характеристики электрических подстанций</w:t>
      </w:r>
    </w:p>
    <w:tbl>
      <w:tblPr>
        <w:tblW w:w="9391" w:type="dxa"/>
        <w:jc w:val="left"/>
        <w:tblInd w:w="-40" w:type="dxa"/>
        <w:tblLayout w:type="fixed"/>
        <w:tblCellMar>
          <w:top w:w="0" w:type="dxa"/>
          <w:left w:w="68" w:type="dxa"/>
          <w:bottom w:w="0" w:type="dxa"/>
          <w:right w:w="108" w:type="dxa"/>
        </w:tblCellMar>
        <w:tblLook w:noVBand="0" w:val="0000" w:noHBand="0" w:lastColumn="0" w:firstColumn="0" w:lastRow="0" w:firstRow="0"/>
      </w:tblPr>
      <w:tblGrid>
        <w:gridCol w:w="3284"/>
        <w:gridCol w:w="3285"/>
        <w:gridCol w:w="2822"/>
      </w:tblGrid>
      <w:tr>
        <w:trPr/>
        <w:tc>
          <w:tcPr>
            <w:tcW w:w="3284" w:type="dxa"/>
            <w:tcBorders/>
            <w:vAlign w:val="center"/>
          </w:tcPr>
          <w:p>
            <w:pPr>
              <w:pStyle w:val="Normal"/>
              <w:ind w:right="-50"/>
              <w:jc w:val="center"/>
              <w:rPr>
                <w:highlight w:val="none"/>
                <w:shd w:fill="auto" w:val="clear"/>
              </w:rPr>
            </w:pPr>
            <w:r>
              <w:rPr>
                <w:rFonts w:ascii="Times New Roman" w:hAnsi="Times New Roman"/>
                <w:b/>
                <w:sz w:val="28"/>
                <w:shd w:fill="auto" w:val="clear"/>
              </w:rPr>
              <w:t>Котельная</w:t>
            </w:r>
          </w:p>
        </w:tc>
        <w:tc>
          <w:tcPr>
            <w:tcW w:w="3285" w:type="dxa"/>
            <w:tcBorders/>
            <w:vAlign w:val="center"/>
          </w:tcPr>
          <w:p>
            <w:pPr>
              <w:pStyle w:val="Normal"/>
              <w:ind w:right="-50"/>
              <w:jc w:val="center"/>
              <w:rPr>
                <w:highlight w:val="none"/>
                <w:shd w:fill="auto" w:val="clear"/>
              </w:rPr>
            </w:pPr>
            <w:r>
              <w:rPr>
                <w:rFonts w:ascii="Times New Roman" w:hAnsi="Times New Roman"/>
                <w:b/>
                <w:sz w:val="28"/>
                <w:shd w:fill="auto" w:val="clear"/>
              </w:rPr>
              <w:t>Напряжение</w:t>
            </w:r>
          </w:p>
        </w:tc>
        <w:tc>
          <w:tcPr>
            <w:tcW w:w="2822" w:type="dxa"/>
            <w:tcBorders/>
            <w:vAlign w:val="center"/>
          </w:tcPr>
          <w:p>
            <w:pPr>
              <w:pStyle w:val="Normal"/>
              <w:ind w:right="-50"/>
              <w:jc w:val="center"/>
              <w:rPr>
                <w:highlight w:val="none"/>
                <w:shd w:fill="auto" w:val="clear"/>
              </w:rPr>
            </w:pPr>
            <w:r>
              <w:rPr>
                <w:rFonts w:ascii="Times New Roman" w:hAnsi="Times New Roman"/>
                <w:b/>
                <w:sz w:val="28"/>
                <w:shd w:fill="auto" w:val="clear"/>
              </w:rPr>
              <w:t>Мощность силовых трансформаторов</w:t>
            </w:r>
          </w:p>
        </w:tc>
      </w:tr>
      <w:tr>
        <w:trPr/>
        <w:tc>
          <w:tcPr>
            <w:tcW w:w="3284" w:type="dxa"/>
            <w:tcBorders/>
            <w:vAlign w:val="center"/>
          </w:tcPr>
          <w:p>
            <w:pPr>
              <w:pStyle w:val="Normal"/>
              <w:ind w:right="-50"/>
              <w:jc w:val="center"/>
              <w:rPr>
                <w:highlight w:val="none"/>
                <w:shd w:fill="auto" w:val="clear"/>
              </w:rPr>
            </w:pPr>
            <w:r>
              <w:rPr>
                <w:rFonts w:ascii="Times New Roman" w:hAnsi="Times New Roman"/>
                <w:sz w:val="28"/>
                <w:shd w:fill="auto" w:val="clear"/>
              </w:rPr>
              <w:t>ПС Беловский разрез</w:t>
            </w:r>
          </w:p>
        </w:tc>
        <w:tc>
          <w:tcPr>
            <w:tcW w:w="3285" w:type="dxa"/>
            <w:tcBorders/>
            <w:vAlign w:val="center"/>
          </w:tcPr>
          <w:p>
            <w:pPr>
              <w:pStyle w:val="Normal"/>
              <w:tabs>
                <w:tab w:val="clear" w:pos="709"/>
                <w:tab w:val="left" w:pos="3069" w:leader="none"/>
              </w:tabs>
              <w:ind w:right="-25"/>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2х10 мВ</w:t>
            </w:r>
          </w:p>
        </w:tc>
      </w:tr>
      <w:tr>
        <w:trPr/>
        <w:tc>
          <w:tcPr>
            <w:tcW w:w="3284" w:type="dxa"/>
            <w:tcBorders/>
            <w:vAlign w:val="center"/>
          </w:tcPr>
          <w:p>
            <w:pPr>
              <w:pStyle w:val="Normal"/>
              <w:jc w:val="center"/>
              <w:rPr>
                <w:highlight w:val="none"/>
                <w:shd w:fill="auto" w:val="clear"/>
              </w:rPr>
            </w:pPr>
            <w:r>
              <w:rPr>
                <w:rFonts w:ascii="Times New Roman" w:hAnsi="Times New Roman"/>
                <w:sz w:val="28"/>
                <w:shd w:fill="auto" w:val="clear"/>
              </w:rPr>
              <w:t>ПС Грамотеинская-3/4</w:t>
            </w:r>
          </w:p>
        </w:tc>
        <w:tc>
          <w:tcPr>
            <w:tcW w:w="3285" w:type="dxa"/>
            <w:tcBorders/>
            <w:vAlign w:val="center"/>
          </w:tcPr>
          <w:p>
            <w:pPr>
              <w:pStyle w:val="Normal"/>
              <w:jc w:val="center"/>
              <w:rPr>
                <w:highlight w:val="none"/>
                <w:shd w:fill="auto" w:val="clear"/>
              </w:rPr>
            </w:pPr>
            <w:r>
              <w:rPr>
                <w:rFonts w:ascii="Times New Roman" w:hAnsi="Times New Roman"/>
                <w:sz w:val="28"/>
                <w:shd w:fill="auto" w:val="clear"/>
              </w:rPr>
              <w:t>110/6 кВ</w:t>
            </w:r>
          </w:p>
        </w:tc>
        <w:tc>
          <w:tcPr>
            <w:tcW w:w="2822" w:type="dxa"/>
            <w:tcBorders/>
            <w:vAlign w:val="center"/>
          </w:tcPr>
          <w:p>
            <w:pPr>
              <w:pStyle w:val="Normal"/>
              <w:ind w:left="283" w:right="284"/>
              <w:jc w:val="center"/>
              <w:rPr>
                <w:highlight w:val="none"/>
                <w:shd w:fill="auto" w:val="clear"/>
              </w:rPr>
            </w:pPr>
            <w:r>
              <w:rPr>
                <w:rFonts w:ascii="Times New Roman" w:hAnsi="Times New Roman"/>
                <w:sz w:val="28"/>
                <w:shd w:fill="auto" w:val="clear"/>
              </w:rPr>
              <w:t>2х15 мВ</w:t>
            </w:r>
          </w:p>
        </w:tc>
      </w:tr>
      <w:tr>
        <w:trPr/>
        <w:tc>
          <w:tcPr>
            <w:tcW w:w="3284" w:type="dxa"/>
            <w:tcBorders/>
            <w:vAlign w:val="center"/>
          </w:tcPr>
          <w:p>
            <w:pPr>
              <w:pStyle w:val="Normal"/>
              <w:jc w:val="center"/>
              <w:rPr>
                <w:highlight w:val="none"/>
                <w:shd w:fill="auto" w:val="clear"/>
              </w:rPr>
            </w:pPr>
            <w:r>
              <w:rPr>
                <w:rFonts w:ascii="Times New Roman" w:hAnsi="Times New Roman"/>
                <w:sz w:val="28"/>
                <w:shd w:fill="auto" w:val="clear"/>
              </w:rPr>
              <w:t>ПС Грамотеинская 1/2</w:t>
            </w:r>
          </w:p>
        </w:tc>
        <w:tc>
          <w:tcPr>
            <w:tcW w:w="328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ind w:left="283" w:right="284"/>
              <w:jc w:val="center"/>
              <w:rPr>
                <w:highlight w:val="none"/>
                <w:shd w:fill="auto" w:val="clear"/>
              </w:rPr>
            </w:pPr>
            <w:r>
              <w:rPr>
                <w:rFonts w:ascii="Times New Roman" w:hAnsi="Times New Roman"/>
                <w:sz w:val="28"/>
                <w:shd w:fill="auto" w:val="clear"/>
              </w:rPr>
              <w:t>1х10 мВ</w:t>
            </w:r>
          </w:p>
        </w:tc>
      </w:tr>
      <w:tr>
        <w:trPr/>
        <w:tc>
          <w:tcPr>
            <w:tcW w:w="3284" w:type="dxa"/>
            <w:tcBorders/>
            <w:vAlign w:val="center"/>
          </w:tcPr>
          <w:p>
            <w:pPr>
              <w:pStyle w:val="Normal"/>
              <w:jc w:val="center"/>
              <w:rPr>
                <w:highlight w:val="none"/>
                <w:shd w:fill="auto" w:val="clear"/>
              </w:rPr>
            </w:pPr>
            <w:r>
              <w:rPr>
                <w:rFonts w:ascii="Times New Roman" w:hAnsi="Times New Roman"/>
                <w:sz w:val="28"/>
                <w:shd w:fill="auto" w:val="clear"/>
              </w:rPr>
              <w:t>ПС Набережная</w:t>
            </w:r>
          </w:p>
        </w:tc>
        <w:tc>
          <w:tcPr>
            <w:tcW w:w="3285" w:type="dxa"/>
            <w:tcBorders/>
            <w:vAlign w:val="center"/>
          </w:tcPr>
          <w:p>
            <w:pPr>
              <w:pStyle w:val="Normal"/>
              <w:jc w:val="center"/>
              <w:rPr>
                <w:highlight w:val="none"/>
                <w:shd w:fill="auto" w:val="clear"/>
              </w:rPr>
            </w:pPr>
            <w:r>
              <w:rPr>
                <w:rFonts w:ascii="Times New Roman" w:hAnsi="Times New Roman"/>
                <w:sz w:val="28"/>
                <w:shd w:fill="auto" w:val="clear"/>
              </w:rPr>
              <w:t>110/6/6,3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bl>
    <w:p>
      <w:pPr>
        <w:pStyle w:val="Normal"/>
        <w:spacing w:before="120" w:after="0"/>
        <w:ind w:firstLine="709"/>
        <w:jc w:val="both"/>
        <w:rPr>
          <w:highlight w:val="none"/>
          <w:shd w:fill="auto" w:val="clear"/>
        </w:rPr>
      </w:pPr>
      <w:r>
        <w:rPr>
          <w:rFonts w:ascii="Times New Roman" w:hAnsi="Times New Roman"/>
          <w:sz w:val="28"/>
          <w:shd w:fill="auto" w:val="clear"/>
        </w:rPr>
        <w:t>По территории пгт Грамотеино проходят сети 110, 220 кВ протяженностью 9,8 км и сети 6, 10, 35 кВ протяженностью 47,7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jc w:val="both"/>
        <w:rPr>
          <w:highlight w:val="none"/>
          <w:shd w:fill="auto" w:val="clear"/>
        </w:rPr>
      </w:pPr>
      <w:r>
        <w:rPr>
          <w:rFonts w:ascii="Times New Roman" w:hAnsi="Times New Roman"/>
          <w:b/>
          <w:sz w:val="28"/>
          <w:shd w:fill="auto" w:val="clear"/>
        </w:rPr>
        <w:t>г. Белово</w:t>
      </w:r>
    </w:p>
    <w:p>
      <w:pPr>
        <w:pStyle w:val="Normal"/>
        <w:ind w:firstLine="567"/>
        <w:jc w:val="both"/>
        <w:rPr>
          <w:highlight w:val="none"/>
          <w:shd w:fill="auto" w:val="clear"/>
        </w:rPr>
      </w:pPr>
      <w:r>
        <w:rPr>
          <w:rFonts w:ascii="Times New Roman" w:hAnsi="Times New Roman"/>
          <w:sz w:val="28"/>
          <w:shd w:fill="auto" w:val="clear"/>
        </w:rPr>
        <w:t>Город Белово является главным центром энергопотребления для жилой и общественной застройки в Беловском городском округе. Сеть электроснабжения города Белово включает в себя десять электрических подстанций. Технические характеристики представлены в таблице 3.29 тома 2 генерального плана.</w:t>
      </w:r>
    </w:p>
    <w:p>
      <w:pPr>
        <w:pStyle w:val="Normal"/>
        <w:ind w:firstLine="567"/>
        <w:jc w:val="right"/>
        <w:rPr>
          <w:highlight w:val="none"/>
          <w:shd w:fill="auto" w:val="clear"/>
        </w:rPr>
      </w:pPr>
      <w:r>
        <w:rPr>
          <w:rFonts w:ascii="Times New Roman" w:hAnsi="Times New Roman"/>
          <w:b/>
          <w:sz w:val="28"/>
          <w:shd w:fill="auto" w:val="clear"/>
        </w:rPr>
        <w:t>Таблица 3.29</w:t>
      </w:r>
    </w:p>
    <w:p>
      <w:pPr>
        <w:pStyle w:val="Normal"/>
        <w:spacing w:before="0" w:after="120"/>
        <w:ind w:firstLine="567"/>
        <w:jc w:val="center"/>
        <w:rPr>
          <w:highlight w:val="none"/>
          <w:shd w:fill="auto" w:val="clear"/>
        </w:rPr>
      </w:pPr>
      <w:r>
        <w:rPr>
          <w:rFonts w:ascii="Times New Roman" w:hAnsi="Times New Roman"/>
          <w:b/>
          <w:sz w:val="28"/>
          <w:shd w:fill="auto" w:val="clear"/>
        </w:rPr>
        <w:t>Технические характеристики электрических подстанций города Белово.</w:t>
      </w:r>
    </w:p>
    <w:tbl>
      <w:tblPr>
        <w:tblW w:w="9391" w:type="dxa"/>
        <w:jc w:val="left"/>
        <w:tblInd w:w="-40" w:type="dxa"/>
        <w:tblLayout w:type="fixed"/>
        <w:tblCellMar>
          <w:top w:w="0" w:type="dxa"/>
          <w:left w:w="68" w:type="dxa"/>
          <w:bottom w:w="0" w:type="dxa"/>
          <w:right w:w="108" w:type="dxa"/>
        </w:tblCellMar>
        <w:tblLook w:noVBand="0" w:val="0000" w:noHBand="0" w:lastColumn="0" w:firstColumn="0" w:lastRow="0" w:firstRow="0"/>
      </w:tblPr>
      <w:tblGrid>
        <w:gridCol w:w="4564"/>
        <w:gridCol w:w="2005"/>
        <w:gridCol w:w="2822"/>
      </w:tblGrid>
      <w:tr>
        <w:trPr>
          <w:tblHeader w:val="true"/>
        </w:trPr>
        <w:tc>
          <w:tcPr>
            <w:tcW w:w="4564" w:type="dxa"/>
            <w:tcBorders/>
            <w:vAlign w:val="center"/>
          </w:tcPr>
          <w:p>
            <w:pPr>
              <w:pStyle w:val="Normal"/>
              <w:jc w:val="center"/>
              <w:rPr>
                <w:highlight w:val="none"/>
                <w:shd w:fill="auto" w:val="clear"/>
              </w:rPr>
            </w:pPr>
            <w:r>
              <w:rPr>
                <w:rFonts w:ascii="Times New Roman" w:hAnsi="Times New Roman"/>
                <w:b/>
                <w:sz w:val="28"/>
                <w:shd w:fill="auto" w:val="clear"/>
              </w:rPr>
              <w:t>Котельная</w:t>
            </w:r>
          </w:p>
        </w:tc>
        <w:tc>
          <w:tcPr>
            <w:tcW w:w="2005" w:type="dxa"/>
            <w:tcBorders/>
            <w:vAlign w:val="center"/>
          </w:tcPr>
          <w:p>
            <w:pPr>
              <w:pStyle w:val="Normal"/>
              <w:jc w:val="center"/>
              <w:rPr>
                <w:highlight w:val="none"/>
                <w:shd w:fill="auto" w:val="clear"/>
              </w:rPr>
            </w:pPr>
            <w:r>
              <w:rPr>
                <w:rFonts w:ascii="Times New Roman" w:hAnsi="Times New Roman"/>
                <w:b/>
                <w:sz w:val="28"/>
                <w:shd w:fill="auto" w:val="clear"/>
              </w:rPr>
              <w:t>Напряжение</w:t>
            </w:r>
          </w:p>
        </w:tc>
        <w:tc>
          <w:tcPr>
            <w:tcW w:w="2822" w:type="dxa"/>
            <w:tcBorders/>
            <w:vAlign w:val="center"/>
          </w:tcPr>
          <w:p>
            <w:pPr>
              <w:pStyle w:val="Normal"/>
              <w:jc w:val="center"/>
              <w:rPr>
                <w:highlight w:val="none"/>
                <w:shd w:fill="auto" w:val="clear"/>
              </w:rPr>
            </w:pPr>
            <w:r>
              <w:rPr>
                <w:rFonts w:ascii="Times New Roman" w:hAnsi="Times New Roman"/>
                <w:b/>
                <w:sz w:val="28"/>
                <w:shd w:fill="auto" w:val="clear"/>
              </w:rPr>
              <w:t>Мощность силовых трансформаторов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Городская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Беловская районная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шахты «Чертинская-Коксовая»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Ново-Чертинская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110/35/6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1х40 мВ</w:t>
            </w:r>
          </w:p>
          <w:p>
            <w:pPr>
              <w:pStyle w:val="Normal"/>
              <w:jc w:val="center"/>
              <w:rPr>
                <w:highlight w:val="none"/>
                <w:shd w:fill="auto" w:val="clear"/>
              </w:rPr>
            </w:pPr>
            <w:r>
              <w:rPr>
                <w:rFonts w:ascii="Times New Roman" w:hAnsi="Times New Roman"/>
                <w:sz w:val="28"/>
                <w:shd w:fill="auto" w:val="clear"/>
              </w:rPr>
              <w:t>1х32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Цинкзаводская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110/6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1х16 мВ</w:t>
            </w:r>
          </w:p>
          <w:p>
            <w:pPr>
              <w:pStyle w:val="Normal"/>
              <w:jc w:val="center"/>
              <w:rPr>
                <w:highlight w:val="none"/>
                <w:shd w:fill="auto" w:val="clear"/>
              </w:rPr>
            </w:pPr>
            <w:r>
              <w:rPr>
                <w:rFonts w:ascii="Times New Roman" w:hAnsi="Times New Roman"/>
                <w:sz w:val="28"/>
                <w:shd w:fill="auto" w:val="clear"/>
              </w:rPr>
              <w:t>1х10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Промузел</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110/10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2х40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Парковая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35/10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Беловская ЦОФ</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2х16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Беловская-Городская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35/10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2х16 мВ</w:t>
            </w:r>
          </w:p>
        </w:tc>
      </w:tr>
      <w:tr>
        <w:trPr/>
        <w:tc>
          <w:tcPr>
            <w:tcW w:w="4564" w:type="dxa"/>
            <w:tcBorders/>
            <w:vAlign w:val="center"/>
          </w:tcPr>
          <w:p>
            <w:pPr>
              <w:pStyle w:val="Normal"/>
              <w:jc w:val="center"/>
              <w:rPr>
                <w:highlight w:val="none"/>
                <w:shd w:fill="auto" w:val="clear"/>
              </w:rPr>
            </w:pPr>
            <w:r>
              <w:rPr>
                <w:rFonts w:ascii="Times New Roman" w:hAnsi="Times New Roman"/>
                <w:sz w:val="28"/>
                <w:shd w:fill="auto" w:val="clear"/>
              </w:rPr>
              <w:t>ПС Беловская</w:t>
            </w:r>
          </w:p>
        </w:tc>
        <w:tc>
          <w:tcPr>
            <w:tcW w:w="2005" w:type="dxa"/>
            <w:tcBorders/>
            <w:vAlign w:val="center"/>
          </w:tcPr>
          <w:p>
            <w:pPr>
              <w:pStyle w:val="Normal"/>
              <w:jc w:val="center"/>
              <w:rPr>
                <w:highlight w:val="none"/>
                <w:shd w:fill="auto" w:val="clear"/>
              </w:rPr>
            </w:pPr>
            <w:r>
              <w:rPr>
                <w:rFonts w:ascii="Times New Roman" w:hAnsi="Times New Roman"/>
                <w:sz w:val="28"/>
                <w:shd w:fill="auto" w:val="clear"/>
              </w:rPr>
              <w:t>110/35/6 кВ</w:t>
            </w:r>
          </w:p>
        </w:tc>
        <w:tc>
          <w:tcPr>
            <w:tcW w:w="2822" w:type="dxa"/>
            <w:tcBorders/>
            <w:vAlign w:val="center"/>
          </w:tcPr>
          <w:p>
            <w:pPr>
              <w:pStyle w:val="Normal"/>
              <w:jc w:val="center"/>
              <w:rPr>
                <w:highlight w:val="none"/>
                <w:shd w:fill="auto" w:val="clear"/>
              </w:rPr>
            </w:pPr>
            <w:r>
              <w:rPr>
                <w:rFonts w:ascii="Times New Roman" w:hAnsi="Times New Roman"/>
                <w:sz w:val="28"/>
                <w:shd w:fill="auto" w:val="clear"/>
              </w:rPr>
              <w:t>3х40 мВ</w:t>
            </w:r>
          </w:p>
        </w:tc>
      </w:tr>
    </w:tbl>
    <w:p>
      <w:pPr>
        <w:pStyle w:val="Normal"/>
        <w:spacing w:before="120" w:after="0"/>
        <w:ind w:firstLine="709"/>
        <w:jc w:val="both"/>
        <w:rPr>
          <w:highlight w:val="none"/>
          <w:shd w:fill="auto" w:val="clear"/>
        </w:rPr>
      </w:pPr>
      <w:r>
        <w:rPr>
          <w:rFonts w:ascii="Times New Roman" w:hAnsi="Times New Roman"/>
          <w:sz w:val="28"/>
          <w:shd w:fill="auto" w:val="clear"/>
        </w:rPr>
        <w:t>Протяженность существующих сетей электроснабжения 220 и 110 кВ составляет 24 км, а для сетей 35, 10,6 кВ - 250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rPr>
          <w:highlight w:val="none"/>
          <w:shd w:fill="auto" w:val="clear"/>
        </w:rPr>
      </w:pPr>
      <w:r>
        <w:rPr>
          <w:rFonts w:ascii="Times New Roman" w:hAnsi="Times New Roman"/>
          <w:b/>
          <w:sz w:val="28"/>
          <w:shd w:fill="auto" w:val="clear"/>
        </w:rPr>
        <w:t>с. Заречное</w:t>
      </w:r>
    </w:p>
    <w:p>
      <w:pPr>
        <w:pStyle w:val="Normal"/>
        <w:ind w:firstLine="567"/>
        <w:jc w:val="both"/>
        <w:rPr>
          <w:highlight w:val="none"/>
          <w:shd w:fill="auto" w:val="clear"/>
        </w:rPr>
      </w:pPr>
      <w:r>
        <w:rPr>
          <w:rFonts w:ascii="Times New Roman" w:hAnsi="Times New Roman"/>
          <w:sz w:val="28"/>
          <w:shd w:fill="auto" w:val="clear"/>
        </w:rPr>
        <w:t>Электроснабжение населенного пункта обеспечивается от тяговой подстанции «Улус» 35/6 кВ. Для обеспечения потребителей электроэнергией имеются две трансформаторные подстанции.</w:t>
      </w:r>
    </w:p>
    <w:p>
      <w:pPr>
        <w:pStyle w:val="Normal"/>
        <w:ind w:firstLine="567"/>
        <w:rPr>
          <w:highlight w:val="none"/>
          <w:shd w:fill="auto" w:val="clear"/>
        </w:rPr>
      </w:pPr>
      <w:r>
        <w:rPr>
          <w:rFonts w:ascii="Times New Roman" w:hAnsi="Times New Roman"/>
          <w:b/>
          <w:sz w:val="28"/>
          <w:shd w:fill="auto" w:val="clear"/>
        </w:rPr>
        <w:t>пгт Новый Городок</w:t>
      </w:r>
    </w:p>
    <w:p>
      <w:pPr>
        <w:pStyle w:val="Normal"/>
        <w:ind w:firstLine="567"/>
        <w:jc w:val="both"/>
        <w:rPr>
          <w:highlight w:val="none"/>
          <w:shd w:fill="auto" w:val="clear"/>
        </w:rPr>
      </w:pPr>
      <w:r>
        <w:rPr>
          <w:rFonts w:ascii="Times New Roman" w:hAnsi="Times New Roman"/>
          <w:sz w:val="28"/>
          <w:shd w:fill="auto" w:val="clear"/>
        </w:rPr>
        <w:t>Основным источником электроснабжения является электрическая подстанция шахты Чертинская 35/6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47 км.</w:t>
      </w:r>
    </w:p>
    <w:p>
      <w:pPr>
        <w:pStyle w:val="Normal"/>
        <w:ind w:firstLine="567"/>
        <w:rPr>
          <w:highlight w:val="none"/>
          <w:shd w:fill="auto" w:val="clear"/>
        </w:rPr>
      </w:pPr>
      <w:r>
        <w:rPr>
          <w:rFonts w:ascii="Times New Roman" w:hAnsi="Times New Roman"/>
          <w:b/>
          <w:sz w:val="28"/>
          <w:shd w:fill="auto" w:val="clear"/>
        </w:rPr>
        <w:t>пгт Бачатский</w:t>
      </w:r>
    </w:p>
    <w:p>
      <w:pPr>
        <w:pStyle w:val="Normal"/>
        <w:ind w:firstLine="567"/>
        <w:jc w:val="both"/>
        <w:rPr>
          <w:highlight w:val="none"/>
          <w:shd w:fill="auto" w:val="clear"/>
        </w:rPr>
      </w:pPr>
      <w:r>
        <w:rPr>
          <w:rFonts w:ascii="Times New Roman" w:hAnsi="Times New Roman"/>
          <w:sz w:val="28"/>
          <w:shd w:fill="auto" w:val="clear"/>
        </w:rPr>
        <w:t>Источником электроснабжения является электрическая подстанция Бачатская 220/110/10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16 км, а линий 220, 110 кВ - 7,3 км.</w:t>
      </w:r>
    </w:p>
    <w:p>
      <w:pPr>
        <w:pStyle w:val="Normal"/>
        <w:ind w:firstLine="567"/>
        <w:jc w:val="both"/>
        <w:rPr>
          <w:highlight w:val="none"/>
          <w:shd w:fill="auto" w:val="clear"/>
        </w:rPr>
      </w:pPr>
      <w:r>
        <w:rPr>
          <w:rFonts w:ascii="Times New Roman" w:hAnsi="Times New Roman"/>
          <w:sz w:val="28"/>
          <w:shd w:fill="auto" w:val="clear"/>
        </w:rPr>
        <w:t>Основные особенности и недостатки существующей системы электроснабжения: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высокий уровень износа электросетевого комплекса;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слабое обеспечение надежности существующей схемы электроснабжения;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отсутствие резерва мощности для присоединения новых потребителей;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несоответствие планируемого прироста нагрузок расчетным показателям.</w:t>
      </w:r>
    </w:p>
    <w:p>
      <w:pPr>
        <w:pStyle w:val="Normal"/>
        <w:ind w:firstLine="567"/>
        <w:jc w:val="both"/>
        <w:rPr>
          <w:highlight w:val="none"/>
          <w:shd w:fill="auto" w:val="clear"/>
        </w:rPr>
      </w:pPr>
      <w:r>
        <w:rPr>
          <w:rFonts w:ascii="Times New Roman" w:hAnsi="Times New Roman"/>
          <w:sz w:val="28"/>
          <w:shd w:fill="auto" w:val="clear"/>
        </w:rPr>
        <w:t>Для решения указанных проблем системы электроснабжения с целью обеспечения доступности и бесперебойности услуг электроснабжения, необходимо разработать мероприятия по реконструкции, модернизации и развитию системы электроснабжения населенных пунктов.</w:t>
      </w:r>
    </w:p>
    <w:p>
      <w:pPr>
        <w:pStyle w:val="Normal"/>
        <w:ind w:firstLine="567"/>
        <w:jc w:val="both"/>
        <w:rPr>
          <w:highlight w:val="none"/>
          <w:shd w:fill="auto" w:val="clear"/>
        </w:rPr>
      </w:pPr>
      <w:r>
        <w:rPr>
          <w:rFonts w:ascii="Times New Roman" w:hAnsi="Times New Roman"/>
          <w:sz w:val="28"/>
          <w:shd w:fill="auto" w:val="clear"/>
        </w:rPr>
        <w:t xml:space="preserve">С учётом намеченного социально-экономического развития ожидается значительный рост электропотребления. </w:t>
      </w:r>
    </w:p>
    <w:p>
      <w:pPr>
        <w:pStyle w:val="Normal"/>
        <w:jc w:val="both"/>
        <w:rPr>
          <w:highlight w:val="none"/>
          <w:shd w:fill="auto" w:val="clear"/>
        </w:rPr>
      </w:pPr>
      <w:r>
        <w:rPr>
          <w:rFonts w:ascii="Times New Roman" w:hAnsi="Times New Roman"/>
          <w:sz w:val="28"/>
          <w:shd w:fill="auto" w:val="clear"/>
        </w:rPr>
        <w:t xml:space="preserve">Нетрадиционных источников электроснабжения на территории округа нет. </w:t>
      </w:r>
    </w:p>
    <w:p>
      <w:pPr>
        <w:pStyle w:val="Normal"/>
        <w:ind w:firstLine="567"/>
        <w:jc w:val="both"/>
        <w:rPr>
          <w:highlight w:val="none"/>
          <w:shd w:fill="auto" w:val="clear"/>
        </w:rPr>
      </w:pPr>
      <w:r>
        <w:rPr>
          <w:rFonts w:ascii="Times New Roman" w:hAnsi="Times New Roman"/>
          <w:sz w:val="28"/>
          <w:shd w:fill="auto" w:val="clear"/>
        </w:rPr>
        <w:t xml:space="preserve">Линии электропередач и трансформаторные подстанции находятся в удовлетворительном состоянии. При возникновении аварийной ситуации оперативно производится их ремонт или замена. </w:t>
      </w:r>
    </w:p>
    <w:p>
      <w:pPr>
        <w:pStyle w:val="Normal"/>
        <w:ind w:firstLine="567"/>
        <w:jc w:val="both"/>
        <w:rPr>
          <w:highlight w:val="none"/>
          <w:shd w:fill="auto" w:val="clear"/>
        </w:rPr>
      </w:pPr>
      <w:r>
        <w:rPr>
          <w:rFonts w:ascii="Times New Roman" w:hAnsi="Times New Roman"/>
          <w:sz w:val="28"/>
          <w:shd w:fill="auto" w:val="clear"/>
        </w:rPr>
        <w:t xml:space="preserve">В целом существующий уровень электропотребления округа полностью обеспечивается существующими электросетями. </w:t>
      </w:r>
    </w:p>
    <w:p>
      <w:pPr>
        <w:pStyle w:val="Normal"/>
        <w:ind w:firstLine="540"/>
        <w:jc w:val="both"/>
        <w:rPr>
          <w:highlight w:val="none"/>
          <w:shd w:fill="auto" w:val="clear"/>
        </w:rPr>
      </w:pPr>
      <w:r>
        <w:rPr>
          <w:rFonts w:ascii="Times New Roman" w:hAnsi="Times New Roman"/>
          <w:sz w:val="28"/>
          <w:shd w:fill="auto" w:val="clear"/>
        </w:rPr>
        <w:t>Основными задачами развития электрических сетей в сельской местности являются обеспечение надежного, безопасного и эффективного электроснабжения сельских потребителей при снижении электроемкости производства продукции и создание комфортных социально-бытовых условий жизни.</w:t>
      </w:r>
    </w:p>
    <w:p>
      <w:pPr>
        <w:pStyle w:val="Normal"/>
        <w:ind w:firstLine="540"/>
        <w:jc w:val="both"/>
        <w:rPr>
          <w:highlight w:val="none"/>
          <w:shd w:fill="auto" w:val="clear"/>
        </w:rPr>
      </w:pPr>
      <w:r>
        <w:rPr>
          <w:rFonts w:ascii="Times New Roman" w:hAnsi="Times New Roman"/>
          <w:sz w:val="28"/>
          <w:shd w:fill="auto" w:val="clear"/>
        </w:rPr>
        <w:t>Развитие системы электроснабжения Беловского городского округа планируется осуществлять в соответствии с инвестиционными программами, стратегиями развития, внутренними планами производственного развития и производственных программ предприятий, осуществляющих электроснабжение согласно зонам, их ответственности. В связи с тем, что весь энергетический комплекс находится в частной собственности, основными источниками финансирования будут являться частные инвестиции, собственные средства предприятий, заемные средства.</w:t>
      </w:r>
    </w:p>
    <w:p>
      <w:pPr>
        <w:pStyle w:val="Normal"/>
        <w:ind w:firstLine="540"/>
        <w:jc w:val="both"/>
        <w:rPr>
          <w:highlight w:val="none"/>
          <w:shd w:fill="auto" w:val="clear"/>
        </w:rPr>
      </w:pPr>
      <w:r>
        <w:rPr>
          <w:rFonts w:ascii="Times New Roman" w:hAnsi="Times New Roman"/>
          <w:sz w:val="28"/>
          <w:shd w:fill="auto" w:val="clear"/>
        </w:rPr>
        <w:t>В связи с отсутствием нормативных правовых актов, требования которых позволили бы систематизировать информацию о системе электроснабжения Беловского городского округа, сформировать программу инвестиционных проектов не представляется возможным.</w:t>
      </w:r>
    </w:p>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Связь</w:t>
      </w:r>
    </w:p>
    <w:p>
      <w:pPr>
        <w:pStyle w:val="Normal"/>
        <w:ind w:firstLine="709"/>
        <w:jc w:val="both"/>
        <w:rPr>
          <w:highlight w:val="none"/>
          <w:shd w:fill="auto" w:val="clear"/>
        </w:rPr>
      </w:pPr>
      <w:r>
        <w:rPr>
          <w:rFonts w:ascii="Times New Roman" w:hAnsi="Times New Roman"/>
          <w:sz w:val="28"/>
          <w:shd w:fill="auto" w:val="clear"/>
        </w:rPr>
        <w:t xml:space="preserve">В настоящее время существующее положение в области связи на территории Беловского городского округа расположены комплексные трансформаторные подстанции для питания базовой станции сотовой связи и опоры ВЛ-10кВ. </w:t>
      </w:r>
    </w:p>
    <w:p>
      <w:pPr>
        <w:pStyle w:val="Normal"/>
        <w:ind w:firstLine="709"/>
        <w:jc w:val="both"/>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В Беловском городском округе расположен узел связи. Автоматическое телефонные станции (далее-АТС) в округе расположены в населенных пунктах. Эксплуатирующей эти объекты является ПАО «Ростелеком». Межпоселковая связь организована по ВОЛС.</w:t>
      </w:r>
    </w:p>
    <w:p>
      <w:pPr>
        <w:pStyle w:val="Normal"/>
        <w:ind w:firstLine="709"/>
        <w:jc w:val="both"/>
        <w:rPr>
          <w:highlight w:val="none"/>
          <w:shd w:fill="auto" w:val="clear"/>
        </w:rPr>
      </w:pPr>
      <w:r>
        <w:rPr>
          <w:rFonts w:ascii="Times New Roman" w:hAnsi="Times New Roman"/>
          <w:sz w:val="28"/>
          <w:shd w:fill="auto" w:val="clear"/>
        </w:rPr>
        <w:t>В настоящее время на территории Беловского городского округа активно развиваются сети сотовой подвижной связи, представляя абонентам местную, междугородную и международную связь. Услуги мобильной связи предоставляют следующие операторы сети сотовой подвижной связи: ПАО «Вымпел-Коммуникации»; ПАО «Мобильные ТелеСистемы»; ПАО «Мегафон».</w:t>
      </w:r>
    </w:p>
    <w:p>
      <w:pPr>
        <w:pStyle w:val="Normal"/>
        <w:ind w:firstLine="709"/>
        <w:rPr>
          <w:highlight w:val="none"/>
          <w:shd w:fill="auto" w:val="clear"/>
        </w:rPr>
      </w:pPr>
      <w:r>
        <w:rPr>
          <w:rFonts w:ascii="Times New Roman" w:hAnsi="Times New Roman"/>
          <w:sz w:val="28"/>
          <w:u w:val="single"/>
          <w:shd w:fill="auto" w:val="clear"/>
        </w:rPr>
        <w:t>Системы телевидения и радиовещания</w:t>
      </w:r>
    </w:p>
    <w:p>
      <w:pPr>
        <w:pStyle w:val="Normal"/>
        <w:ind w:firstLine="709"/>
        <w:jc w:val="both"/>
        <w:rPr>
          <w:highlight w:val="none"/>
          <w:shd w:fill="auto" w:val="clear"/>
        </w:rPr>
      </w:pPr>
      <w:r>
        <w:rPr>
          <w:rFonts w:ascii="Times New Roman" w:hAnsi="Times New Roman"/>
          <w:sz w:val="28"/>
          <w:shd w:fill="auto" w:val="clear"/>
        </w:rPr>
        <w:t xml:space="preserve">На территории Беловского городского округа обеспечивается проводное теле- и радиовещание. Федеральное государственное унитарное предприятие «Российская телевизионная и радиовещательная сеть» (РТРС) обеспечивает распространение общероссийских радиоканалов. </w:t>
      </w:r>
    </w:p>
    <w:p>
      <w:pPr>
        <w:pStyle w:val="Normal"/>
        <w:ind w:firstLine="709"/>
        <w:rPr>
          <w:highlight w:val="none"/>
          <w:shd w:fill="auto" w:val="clear"/>
        </w:rPr>
      </w:pPr>
      <w:r>
        <w:rPr>
          <w:rFonts w:ascii="Times New Roman" w:hAnsi="Times New Roman"/>
          <w:sz w:val="28"/>
          <w:u w:val="single"/>
          <w:shd w:fill="auto" w:val="clear"/>
        </w:rPr>
        <w:t>Многофункциональные центры (МФЦ)</w:t>
      </w:r>
    </w:p>
    <w:p>
      <w:pPr>
        <w:pStyle w:val="Normal"/>
        <w:ind w:firstLine="709"/>
        <w:jc w:val="both"/>
        <w:rPr>
          <w:highlight w:val="none"/>
          <w:shd w:fill="auto" w:val="clear"/>
        </w:rPr>
      </w:pPr>
      <w:r>
        <w:rPr>
          <w:rFonts w:ascii="Times New Roman" w:hAnsi="Times New Roman"/>
          <w:sz w:val="28"/>
          <w:shd w:fill="auto" w:val="clear"/>
        </w:rPr>
        <w:t xml:space="preserve">На сегодняшний день МФЦ организует предоставление услуг в сфере социальной защиты населения, налогообложения физических лиц, оформления объектов недвижимости, защиты прав потребителей и благополучия человека, регистрационного учета граждан, защиты прав граждан в сфере трудовых отношений и прочее. </w:t>
      </w:r>
    </w:p>
    <w:p>
      <w:pPr>
        <w:pStyle w:val="Normal"/>
        <w:ind w:firstLine="709"/>
        <w:jc w:val="both"/>
        <w:rPr>
          <w:highlight w:val="none"/>
          <w:shd w:fill="auto" w:val="clear"/>
        </w:rPr>
      </w:pPr>
      <w:r>
        <w:rPr>
          <w:rFonts w:ascii="Times New Roman" w:hAnsi="Times New Roman"/>
          <w:sz w:val="28"/>
          <w:shd w:fill="auto" w:val="clear"/>
        </w:rPr>
        <w:t>Территориальную доступность получения услуг по принципу «одного окна» обеспечивают территориально обособленные структурные подразделения многофункциональных центров «Мои документы» (ТОСП МФЦ).</w:t>
      </w:r>
    </w:p>
    <w:p>
      <w:pPr>
        <w:pStyle w:val="Normal"/>
        <w:ind w:firstLine="709"/>
        <w:jc w:val="both"/>
        <w:rPr>
          <w:highlight w:val="none"/>
          <w:shd w:fill="auto" w:val="clear"/>
        </w:rPr>
      </w:pPr>
      <w:r>
        <w:rPr>
          <w:rFonts w:ascii="Times New Roman" w:hAnsi="Times New Roman"/>
          <w:sz w:val="28"/>
          <w:shd w:fill="auto" w:val="clear"/>
        </w:rPr>
        <w:t>На территории Беловского округа имеются территориальные отделы МФЦ по Беловскому округу КОГАУ «Многофункциональный центр предоставления государственных и муниципальных услуг.</w:t>
      </w:r>
    </w:p>
    <w:p>
      <w:pPr>
        <w:pStyle w:val="Normal"/>
        <w:ind w:firstLine="709"/>
        <w:jc w:val="both"/>
        <w:rPr>
          <w:highlight w:val="none"/>
          <w:shd w:fill="auto" w:val="clear"/>
        </w:rPr>
      </w:pPr>
      <w:r>
        <w:rPr>
          <w:rFonts w:ascii="Times New Roman" w:hAnsi="Times New Roman"/>
          <w:sz w:val="28"/>
          <w:u w:val="single"/>
          <w:shd w:fill="auto" w:val="clear"/>
        </w:rPr>
        <w:t>Почтовая связь</w:t>
      </w:r>
    </w:p>
    <w:p>
      <w:pPr>
        <w:pStyle w:val="Normal"/>
        <w:ind w:firstLine="709"/>
        <w:jc w:val="both"/>
        <w:rPr>
          <w:highlight w:val="none"/>
          <w:shd w:fill="auto" w:val="clear"/>
        </w:rPr>
      </w:pPr>
      <w:r>
        <w:rPr>
          <w:rFonts w:ascii="Times New Roman" w:hAnsi="Times New Roman"/>
          <w:sz w:val="28"/>
          <w:shd w:fill="auto" w:val="clear"/>
        </w:rPr>
        <w:t>Услуги почтовой связи на территории населенных пунктов предоставляет Управление федеральной почтовой связи Кемеровской области – филиал федерального государственного унитарного предприятия «Почта России» (далее - ФГУП «Почта России»). Перечень почтовых отделений представлен в таблице 3.30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Таблица 3.30</w:t>
      </w:r>
    </w:p>
    <w:p>
      <w:pPr>
        <w:pStyle w:val="Normal"/>
        <w:spacing w:before="0" w:after="120"/>
        <w:ind w:firstLine="709"/>
        <w:jc w:val="center"/>
        <w:rPr>
          <w:rFonts w:ascii="Times New Roman" w:hAnsi="Times New Roman"/>
          <w:highlight w:val="none"/>
          <w:shd w:fill="auto" w:val="clear"/>
        </w:rPr>
      </w:pPr>
      <w:r>
        <w:rPr>
          <w:rFonts w:ascii="Times New Roman" w:hAnsi="Times New Roman"/>
          <w:shd w:fill="auto" w:val="clear"/>
        </w:rPr>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07"/>
        <w:gridCol w:w="2226"/>
        <w:gridCol w:w="6521"/>
      </w:tblGrid>
      <w:tr>
        <w:trPr>
          <w:tblHeader w:val="true"/>
          <w:trHeight w:val="465" w:hRule="atLeast"/>
        </w:trPr>
        <w:tc>
          <w:tcPr>
            <w:tcW w:w="60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22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Индекс отделения почтовой связи</w:t>
            </w:r>
          </w:p>
        </w:tc>
        <w:tc>
          <w:tcPr>
            <w:tcW w:w="65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Отделения почтовой связи</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652600</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почтамт</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ул.Аэродромная, д.8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652600</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почтамт</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ул.Советская, 23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652603</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№18</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ул.Пушкина, д.140</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652607</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№7</w:t>
            </w:r>
          </w:p>
          <w:p>
            <w:pPr>
              <w:pStyle w:val="Normal"/>
              <w:jc w:val="center"/>
              <w:rPr>
                <w:highlight w:val="none"/>
                <w:shd w:fill="auto" w:val="clear"/>
              </w:rPr>
            </w:pPr>
            <w:r>
              <w:rPr>
                <w:rFonts w:ascii="Times New Roman" w:hAnsi="Times New Roman"/>
                <w:sz w:val="28"/>
                <w:shd w:fill="auto" w:val="clear"/>
              </w:rPr>
              <w:t>Кемеровская область-Кузбасс, пгт.Новый Городок, г.Белово, ул.Тухачевского, д.5</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652612</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№12</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ул.Юбилейная,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652614</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№14</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пгт.Грамотеино, ул.7 Ноября, д.14а</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652615</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№15</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ул.Пролетарская,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652616</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№16</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ул.Хмельницкого,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652617</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№17</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пгт.Грамотеино, ул.Колмогоровская, д.11</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10.</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652618</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№18</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ул.Механическая, д.1в</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652619</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№19</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ул.1-я Боевая, д.42</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12.</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652632</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№32</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3-й микрорайон,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652642</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№42</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пгт.Бачатский, ул.Комсомольская, д.19</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652644</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№44</w:t>
            </w:r>
          </w:p>
          <w:p>
            <w:pPr>
              <w:pStyle w:val="Normal"/>
              <w:jc w:val="center"/>
              <w:rPr>
                <w:highlight w:val="none"/>
                <w:shd w:fill="auto" w:val="clear"/>
              </w:rPr>
            </w:pPr>
            <w:r>
              <w:rPr>
                <w:rFonts w:ascii="Times New Roman" w:hAnsi="Times New Roman"/>
                <w:sz w:val="28"/>
                <w:shd w:fill="auto" w:val="clear"/>
              </w:rPr>
              <w:t>Кемеровская область-Кузбасс, г.Белово, пгт.Инской,</w:t>
            </w:r>
          </w:p>
          <w:p>
            <w:pPr>
              <w:pStyle w:val="Normal"/>
              <w:jc w:val="center"/>
              <w:rPr>
                <w:highlight w:val="none"/>
                <w:shd w:fill="auto" w:val="clear"/>
              </w:rPr>
            </w:pPr>
            <w:r>
              <w:rPr>
                <w:rFonts w:ascii="Times New Roman" w:hAnsi="Times New Roman"/>
                <w:sz w:val="28"/>
                <w:shd w:fill="auto" w:val="clear"/>
              </w:rPr>
              <w:t>ул.Ильича, д.14</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w:t>
            </w:r>
          </w:p>
        </w:tc>
        <w:tc>
          <w:tcPr>
            <w:tcW w:w="222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652645</w:t>
            </w:r>
          </w:p>
        </w:tc>
        <w:tc>
          <w:tcPr>
            <w:tcW w:w="652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Почтовое отделение связи №45</w:t>
            </w:r>
          </w:p>
          <w:p>
            <w:pPr>
              <w:pStyle w:val="Normal"/>
              <w:jc w:val="center"/>
              <w:rPr>
                <w:highlight w:val="none"/>
                <w:shd w:fill="auto" w:val="clear"/>
              </w:rPr>
            </w:pPr>
            <w:r>
              <w:rPr>
                <w:rFonts w:ascii="Times New Roman" w:hAnsi="Times New Roman"/>
                <w:sz w:val="28"/>
                <w:shd w:fill="auto" w:val="clear"/>
              </w:rPr>
              <w:t>Кемеровская область-Кузбасс, пгт.Новый Городок, г.Белово, ул.Тухачевского, д.5</w:t>
            </w:r>
          </w:p>
        </w:tc>
      </w:tr>
    </w:tbl>
    <w:p>
      <w:pPr>
        <w:pStyle w:val="Normal"/>
        <w:tabs>
          <w:tab w:val="clear" w:pos="709"/>
          <w:tab w:val="left" w:pos="1276" w:leader="none"/>
        </w:tabs>
        <w:spacing w:before="120" w:after="120"/>
        <w:ind w:hanging="993" w:left="1701"/>
        <w:rPr>
          <w:highlight w:val="none"/>
          <w:shd w:fill="auto" w:val="clear"/>
        </w:rPr>
      </w:pPr>
      <w:r>
        <w:rPr>
          <w:rFonts w:ascii="Times New Roman" w:hAnsi="Times New Roman"/>
          <w:b/>
          <w:sz w:val="28"/>
          <w:shd w:fill="auto" w:val="clear"/>
        </w:rPr>
        <w:t>Санитарная очистка территории</w:t>
      </w:r>
    </w:p>
    <w:p>
      <w:pPr>
        <w:pStyle w:val="Normal"/>
        <w:ind w:firstLine="709"/>
        <w:jc w:val="both"/>
        <w:rPr>
          <w:highlight w:val="none"/>
          <w:shd w:fill="auto" w:val="clear"/>
        </w:rPr>
      </w:pPr>
      <w:bookmarkStart w:id="64" w:name="100037"/>
      <w:bookmarkEnd w:id="64"/>
      <w:r>
        <w:rPr>
          <w:rFonts w:ascii="Times New Roman" w:hAnsi="Times New Roman"/>
          <w:sz w:val="28"/>
          <w:shd w:fill="auto" w:val="clear"/>
        </w:rPr>
        <w:t>Раздел разработан в соответствии с постановлением коллегии администрации Кемеровской области №367 от 26.09.2016 года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области-Кузбасса» (далее по тексту – «Территориальная схема обращения с отходами»).</w:t>
      </w:r>
    </w:p>
    <w:p>
      <w:pPr>
        <w:pStyle w:val="Normal"/>
        <w:ind w:firstLine="709"/>
        <w:jc w:val="both"/>
        <w:rPr>
          <w:highlight w:val="none"/>
          <w:shd w:fill="auto" w:val="clear"/>
        </w:rPr>
      </w:pPr>
      <w:r>
        <w:rPr>
          <w:rFonts w:ascii="Times New Roman" w:hAnsi="Times New Roman"/>
          <w:sz w:val="28"/>
          <w:shd w:fill="auto" w:val="clear"/>
        </w:rPr>
        <w:t>К твёрдым коммунальным отходам относятся отходы хозяйственной деятельности населения (приготовления пищи, уборки и текущего ремонта квартир и др.), включая отходы отопительных устройств местного отопления, крупногабаритные предметы домашнего обихода, упаковку, смёт с дворовых территорий, улиц, площадей, отходы ухода за зелеными насаждениями.</w:t>
      </w:r>
    </w:p>
    <w:p>
      <w:pPr>
        <w:pStyle w:val="Normal"/>
        <w:ind w:firstLine="709"/>
        <w:jc w:val="both"/>
        <w:rPr>
          <w:highlight w:val="none"/>
          <w:shd w:fill="auto" w:val="clear"/>
        </w:rPr>
      </w:pPr>
      <w:r>
        <w:rPr>
          <w:rFonts w:ascii="Times New Roman" w:hAnsi="Times New Roman"/>
          <w:sz w:val="28"/>
          <w:shd w:fill="auto" w:val="clear"/>
        </w:rPr>
        <w:t xml:space="preserve">Все источники образования </w:t>
      </w:r>
      <w:bookmarkStart w:id="65" w:name="_Hlk36504013"/>
      <w:r>
        <w:rPr>
          <w:rFonts w:ascii="Times New Roman" w:hAnsi="Times New Roman"/>
          <w:sz w:val="28"/>
          <w:shd w:fill="auto" w:val="clear"/>
        </w:rPr>
        <w:t xml:space="preserve">твердых коммунальных отходов </w:t>
      </w:r>
      <w:bookmarkStart w:id="66" w:name="_Hlk44942214"/>
      <w:r>
        <w:rPr>
          <w:rFonts w:ascii="Times New Roman" w:hAnsi="Times New Roman"/>
          <w:sz w:val="28"/>
          <w:shd w:fill="auto" w:val="clear"/>
        </w:rPr>
        <w:t xml:space="preserve">(далее по тексту ТКО) </w:t>
      </w:r>
      <w:bookmarkEnd w:id="65"/>
      <w:bookmarkEnd w:id="66"/>
      <w:r>
        <w:rPr>
          <w:rFonts w:ascii="Times New Roman" w:hAnsi="Times New Roman"/>
          <w:sz w:val="28"/>
          <w:shd w:fill="auto" w:val="clear"/>
        </w:rPr>
        <w:t>на территории Беловского городского округа разделены на следующие категории: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гостиницы;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кладбища;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образовательные организации, культурно-развлекательные и спортивные организации;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предприятия бытовой сферы обслуживания (АЗС, автомойки, парикмахерские, косметические салоны, салоны красоты, прачечные, химчистки, ремонтные мастерские, бани, сауны, ателье и иные предприятия службы быта);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предприятия торговли и торгово-развлекательные комплексы (аптеки, продовольственные и промтоварные магазины, супермаркеты, павильоны, киоски, рынки, оптовые базы), предприятия транспортной инфраструктуры (аэропорты, железнодорожные вокзалы, автовокзалы);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садоводческие некоммерческие товарищества;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собственники помещений в многоквартирных домах, жилых домов (домовладений), а также лица, пользующиеся на ином законном основании помещением в многоквартирном доме, жилым домом (домовладением);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учреждения соцзащиты.</w:t>
      </w:r>
    </w:p>
    <w:p>
      <w:pPr>
        <w:pStyle w:val="Normal"/>
        <w:ind w:firstLine="709"/>
        <w:jc w:val="both"/>
        <w:rPr>
          <w:highlight w:val="none"/>
          <w:shd w:fill="auto" w:val="clear"/>
        </w:rPr>
      </w:pPr>
      <w:bookmarkStart w:id="67" w:name="_Hlk44688313"/>
      <w:r>
        <w:rPr>
          <w:rFonts w:ascii="Times New Roman" w:hAnsi="Times New Roman"/>
          <w:sz w:val="28"/>
          <w:shd w:fill="auto" w:val="clear"/>
        </w:rPr>
        <w:t xml:space="preserve">На территории Беловского городского округа используются контейнерный и бесконтейнерный (децентрализованный) способ сбора и вывоза ТКО, организованный в сельских населенных пунктах. </w:t>
      </w:r>
      <w:bookmarkEnd w:id="67"/>
      <w:r>
        <w:rPr>
          <w:rFonts w:ascii="Times New Roman" w:hAnsi="Times New Roman"/>
          <w:sz w:val="28"/>
          <w:shd w:fill="auto" w:val="clear"/>
        </w:rPr>
        <w:t xml:space="preserve">Также имеет место самовывоз отходов к объектам захоронения и складирования. </w:t>
      </w:r>
    </w:p>
    <w:p>
      <w:pPr>
        <w:pStyle w:val="Normal"/>
        <w:ind w:firstLine="709"/>
        <w:jc w:val="both"/>
        <w:rPr>
          <w:highlight w:val="none"/>
          <w:shd w:fill="auto" w:val="clear"/>
        </w:rPr>
      </w:pPr>
      <w:r>
        <w:rPr>
          <w:rFonts w:ascii="Times New Roman" w:hAnsi="Times New Roman"/>
          <w:sz w:val="28"/>
          <w:shd w:fill="auto" w:val="clear"/>
        </w:rPr>
        <w:t>Основные недостатки существующей системы сбора ТКО: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совместный сбор всех отходов в один стандартный контейнер;</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неполный охват застройки организованной системой сбора отходов;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высокая степень износа контейнерного парка, несоответствие размещения и обустройства контейнерных площадок нормативным требованиям.</w:t>
      </w:r>
    </w:p>
    <w:p>
      <w:pPr>
        <w:pStyle w:val="Normal"/>
        <w:ind w:firstLine="709"/>
        <w:jc w:val="both"/>
        <w:rPr>
          <w:highlight w:val="none"/>
          <w:shd w:fill="auto" w:val="clear"/>
        </w:rPr>
      </w:pPr>
      <w:r>
        <w:rPr>
          <w:rFonts w:ascii="Times New Roman" w:hAnsi="Times New Roman"/>
          <w:sz w:val="28"/>
          <w:shd w:fill="auto" w:val="clear"/>
        </w:rPr>
        <w:t>На территории Беловского городского округа применяются две схемы санитарной очистки территорий (с применением несменяемых контейнеров и с применением сменяемых контейнеров). Сбор и вывоз твердых коммунальных отходов от населения и объектов общественно-делового назначения осуществляют 3 предприятия: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ООО «БелСАХ» (сбор, вывоз, утилизация, переработка ТКО);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МУП «Управление жилищным фондом» г. Белово (сбор, вывоз ТКО);</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ИП Воронцов Роман Николаевич (сбор, вывоз ТКО).</w:t>
      </w:r>
    </w:p>
    <w:p>
      <w:pPr>
        <w:pStyle w:val="Normal"/>
        <w:ind w:firstLine="709"/>
        <w:jc w:val="both"/>
        <w:rPr>
          <w:highlight w:val="none"/>
          <w:shd w:fill="auto" w:val="clear"/>
        </w:rPr>
      </w:pPr>
      <w:r>
        <w:rPr>
          <w:rFonts w:ascii="Times New Roman" w:hAnsi="Times New Roman"/>
          <w:sz w:val="28"/>
          <w:shd w:fill="auto" w:val="clear"/>
        </w:rPr>
        <w:t>Прием твердых коммунальных отходов на территории Беловского городского округа осуществляется в контейнеры и бункеры (контейнер 1,1 м3 – 125 шт., контейнеры по 120 л и по 240 л – 67 шт.)</w:t>
      </w:r>
    </w:p>
    <w:p>
      <w:pPr>
        <w:pStyle w:val="Normal"/>
        <w:ind w:firstLine="709"/>
        <w:jc w:val="both"/>
        <w:rPr>
          <w:highlight w:val="none"/>
          <w:shd w:fill="auto" w:val="clear"/>
        </w:rPr>
      </w:pPr>
      <w:r>
        <w:rPr>
          <w:rFonts w:ascii="Times New Roman" w:hAnsi="Times New Roman"/>
          <w:sz w:val="28"/>
          <w:shd w:fill="auto" w:val="clear"/>
        </w:rPr>
        <w:t>Согласно договорам, заключенным между специализированной организацией и управляющими компаниями, ТСЖ, обслуживающими организациями на вывоз и утилизацию ТКО, услугой охвачено 100% населения многоквартирного жилого фонда.</w:t>
      </w:r>
    </w:p>
    <w:p>
      <w:pPr>
        <w:pStyle w:val="Normal"/>
        <w:ind w:firstLine="709"/>
        <w:jc w:val="both"/>
        <w:rPr>
          <w:highlight w:val="none"/>
          <w:shd w:fill="auto" w:val="clear"/>
        </w:rPr>
      </w:pPr>
      <w:r>
        <w:rPr>
          <w:rFonts w:ascii="Times New Roman" w:hAnsi="Times New Roman"/>
          <w:sz w:val="28"/>
          <w:shd w:fill="auto" w:val="clear"/>
        </w:rPr>
        <w:t>Вывоз ТКО с территории Беловского городского округа осуществляется на полигоны ТБО ООО «БелСАХ», ООО «Гурьевске ЖКХ» и производится по планово-регулярной схеме, по утвержденным графикам и маршрутам. Периодичность вывоза ТКО составляет 7-8 раз в месяц.</w:t>
      </w:r>
    </w:p>
    <w:p>
      <w:pPr>
        <w:pStyle w:val="Normal"/>
        <w:ind w:firstLine="709"/>
        <w:jc w:val="both"/>
        <w:rPr>
          <w:highlight w:val="none"/>
          <w:shd w:fill="auto" w:val="clear"/>
        </w:rPr>
      </w:pPr>
      <w:r>
        <w:rPr>
          <w:rFonts w:ascii="Times New Roman" w:hAnsi="Times New Roman"/>
          <w:sz w:val="28"/>
          <w:shd w:fill="auto" w:val="clear"/>
        </w:rPr>
        <w:t xml:space="preserve">Твердые коммунальные отходы Беловского городского округа, за исключением пгт. Бачатский, мкр. Финский, мкр. Греческий, мкр. Латвийский, вывозятся на полигон ТБО ООО «БелСАХ». </w:t>
      </w:r>
    </w:p>
    <w:p>
      <w:pPr>
        <w:pStyle w:val="Normal"/>
        <w:ind w:firstLine="709"/>
        <w:jc w:val="both"/>
        <w:rPr>
          <w:highlight w:val="none"/>
          <w:shd w:fill="auto" w:val="clear"/>
        </w:rPr>
      </w:pPr>
      <w:r>
        <w:rPr>
          <w:rFonts w:ascii="Times New Roman" w:hAnsi="Times New Roman"/>
          <w:sz w:val="28"/>
          <w:shd w:fill="auto" w:val="clear"/>
        </w:rPr>
        <w:t>МУП «Управление жилищным фондом» г. Белово осуществляет сбор и вывоз твердых коммунальных отходов на территории Беловского городского округа. Учет поступления ТКО осуществляется путем ежедневного мониторинга контейнерных баков МКД и договоров с жителями частного сектора. Собранные твердые коммунальные отходы вывозятся и утилизируются на полигоне ООО «БелСАХ».</w:t>
      </w:r>
    </w:p>
    <w:p>
      <w:pPr>
        <w:pStyle w:val="Normal"/>
        <w:ind w:firstLine="709"/>
        <w:jc w:val="both"/>
        <w:rPr>
          <w:highlight w:val="none"/>
          <w:shd w:fill="auto" w:val="clear"/>
        </w:rPr>
      </w:pPr>
      <w:r>
        <w:rPr>
          <w:rFonts w:ascii="Times New Roman" w:hAnsi="Times New Roman"/>
          <w:sz w:val="28"/>
          <w:shd w:fill="auto" w:val="clear"/>
        </w:rPr>
        <w:t>Предприятие Индивидуального предпринимателя Воронцова Романа Николаевича осуществляет сбор и вывоз твердых коммунальных отходов на территории Беловского городского округа. Собранные твердые коммунальные отходы утилизируются на полигоне ООО «Гурьевске ЖКХ» на территории Гурьевского городского округа.</w:t>
      </w:r>
    </w:p>
    <w:p>
      <w:pPr>
        <w:pStyle w:val="Normal"/>
        <w:ind w:firstLine="709"/>
        <w:jc w:val="both"/>
        <w:rPr>
          <w:highlight w:val="none"/>
          <w:shd w:fill="auto" w:val="clear"/>
        </w:rPr>
      </w:pPr>
      <w:r>
        <w:rPr>
          <w:rFonts w:ascii="Times New Roman" w:hAnsi="Times New Roman"/>
          <w:sz w:val="28"/>
          <w:shd w:fill="auto" w:val="clear"/>
        </w:rPr>
        <w:t>Полигон ТБО ООО «Гурьевске ЖКХ» расположен на северо-западной окраине городской черты в 1,5 км от автодороги Гурьевск – Барит. Общая площадь полигона 3,6 га. Вместимость полигона ТБО составляет 161 432 м3 (в уплотненном состоянии).</w:t>
      </w:r>
    </w:p>
    <w:p>
      <w:pPr>
        <w:pStyle w:val="Normal"/>
        <w:ind w:firstLine="709"/>
        <w:jc w:val="both"/>
        <w:rPr>
          <w:highlight w:val="none"/>
          <w:shd w:fill="auto" w:val="clear"/>
        </w:rPr>
      </w:pPr>
      <w:r>
        <w:rPr>
          <w:rFonts w:ascii="Times New Roman" w:hAnsi="Times New Roman"/>
          <w:sz w:val="28"/>
          <w:shd w:fill="auto" w:val="clear"/>
        </w:rPr>
        <w:t>Полигон ТБО ООО «БелСАХ», расположенный возле западной границы г. Белово, представляет собой огороженную территорию общей площадью 27 га, предназначен для изоляции и обезвреживания твердых коммунальных отходов, защиты окружающей среды от загрязнения продуктами разложения, мусора. Вместимость полигона ТБО составляет 6 818 181,8 м3 (в уплотненном состоянии). Полигон оснащен специальными прессами для прессования твердых коммунальных отходов в том числе:</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пластика;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ПЭТ-бутылки;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алюминиевой банки;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гофракартона.</w:t>
      </w:r>
    </w:p>
    <w:p>
      <w:pPr>
        <w:pStyle w:val="Normal"/>
        <w:ind w:firstLine="709"/>
        <w:jc w:val="both"/>
        <w:rPr>
          <w:highlight w:val="none"/>
          <w:shd w:fill="auto" w:val="clear"/>
        </w:rPr>
      </w:pPr>
      <w:r>
        <w:rPr>
          <w:rFonts w:ascii="Times New Roman" w:hAnsi="Times New Roman"/>
          <w:sz w:val="28"/>
          <w:shd w:fill="auto" w:val="clear"/>
        </w:rPr>
        <w:t>ООО «БелСАХ» обслуживает город Белово, поселки Новый городок, Инской (частный сектор), Грамотеино, Бабанаково, мкр. 8-е Марта, Телеут, Чертинский, Старо-Белово, Новостройка, с. Заречное, пгт. Колмогоры.</w:t>
      </w:r>
    </w:p>
    <w:p>
      <w:pPr>
        <w:pStyle w:val="Normal"/>
        <w:ind w:firstLine="709"/>
        <w:jc w:val="both"/>
        <w:rPr>
          <w:highlight w:val="none"/>
          <w:shd w:fill="auto" w:val="clear"/>
        </w:rPr>
      </w:pPr>
      <w:r>
        <w:rPr>
          <w:rFonts w:ascii="Times New Roman" w:hAnsi="Times New Roman"/>
          <w:sz w:val="28"/>
          <w:shd w:fill="auto" w:val="clear"/>
        </w:rPr>
        <w:t>МУП «Управление жилищным фондом» г. Белово осуществляет сбор, и вывоз твердых коммунальных отходов с территорий центральной части Беловского городского округа, 3 микрорайона, а также пгт.Инского и пгт.Грамотеино.</w:t>
      </w:r>
    </w:p>
    <w:p>
      <w:pPr>
        <w:pStyle w:val="Normal"/>
        <w:ind w:firstLine="709"/>
        <w:jc w:val="both"/>
        <w:rPr>
          <w:highlight w:val="none"/>
          <w:shd w:fill="auto" w:val="clear"/>
        </w:rPr>
      </w:pPr>
      <w:r>
        <w:rPr>
          <w:rFonts w:ascii="Times New Roman" w:hAnsi="Times New Roman"/>
          <w:sz w:val="28"/>
          <w:shd w:fill="auto" w:val="clear"/>
        </w:rPr>
        <w:t>Предприятие Индивидуального предпринимателя Воронцова Романа Николаевича сбор, и вывоз твердых коммунальных отходов с территорий пгт.Бачатский, мкр.Финский, мкр.Греческий, мкр.Латвийский.</w:t>
      </w:r>
    </w:p>
    <w:p>
      <w:pPr>
        <w:pStyle w:val="Normal"/>
        <w:ind w:firstLine="709"/>
        <w:jc w:val="both"/>
        <w:rPr>
          <w:highlight w:val="none"/>
          <w:shd w:fill="auto" w:val="clear"/>
        </w:rPr>
      </w:pPr>
      <w:r>
        <w:rPr>
          <w:rFonts w:ascii="Times New Roman" w:hAnsi="Times New Roman"/>
          <w:sz w:val="28"/>
          <w:shd w:fill="auto" w:val="clear"/>
        </w:rPr>
        <w:t xml:space="preserve">Размещение отходов на территории Беловского городского округа производится на объектах, включенных в региональный реестр объектов размещения отходов Кемеровской области - Кузбасса. </w:t>
      </w:r>
    </w:p>
    <w:p>
      <w:pPr>
        <w:pStyle w:val="Normal"/>
        <w:ind w:firstLine="709"/>
        <w:jc w:val="both"/>
        <w:rPr>
          <w:highlight w:val="none"/>
          <w:shd w:fill="auto" w:val="clear"/>
        </w:rPr>
      </w:pPr>
      <w:r>
        <w:rPr>
          <w:rFonts w:ascii="Times New Roman" w:hAnsi="Times New Roman"/>
          <w:sz w:val="28"/>
          <w:shd w:fill="auto" w:val="clear"/>
        </w:rPr>
        <w:t xml:space="preserve">Согласно приказа №449 от 31.10.2018 года Федеральной службы по надзору в сфере природопользования «О включении объектов размещения отходов в государственный реестр объектов размещения отходов» на территории Беловского городского округа объекты размещения отходов, включенные в государственный реестр, отсутствуют. </w:t>
      </w:r>
    </w:p>
    <w:p>
      <w:pPr>
        <w:pStyle w:val="Normal"/>
        <w:ind w:firstLine="709"/>
        <w:jc w:val="both"/>
        <w:rPr>
          <w:highlight w:val="none"/>
          <w:shd w:fill="auto" w:val="clear"/>
        </w:rPr>
      </w:pPr>
      <w:r>
        <w:rPr>
          <w:rFonts w:ascii="Times New Roman" w:hAnsi="Times New Roman"/>
          <w:sz w:val="28"/>
          <w:shd w:fill="auto" w:val="clear"/>
        </w:rPr>
        <w:t>Отсутствует переработка отдельных компонентов твердых коммунальных отходов (далее-ТКО) в сырье для вторичного использования и производства продукции. Отдельной проблемой является отсутствие раздельного сбора и в большинстве случаев сортировки отходов; последнее приводит к значительным потерям вторичных ресурсов и размещению токсичных отходов, в том числе ртутьсодержащих ламп, на полигонах твердых бытовых отходов (далее-ТБО) без предварительного обезвреживания.</w:t>
      </w:r>
    </w:p>
    <w:p>
      <w:pPr>
        <w:pStyle w:val="Normal"/>
        <w:ind w:firstLine="709"/>
        <w:jc w:val="both"/>
        <w:rPr>
          <w:highlight w:val="none"/>
          <w:shd w:fill="auto" w:val="clear"/>
        </w:rPr>
      </w:pPr>
      <w:r>
        <w:rPr>
          <w:rFonts w:ascii="Times New Roman" w:hAnsi="Times New Roman"/>
          <w:sz w:val="28"/>
          <w:shd w:fill="auto" w:val="clear"/>
        </w:rPr>
        <w:t>Кроме объектов, включенных в региональный реестр объектов размещения отходов, на территории городского округа существуют неучтенные несанкционированные свалки. Свалки твердых коммунальных отходов представляют собой открытые площадки с грунтовым покрытием.</w:t>
      </w:r>
    </w:p>
    <w:p>
      <w:pPr>
        <w:pStyle w:val="Normal"/>
        <w:ind w:firstLine="709"/>
        <w:jc w:val="both"/>
        <w:rPr>
          <w:highlight w:val="none"/>
          <w:shd w:fill="auto" w:val="clear"/>
        </w:rPr>
      </w:pPr>
      <w:r>
        <w:rPr>
          <w:rFonts w:ascii="Times New Roman" w:hAnsi="Times New Roman"/>
          <w:sz w:val="28"/>
          <w:shd w:fill="auto" w:val="clear"/>
        </w:rPr>
        <w:t>В настоящий момент основными проблемами в системе сбора и утилизации твердых коммунальных отходов Беловского городского округа является: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32,5% населения частного сектора незаконно складируют твердые коммунальные отходы;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несанкционированные свалки объемом–31 тыс. м3 в год (это около 7 тыс. тонн).</w:t>
      </w:r>
    </w:p>
    <w:p>
      <w:pPr>
        <w:pStyle w:val="Normal"/>
        <w:ind w:firstLine="709"/>
        <w:jc w:val="both"/>
        <w:rPr>
          <w:highlight w:val="none"/>
          <w:shd w:fill="auto" w:val="clear"/>
        </w:rPr>
      </w:pPr>
      <w:r>
        <w:rPr>
          <w:rFonts w:ascii="Times New Roman" w:hAnsi="Times New Roman"/>
          <w:sz w:val="28"/>
          <w:shd w:fill="auto" w:val="clear"/>
        </w:rPr>
        <w:t>Все объекты подлежат закрытию и рекультивации.</w:t>
      </w:r>
    </w:p>
    <w:p>
      <w:pPr>
        <w:pStyle w:val="Normal"/>
        <w:ind w:firstLine="709"/>
        <w:jc w:val="both"/>
        <w:rPr>
          <w:highlight w:val="none"/>
          <w:shd w:fill="auto" w:val="clear"/>
        </w:rPr>
      </w:pPr>
      <w:r>
        <w:rPr>
          <w:rFonts w:ascii="Times New Roman" w:hAnsi="Times New Roman"/>
          <w:sz w:val="28"/>
          <w:shd w:fill="auto" w:val="clear"/>
        </w:rPr>
        <w:t>Норматив накопления ТКО на территории Кемеровской области - Кузбасса утвержден Постановлением Региональной энергетической комиссии Кемеровской области от 27 апреля 2017 года № 58 «Об установлении нормативов накопления твердых коммунальных отходов» и составляет 2,073куб.м/ в год на 1 проживающего.</w:t>
      </w:r>
    </w:p>
    <w:p>
      <w:pPr>
        <w:pStyle w:val="Normal"/>
        <w:jc w:val="both"/>
        <w:rPr>
          <w:highlight w:val="none"/>
          <w:shd w:fill="auto" w:val="clear"/>
        </w:rPr>
      </w:pPr>
      <w:bookmarkStart w:id="68" w:name="_Hlk73687872"/>
      <w:bookmarkEnd w:id="68"/>
      <w:r>
        <w:rPr>
          <w:rFonts w:ascii="Times New Roman" w:hAnsi="Times New Roman"/>
          <w:sz w:val="28"/>
          <w:shd w:fill="auto" w:val="clear"/>
        </w:rPr>
        <w:t>В соответствии с данной нормой объем образующихся на территории поселения отходов составляет:</w:t>
      </w:r>
    </w:p>
    <w:p>
      <w:pPr>
        <w:pStyle w:val="Normal"/>
        <w:numPr>
          <w:ilvl w:val="0"/>
          <w:numId w:val="11"/>
        </w:numPr>
        <w:jc w:val="both"/>
        <w:rPr>
          <w:highlight w:val="none"/>
          <w:shd w:fill="auto" w:val="clear"/>
        </w:rPr>
      </w:pPr>
      <w:r>
        <w:rPr>
          <w:rFonts w:ascii="Times New Roman" w:hAnsi="Times New Roman"/>
          <w:sz w:val="28"/>
          <w:shd w:fill="auto" w:val="clear"/>
        </w:rPr>
        <w:t>2,073 куб. м*119175чел. = 247049,75 куб. м (2024 год);</w:t>
      </w:r>
    </w:p>
    <w:p>
      <w:pPr>
        <w:pStyle w:val="Normal"/>
        <w:numPr>
          <w:ilvl w:val="0"/>
          <w:numId w:val="11"/>
        </w:numPr>
        <w:jc w:val="both"/>
        <w:rPr>
          <w:highlight w:val="none"/>
          <w:shd w:fill="auto" w:val="clear"/>
        </w:rPr>
      </w:pPr>
      <w:r>
        <w:rPr>
          <w:rFonts w:ascii="Times New Roman" w:hAnsi="Times New Roman"/>
          <w:sz w:val="28"/>
          <w:shd w:fill="auto" w:val="clear"/>
        </w:rPr>
        <w:t>2,073 куб. м*121825чел. = 252543,22 куб. м (2046 год).</w:t>
      </w:r>
    </w:p>
    <w:p>
      <w:pPr>
        <w:pStyle w:val="Normal"/>
        <w:ind w:firstLine="709"/>
        <w:jc w:val="both"/>
        <w:rPr>
          <w:highlight w:val="none"/>
          <w:shd w:fill="auto" w:val="clear"/>
        </w:rPr>
      </w:pPr>
      <w:r>
        <w:rPr>
          <w:rFonts w:ascii="Times New Roman" w:hAnsi="Times New Roman"/>
          <w:sz w:val="28"/>
          <w:shd w:fill="auto" w:val="clear"/>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jc w:val="both"/>
        <w:rPr>
          <w:highlight w:val="none"/>
          <w:shd w:fill="auto" w:val="clear"/>
        </w:rPr>
      </w:pPr>
      <w:r>
        <w:rPr>
          <w:rFonts w:ascii="Times New Roman" w:hAnsi="Times New Roman"/>
          <w:sz w:val="28"/>
          <w:shd w:fill="auto" w:val="clear"/>
        </w:rPr>
        <w:t>Так же для улучшения демографической ситуации в городском округе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pPr>
        <w:pStyle w:val="Normal"/>
        <w:ind w:firstLine="709"/>
        <w:jc w:val="both"/>
        <w:rPr>
          <w:highlight w:val="none"/>
          <w:shd w:fill="auto" w:val="clear"/>
        </w:rPr>
      </w:pPr>
      <w:r>
        <w:rPr>
          <w:rFonts w:ascii="Times New Roman" w:hAnsi="Times New Roman"/>
          <w:sz w:val="28"/>
          <w:shd w:fill="auto" w:val="clear"/>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pPr>
        <w:pStyle w:val="Normal"/>
        <w:jc w:val="both"/>
        <w:rPr>
          <w:highlight w:val="none"/>
          <w:shd w:fill="auto" w:val="clear"/>
        </w:rPr>
      </w:pPr>
      <w:r>
        <w:rPr>
          <w:rFonts w:ascii="Times New Roman" w:hAnsi="Times New Roman"/>
          <w:sz w:val="28"/>
          <w:shd w:fill="auto" w:val="clear"/>
        </w:rPr>
        <w:t>2.1.9 Жилищный фонд</w:t>
      </w:r>
    </w:p>
    <w:p>
      <w:pPr>
        <w:pStyle w:val="Normal"/>
        <w:jc w:val="both"/>
        <w:rPr>
          <w:highlight w:val="none"/>
          <w:shd w:fill="auto" w:val="clear"/>
        </w:rPr>
      </w:pPr>
      <w:r>
        <w:rPr>
          <w:rFonts w:ascii="Times New Roman" w:hAnsi="Times New Roman"/>
          <w:sz w:val="28"/>
          <w:shd w:fill="auto" w:val="clear"/>
        </w:rPr>
        <w:t>Общая площадь жилищного фонда Беловского городского округа составляет 3255 тыс. м</w:t>
      </w:r>
      <w:r>
        <w:rPr>
          <w:rFonts w:ascii="Times New Roman" w:hAnsi="Times New Roman"/>
          <w:sz w:val="28"/>
          <w:shd w:fill="auto" w:val="clear"/>
          <w:vertAlign w:val="superscript"/>
        </w:rPr>
        <w:t>2</w:t>
      </w:r>
      <w:r>
        <w:rPr>
          <w:rFonts w:ascii="Times New Roman" w:hAnsi="Times New Roman"/>
          <w:sz w:val="28"/>
          <w:shd w:fill="auto" w:val="clear"/>
        </w:rPr>
        <w:t>. Численность населения на Беловского городского округа составляет 119175 человек. Согласно Постановлению Коллегии Администрации Кемеровской области от 14 октября 2009 года № 406 «Об утверждении нормативов градостроительного проектирования Кемеровской области - Кузбасса» расчетные показатели жилищной обеспеченности составляют 27,31 м</w:t>
      </w:r>
      <w:r>
        <w:rPr>
          <w:rFonts w:ascii="Times New Roman" w:hAnsi="Times New Roman"/>
          <w:sz w:val="28"/>
          <w:shd w:fill="auto" w:val="clear"/>
          <w:vertAlign w:val="superscript"/>
        </w:rPr>
        <w:t xml:space="preserve">2 </w:t>
      </w:r>
      <w:r>
        <w:rPr>
          <w:rFonts w:ascii="Times New Roman" w:hAnsi="Times New Roman"/>
          <w:sz w:val="28"/>
          <w:shd w:fill="auto" w:val="clear"/>
        </w:rPr>
        <w:t xml:space="preserve">на 1 человека. </w:t>
      </w:r>
    </w:p>
    <w:p>
      <w:pPr>
        <w:pStyle w:val="Normal"/>
        <w:jc w:val="both"/>
        <w:rPr>
          <w:highlight w:val="none"/>
          <w:shd w:fill="auto" w:val="clear"/>
        </w:rPr>
      </w:pPr>
      <w:bookmarkStart w:id="69" w:name="_Hlk69981513"/>
      <w:r>
        <w:rPr>
          <w:rFonts w:ascii="Times New Roman" w:hAnsi="Times New Roman"/>
          <w:sz w:val="28"/>
          <w:shd w:fill="auto" w:val="clear"/>
        </w:rPr>
        <w:t>Помимо обеспеченности жилой площадью большое значение имеют показатели качественных характеристик этого жилья</w:t>
      </w:r>
      <w:bookmarkEnd w:id="69"/>
      <w:r>
        <w:rPr>
          <w:rFonts w:ascii="Times New Roman" w:hAnsi="Times New Roman"/>
          <w:sz w:val="28"/>
          <w:shd w:fill="auto" w:val="clear"/>
        </w:rPr>
        <w:t xml:space="preserve">. </w:t>
      </w:r>
    </w:p>
    <w:p>
      <w:pPr>
        <w:pStyle w:val="Normal"/>
        <w:jc w:val="both"/>
        <w:rPr>
          <w:highlight w:val="none"/>
          <w:shd w:fill="auto" w:val="clear"/>
        </w:rPr>
      </w:pPr>
      <w:r>
        <w:rPr>
          <w:rFonts w:ascii="Times New Roman" w:hAnsi="Times New Roman"/>
          <w:sz w:val="28"/>
          <w:shd w:fill="auto" w:val="clear"/>
        </w:rPr>
        <w:t xml:space="preserve">Новое жилищное строительство будет осуществляться на свободных территориях, за счет реконструкции жилищного фонда, а также за счет изменения функционального профиля площадок прилегающих территорий. Застройку жилой зоны планируется проводить новыми современными типами жилых зданий в капитальном исполнении одноквартирными домами-коттеджами усадебного типа с хозяйственными постройками. </w:t>
      </w:r>
    </w:p>
    <w:p>
      <w:pPr>
        <w:pStyle w:val="Normal"/>
        <w:jc w:val="both"/>
        <w:rPr>
          <w:highlight w:val="none"/>
          <w:shd w:fill="auto" w:val="clear"/>
        </w:rPr>
      </w:pPr>
      <w:bookmarkStart w:id="70" w:name="_Hlk69981496"/>
      <w:bookmarkStart w:id="71" w:name="_Hlk73687872_Копия_1"/>
      <w:bookmarkEnd w:id="70"/>
      <w:bookmarkEnd w:id="71"/>
      <w:r>
        <w:rPr>
          <w:rFonts w:ascii="Times New Roman" w:hAnsi="Times New Roman"/>
          <w:sz w:val="28"/>
          <w:shd w:fill="auto" w:val="clear"/>
        </w:rPr>
        <w:t>Предложения по развитию жилищного фонда: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оказание содействия для строительства жилого фонда для обеспечения жильем ветеранов, инвалидов, молодых специалистов, молодых семей и иных категорий граждан;</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обеспечение населения газоснабжением, канализацией и модернизация системы отопления;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комплексное благоустройство жилых кварталов.</w:t>
      </w:r>
    </w:p>
    <w:p>
      <w:pPr>
        <w:pStyle w:val="Normal"/>
        <w:jc w:val="both"/>
        <w:rPr>
          <w:highlight w:val="none"/>
          <w:shd w:fill="auto" w:val="clear"/>
        </w:rPr>
      </w:pPr>
      <w:bookmarkStart w:id="72" w:name="_Hlk69981496_Копия_1"/>
      <w:bookmarkEnd w:id="72"/>
      <w:r>
        <w:rPr>
          <w:rFonts w:ascii="Times New Roman" w:hAnsi="Times New Roman"/>
          <w:sz w:val="28"/>
          <w:shd w:fill="auto" w:val="clear"/>
        </w:rPr>
        <w:t>2.2 Прогнозируемые ограничения использования территории Беловского городского округа</w:t>
      </w:r>
    </w:p>
    <w:p>
      <w:pPr>
        <w:pStyle w:val="Normal"/>
        <w:jc w:val="both"/>
        <w:rPr>
          <w:highlight w:val="none"/>
          <w:shd w:fill="auto" w:val="clear"/>
        </w:rPr>
      </w:pPr>
      <w:r>
        <w:rPr>
          <w:rFonts w:ascii="Times New Roman" w:hAnsi="Times New Roman"/>
          <w:sz w:val="28"/>
          <w:shd w:fill="auto" w:val="clear"/>
        </w:rPr>
        <w:t>Ограничения использования территорий Беловского городского округа устанавливаются в границах зон с особыми условиями использования территории в соответствии со ст. 105 Земельного кодекса. На карте Беловского городского округа отображен перечень территорий, имеющих ограничения в использовании:</w:t>
      </w:r>
    </w:p>
    <w:p>
      <w:pPr>
        <w:pStyle w:val="Normal"/>
        <w:numPr>
          <w:ilvl w:val="0"/>
          <w:numId w:val="1"/>
        </w:numPr>
        <w:ind w:hanging="360" w:left="1064"/>
        <w:jc w:val="both"/>
        <w:rPr>
          <w:highlight w:val="none"/>
          <w:shd w:fill="auto" w:val="clear"/>
        </w:rPr>
      </w:pPr>
      <w:bookmarkStart w:id="73" w:name="_Hlk100049680"/>
      <w:bookmarkStart w:id="74" w:name="dst1866"/>
      <w:bookmarkStart w:id="75" w:name="dst1867"/>
      <w:bookmarkStart w:id="76" w:name="dst1865"/>
      <w:bookmarkEnd w:id="73"/>
      <w:bookmarkEnd w:id="74"/>
      <w:bookmarkEnd w:id="75"/>
      <w:bookmarkEnd w:id="76"/>
      <w:r>
        <w:rPr>
          <w:rFonts w:ascii="Times New Roman" w:hAnsi="Times New Roman"/>
          <w:spacing w:val="-1"/>
          <w:sz w:val="28"/>
          <w:shd w:fill="auto" w:val="clear"/>
        </w:rPr>
        <w:t>первый пояс зоны санитарной охраны источника водоснабжения;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второй пояс зоны санитарной охраны источника водоснабжения;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третий пояс зоны санитарной охраны источника водоснабжения;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санитарно-защитная зона предприятий, сооружений и иных объектов;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охранная зона линий и сооружений связи;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охранная зона тепловых сетей;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береговая полоса;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прибрежная защитная полоса;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водоохранная (рыбоохранная) зона;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зона затопления;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зона подтопления;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другие зоны, устанавливаемые в соответствии с законодательством Российской Федерации.</w:t>
      </w:r>
    </w:p>
    <w:p>
      <w:pPr>
        <w:pStyle w:val="Normal"/>
        <w:spacing w:before="120" w:after="0"/>
        <w:jc w:val="both"/>
        <w:rPr>
          <w:highlight w:val="none"/>
          <w:shd w:fill="auto" w:val="clear"/>
        </w:rPr>
      </w:pPr>
      <w:bookmarkStart w:id="77" w:name="dst1888"/>
      <w:bookmarkStart w:id="78" w:name="_Hlk100049680_Копия_1"/>
      <w:bookmarkStart w:id="79" w:name="dst1885"/>
      <w:bookmarkStart w:id="80" w:name="dst1884"/>
      <w:bookmarkStart w:id="81" w:name="dst1892"/>
      <w:bookmarkStart w:id="82" w:name="dst1889"/>
      <w:bookmarkStart w:id="83" w:name="dst1883"/>
      <w:bookmarkEnd w:id="77"/>
      <w:bookmarkEnd w:id="78"/>
      <w:bookmarkEnd w:id="79"/>
      <w:bookmarkEnd w:id="80"/>
      <w:bookmarkEnd w:id="81"/>
      <w:bookmarkEnd w:id="82"/>
      <w:bookmarkEnd w:id="83"/>
      <w:r>
        <w:rPr>
          <w:rFonts w:ascii="Times New Roman" w:hAnsi="Times New Roman"/>
          <w:sz w:val="28"/>
          <w:shd w:fill="auto" w:val="clear"/>
        </w:rPr>
        <w:t>Установление зон с особыми условиями использования территории осуществляется в соответствии с действующим законодательством.</w:t>
      </w:r>
    </w:p>
    <w:p>
      <w:pPr>
        <w:pStyle w:val="Normal"/>
        <w:widowControl w:val="false"/>
        <w:jc w:val="both"/>
        <w:rPr>
          <w:highlight w:val="none"/>
          <w:shd w:fill="auto" w:val="clear"/>
        </w:rPr>
      </w:pPr>
      <w:r>
        <w:rPr>
          <w:rFonts w:ascii="Times New Roman" w:hAnsi="Times New Roman"/>
          <w:sz w:val="28"/>
          <w:shd w:fill="auto" w:val="clear"/>
        </w:rPr>
        <w:t>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pPr>
        <w:pStyle w:val="Normal"/>
        <w:widowControl w:val="false"/>
        <w:ind w:firstLine="709"/>
        <w:jc w:val="both"/>
        <w:rPr>
          <w:highlight w:val="none"/>
          <w:shd w:fill="auto" w:val="clear"/>
        </w:rPr>
      </w:pPr>
      <w:r>
        <w:rPr>
          <w:rFonts w:ascii="Times New Roman" w:hAnsi="Times New Roman"/>
          <w:spacing w:val="2"/>
          <w:sz w:val="28"/>
          <w:shd w:fill="auto" w:val="clear"/>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pPr>
        <w:pStyle w:val="Normal"/>
        <w:widowControl w:val="false"/>
        <w:ind w:firstLine="709"/>
        <w:jc w:val="both"/>
        <w:rPr>
          <w:highlight w:val="none"/>
          <w:shd w:fill="auto" w:val="clear"/>
        </w:rPr>
      </w:pPr>
      <w:r>
        <w:rPr>
          <w:rFonts w:ascii="Times New Roman" w:hAnsi="Times New Roman"/>
          <w:spacing w:val="2"/>
          <w:sz w:val="28"/>
          <w:shd w:fill="auto" w:val="clear"/>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Normal"/>
        <w:widowControl w:val="false"/>
        <w:ind w:firstLine="709"/>
        <w:jc w:val="both"/>
        <w:rPr>
          <w:highlight w:val="none"/>
          <w:shd w:fill="auto" w:val="clear"/>
        </w:rPr>
      </w:pPr>
      <w:r>
        <w:rPr>
          <w:rFonts w:ascii="Times New Roman" w:hAnsi="Times New Roman"/>
          <w:spacing w:val="2"/>
          <w:sz w:val="28"/>
          <w:shd w:fill="auto" w:val="clear"/>
        </w:rPr>
        <w:t>Граница первого пояса зоны санитарной охраны подземных водозаборов должна находиться на расстоянии не менее 30 и 50 м от крайних скважин.</w:t>
      </w:r>
    </w:p>
    <w:p>
      <w:pPr>
        <w:pStyle w:val="Normal"/>
        <w:widowControl w:val="false"/>
        <w:ind w:firstLine="709"/>
        <w:jc w:val="both"/>
        <w:rPr>
          <w:highlight w:val="none"/>
          <w:shd w:fill="auto" w:val="clear"/>
        </w:rPr>
      </w:pPr>
      <w:r>
        <w:rPr>
          <w:rFonts w:ascii="Times New Roman" w:hAnsi="Times New Roman"/>
          <w:spacing w:val="2"/>
          <w:sz w:val="28"/>
          <w:shd w:fill="auto" w:val="clear"/>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pPr>
        <w:pStyle w:val="Normal"/>
        <w:widowControl w:val="false"/>
        <w:ind w:firstLine="709"/>
        <w:jc w:val="both"/>
        <w:rPr>
          <w:highlight w:val="none"/>
          <w:shd w:fill="auto" w:val="clear"/>
        </w:rPr>
      </w:pPr>
      <w:r>
        <w:rPr>
          <w:rFonts w:ascii="Times New Roman" w:hAnsi="Times New Roman"/>
          <w:spacing w:val="2"/>
          <w:sz w:val="28"/>
          <w:shd w:fill="auto" w:val="clear"/>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pPr>
        <w:pStyle w:val="Normal"/>
        <w:widowControl w:val="false"/>
        <w:ind w:firstLine="709"/>
        <w:jc w:val="both"/>
        <w:rPr>
          <w:highlight w:val="none"/>
          <w:shd w:fill="auto" w:val="clear"/>
        </w:rPr>
      </w:pPr>
      <w:r>
        <w:rPr>
          <w:rFonts w:ascii="Times New Roman" w:hAnsi="Times New Roman"/>
          <w:spacing w:val="2"/>
          <w:sz w:val="28"/>
          <w:shd w:fill="auto" w:val="clear"/>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 Ограничения на использование территорий зон санитарной охраны источников питьевого водоснабжения  представлены в таблице 3.31 тома 2 генерального плана.</w:t>
      </w:r>
    </w:p>
    <w:p>
      <w:pPr>
        <w:pStyle w:val="Normal"/>
        <w:keepNext w:val="true"/>
        <w:jc w:val="right"/>
        <w:rPr>
          <w:highlight w:val="none"/>
          <w:shd w:fill="auto" w:val="clear"/>
        </w:rPr>
      </w:pPr>
      <w:r>
        <w:rPr>
          <w:rFonts w:ascii="Times New Roman" w:hAnsi="Times New Roman"/>
          <w:b/>
          <w:sz w:val="28"/>
          <w:shd w:fill="auto" w:val="clear"/>
        </w:rPr>
        <w:t>Таблица 3.31</w:t>
      </w:r>
    </w:p>
    <w:p>
      <w:pPr>
        <w:pStyle w:val="Normal"/>
        <w:keepNext w:val="true"/>
        <w:spacing w:before="0" w:after="120"/>
        <w:jc w:val="center"/>
        <w:rPr>
          <w:highlight w:val="none"/>
          <w:shd w:fill="auto" w:val="clear"/>
        </w:rPr>
      </w:pPr>
      <w:r>
        <w:rPr>
          <w:rFonts w:ascii="Times New Roman" w:hAnsi="Times New Roman"/>
          <w:b/>
          <w:sz w:val="28"/>
          <w:shd w:fill="auto" w:val="clear"/>
        </w:rPr>
        <w:t xml:space="preserve">Ограничения на использование территорий зон санитарной охраны источников питьевого водоснабжения </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2"/>
        <w:gridCol w:w="1819"/>
        <w:gridCol w:w="3317"/>
        <w:gridCol w:w="3653"/>
      </w:tblGrid>
      <w:tr>
        <w:trPr>
          <w:tblHeader w:val="true"/>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 xml:space="preserve">№ </w:t>
            </w:r>
            <w:r>
              <w:rPr>
                <w:rFonts w:ascii="Times New Roman" w:hAnsi="Times New Roman"/>
                <w:sz w:val="28"/>
                <w:shd w:fill="auto" w:val="clear"/>
              </w:rPr>
              <w:t>п/п</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Наименование зон</w:t>
            </w:r>
          </w:p>
        </w:tc>
        <w:tc>
          <w:tcPr>
            <w:tcW w:w="3317"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Запрещается</w:t>
            </w:r>
          </w:p>
        </w:tc>
        <w:tc>
          <w:tcPr>
            <w:tcW w:w="365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Допускается</w:t>
            </w:r>
          </w:p>
        </w:tc>
      </w:tr>
      <w:tr>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I пояс ЗСО</w:t>
            </w:r>
          </w:p>
        </w:tc>
        <w:tc>
          <w:tcPr>
            <w:tcW w:w="331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-все виды строительства;</w:t>
            </w:r>
          </w:p>
          <w:p>
            <w:pPr>
              <w:pStyle w:val="Normal"/>
              <w:jc w:val="center"/>
              <w:rPr>
                <w:highlight w:val="none"/>
                <w:shd w:fill="auto" w:val="clear"/>
              </w:rPr>
            </w:pPr>
            <w:r>
              <w:rPr>
                <w:rFonts w:ascii="Times New Roman" w:hAnsi="Times New Roman"/>
                <w:sz w:val="28"/>
                <w:shd w:fill="auto" w:val="clear"/>
              </w:rPr>
              <w:t>-проживание людей;</w:t>
            </w:r>
          </w:p>
          <w:p>
            <w:pPr>
              <w:pStyle w:val="Normal"/>
              <w:jc w:val="center"/>
              <w:rPr>
                <w:highlight w:val="none"/>
                <w:shd w:fill="auto" w:val="clear"/>
              </w:rPr>
            </w:pPr>
            <w:r>
              <w:rPr>
                <w:rFonts w:ascii="Times New Roman" w:hAnsi="Times New Roman"/>
                <w:sz w:val="28"/>
                <w:shd w:fill="auto" w:val="clear"/>
              </w:rPr>
              <w:t>-посадка высокоствольных деревьев</w:t>
            </w:r>
          </w:p>
        </w:tc>
        <w:tc>
          <w:tcPr>
            <w:tcW w:w="3653"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ограждение;</w:t>
            </w:r>
          </w:p>
          <w:p>
            <w:pPr>
              <w:pStyle w:val="Normal"/>
              <w:jc w:val="center"/>
              <w:rPr>
                <w:highlight w:val="none"/>
                <w:shd w:fill="auto" w:val="clear"/>
              </w:rPr>
            </w:pPr>
            <w:r>
              <w:rPr>
                <w:rFonts w:ascii="Times New Roman" w:hAnsi="Times New Roman"/>
                <w:sz w:val="28"/>
                <w:shd w:fill="auto" w:val="clear"/>
              </w:rPr>
              <w:t>- планировка территории;</w:t>
            </w:r>
          </w:p>
          <w:p>
            <w:pPr>
              <w:pStyle w:val="Normal"/>
              <w:jc w:val="center"/>
              <w:rPr>
                <w:highlight w:val="none"/>
                <w:shd w:fill="auto" w:val="clear"/>
              </w:rPr>
            </w:pPr>
            <w:r>
              <w:rPr>
                <w:rFonts w:ascii="Times New Roman" w:hAnsi="Times New Roman"/>
                <w:sz w:val="28"/>
                <w:shd w:fill="auto" w:val="clear"/>
              </w:rPr>
              <w:t>- озеленение;</w:t>
            </w:r>
          </w:p>
          <w:p>
            <w:pPr>
              <w:pStyle w:val="Normal"/>
              <w:jc w:val="center"/>
              <w:rPr>
                <w:highlight w:val="none"/>
                <w:shd w:fill="auto" w:val="clear"/>
              </w:rPr>
            </w:pPr>
            <w:r>
              <w:rPr>
                <w:rFonts w:ascii="Times New Roman" w:hAnsi="Times New Roman"/>
                <w:sz w:val="28"/>
                <w:shd w:fill="auto" w:val="clear"/>
              </w:rPr>
              <w:t>- отведение поверхностного стока за пределы пояса в систему КОС;</w:t>
            </w:r>
          </w:p>
          <w:p>
            <w:pPr>
              <w:pStyle w:val="Normal"/>
              <w:jc w:val="center"/>
              <w:rPr>
                <w:highlight w:val="none"/>
                <w:shd w:fill="auto" w:val="clear"/>
              </w:rPr>
            </w:pPr>
            <w:r>
              <w:rPr>
                <w:rFonts w:ascii="Times New Roman" w:hAnsi="Times New Roman"/>
                <w:sz w:val="28"/>
                <w:shd w:fill="auto" w:val="clear"/>
              </w:rPr>
              <w:t>- рубки ухода и санитарные рубки</w:t>
            </w:r>
          </w:p>
        </w:tc>
      </w:tr>
      <w:tr>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II пояс ЗСО</w:t>
            </w:r>
          </w:p>
        </w:tc>
        <w:tc>
          <w:tcPr>
            <w:tcW w:w="331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размещение складов ГСМ, ядохимикатов и минеральных удобрений, накопителей промстоков, шламохранилищ и др.;</w:t>
            </w:r>
          </w:p>
          <w:p>
            <w:pPr>
              <w:pStyle w:val="Normal"/>
              <w:jc w:val="center"/>
              <w:rPr>
                <w:highlight w:val="none"/>
                <w:shd w:fill="auto" w:val="clear"/>
              </w:rPr>
            </w:pPr>
            <w:r>
              <w:rPr>
                <w:rFonts w:ascii="Times New Roman" w:hAnsi="Times New Roman"/>
                <w:sz w:val="28"/>
                <w:shd w:fill="auto" w:val="clear"/>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pPr>
              <w:pStyle w:val="Normal"/>
              <w:jc w:val="center"/>
              <w:rPr>
                <w:highlight w:val="none"/>
                <w:shd w:fill="auto" w:val="clear"/>
              </w:rPr>
            </w:pPr>
            <w:r>
              <w:rPr>
                <w:rFonts w:ascii="Times New Roman" w:hAnsi="Times New Roman"/>
                <w:sz w:val="28"/>
                <w:shd w:fill="auto" w:val="clear"/>
              </w:rPr>
              <w:t>- применение удобрений и ядохимикатов;</w:t>
            </w:r>
          </w:p>
          <w:p>
            <w:pPr>
              <w:pStyle w:val="Normal"/>
              <w:jc w:val="center"/>
              <w:rPr>
                <w:highlight w:val="none"/>
                <w:shd w:fill="auto" w:val="clear"/>
              </w:rPr>
            </w:pPr>
            <w:r>
              <w:rPr>
                <w:rFonts w:ascii="Times New Roman" w:hAnsi="Times New Roman"/>
                <w:sz w:val="28"/>
                <w:shd w:fill="auto" w:val="clear"/>
              </w:rPr>
              <w:t>- выпас скота;</w:t>
            </w:r>
          </w:p>
          <w:p>
            <w:pPr>
              <w:pStyle w:val="Normal"/>
              <w:jc w:val="center"/>
              <w:rPr>
                <w:highlight w:val="none"/>
                <w:shd w:fill="auto" w:val="clear"/>
              </w:rPr>
            </w:pPr>
            <w:r>
              <w:rPr>
                <w:rFonts w:ascii="Times New Roman" w:hAnsi="Times New Roman"/>
                <w:sz w:val="28"/>
                <w:shd w:fill="auto" w:val="clear"/>
              </w:rPr>
              <w:t>- рубка главного пользования и реконструкция;</w:t>
            </w:r>
          </w:p>
          <w:p>
            <w:pPr>
              <w:pStyle w:val="Normal"/>
              <w:jc w:val="center"/>
              <w:rPr>
                <w:highlight w:val="none"/>
                <w:shd w:fill="auto" w:val="clear"/>
              </w:rPr>
            </w:pPr>
            <w:r>
              <w:rPr>
                <w:rFonts w:ascii="Times New Roman" w:hAnsi="Times New Roman"/>
                <w:sz w:val="28"/>
                <w:shd w:fill="auto" w:val="clear"/>
              </w:rPr>
              <w:t>- сброс промышленных отходов, сельскохозяйственных, городских и ливневых сточных вод.</w:t>
            </w:r>
          </w:p>
        </w:tc>
        <w:tc>
          <w:tcPr>
            <w:tcW w:w="3653"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купание, туризм, водный спорт, рыбная ловля, в установленных местах при соблюдении гигиенических требований к охране вод и к зонам рекреации;</w:t>
            </w:r>
          </w:p>
          <w:p>
            <w:pPr>
              <w:pStyle w:val="Normal"/>
              <w:jc w:val="center"/>
              <w:rPr>
                <w:highlight w:val="none"/>
                <w:shd w:fill="auto" w:val="clear"/>
              </w:rPr>
            </w:pPr>
            <w:r>
              <w:rPr>
                <w:rFonts w:ascii="Times New Roman" w:hAnsi="Times New Roman"/>
                <w:sz w:val="28"/>
                <w:shd w:fill="auto" w:val="clear"/>
              </w:rPr>
              <w:t>- рубки ухода и санитарные рубки леса;</w:t>
            </w:r>
          </w:p>
          <w:p>
            <w:pPr>
              <w:pStyle w:val="Normal"/>
              <w:jc w:val="center"/>
              <w:rPr>
                <w:highlight w:val="none"/>
                <w:shd w:fill="auto" w:val="clear"/>
              </w:rPr>
            </w:pPr>
            <w:r>
              <w:rPr>
                <w:rFonts w:ascii="Times New Roman" w:hAnsi="Times New Roman"/>
                <w:sz w:val="28"/>
                <w:shd w:fill="auto" w:val="clear"/>
              </w:rPr>
              <w:t>- новое строительство с организацией отвода стоков на КОС;</w:t>
            </w:r>
          </w:p>
          <w:p>
            <w:pPr>
              <w:pStyle w:val="Normal"/>
              <w:jc w:val="center"/>
              <w:rPr>
                <w:highlight w:val="none"/>
                <w:shd w:fill="auto" w:val="clear"/>
              </w:rPr>
            </w:pPr>
            <w:r>
              <w:rPr>
                <w:rFonts w:ascii="Times New Roman" w:hAnsi="Times New Roman"/>
                <w:sz w:val="28"/>
                <w:shd w:fill="auto" w:val="clear"/>
              </w:rPr>
              <w:t>- добыча песка, гравия, дноуглубительные работы по согласованию с Роспотребнадзором;</w:t>
            </w:r>
          </w:p>
          <w:p>
            <w:pPr>
              <w:pStyle w:val="Normal"/>
              <w:jc w:val="center"/>
              <w:rPr>
                <w:highlight w:val="none"/>
                <w:shd w:fill="auto" w:val="clear"/>
              </w:rPr>
            </w:pPr>
            <w:r>
              <w:rPr>
                <w:rFonts w:ascii="Times New Roman" w:hAnsi="Times New Roman"/>
                <w:sz w:val="28"/>
                <w:shd w:fill="auto" w:val="clear"/>
              </w:rPr>
              <w:t>- отведение сточных вод, отвечающих гигиеническим требованиям;</w:t>
            </w:r>
          </w:p>
          <w:p>
            <w:pPr>
              <w:pStyle w:val="Normal"/>
              <w:jc w:val="center"/>
              <w:rPr>
                <w:highlight w:val="none"/>
                <w:shd w:fill="auto" w:val="clear"/>
              </w:rPr>
            </w:pPr>
            <w:r>
              <w:rPr>
                <w:rFonts w:ascii="Times New Roman" w:hAnsi="Times New Roman"/>
                <w:sz w:val="28"/>
                <w:shd w:fill="auto" w:val="clear"/>
              </w:rPr>
              <w:t>- санитарное благоустройство территории населенных пунктов.</w:t>
            </w:r>
          </w:p>
        </w:tc>
      </w:tr>
      <w:tr>
        <w:trPr/>
        <w:tc>
          <w:tcPr>
            <w:tcW w:w="56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1819"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III пояс ЗСО</w:t>
            </w:r>
          </w:p>
        </w:tc>
        <w:tc>
          <w:tcPr>
            <w:tcW w:w="331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отведение загрязненных сточных вод, не отвечающих гигиеническим требованиям.</w:t>
            </w:r>
          </w:p>
        </w:tc>
        <w:tc>
          <w:tcPr>
            <w:tcW w:w="3653"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 добыча песка, гравия, дноуглубительные работы по согласованию с Роспотребнадзором;</w:t>
            </w:r>
          </w:p>
          <w:p>
            <w:pPr>
              <w:pStyle w:val="Normal"/>
              <w:jc w:val="center"/>
              <w:rPr>
                <w:highlight w:val="none"/>
                <w:shd w:fill="auto" w:val="clear"/>
              </w:rPr>
            </w:pPr>
            <w:r>
              <w:rPr>
                <w:rFonts w:ascii="Times New Roman" w:hAnsi="Times New Roman"/>
                <w:sz w:val="28"/>
                <w:shd w:fill="auto" w:val="clear"/>
              </w:rPr>
              <w:t>- использование химических методов борьбы с эфтрофикацией водоемов;</w:t>
            </w:r>
          </w:p>
          <w:p>
            <w:pPr>
              <w:pStyle w:val="Normal"/>
              <w:jc w:val="center"/>
              <w:rPr>
                <w:highlight w:val="none"/>
                <w:shd w:fill="auto" w:val="clear"/>
              </w:rPr>
            </w:pPr>
            <w:r>
              <w:rPr>
                <w:rFonts w:ascii="Times New Roman" w:hAnsi="Times New Roman"/>
                <w:sz w:val="28"/>
                <w:shd w:fill="auto" w:val="clear"/>
              </w:rPr>
              <w:t>- рубки ухода и санитарные рубки леса;</w:t>
            </w:r>
          </w:p>
          <w:p>
            <w:pPr>
              <w:pStyle w:val="Normal"/>
              <w:jc w:val="center"/>
              <w:rPr>
                <w:highlight w:val="none"/>
                <w:shd w:fill="auto" w:val="clear"/>
              </w:rPr>
            </w:pPr>
            <w:r>
              <w:rPr>
                <w:rFonts w:ascii="Times New Roman" w:hAnsi="Times New Roman"/>
                <w:sz w:val="28"/>
                <w:shd w:fill="auto" w:val="clear"/>
              </w:rPr>
              <w:t>- отведение сточных вод, отвечающих нормативам;</w:t>
            </w:r>
          </w:p>
          <w:p>
            <w:pPr>
              <w:pStyle w:val="Normal"/>
              <w:jc w:val="center"/>
              <w:rPr>
                <w:highlight w:val="none"/>
                <w:shd w:fill="auto" w:val="clear"/>
              </w:rPr>
            </w:pPr>
            <w:r>
              <w:rPr>
                <w:rFonts w:ascii="Times New Roman" w:hAnsi="Times New Roman"/>
                <w:sz w:val="28"/>
                <w:shd w:fill="auto" w:val="clear"/>
              </w:rPr>
              <w:t>- санитарное благоустройство территории.</w:t>
            </w:r>
          </w:p>
        </w:tc>
      </w:tr>
    </w:tbl>
    <w:p>
      <w:pPr>
        <w:pStyle w:val="Normal"/>
        <w:ind w:firstLine="709"/>
        <w:rPr>
          <w:rFonts w:ascii="Times New Roman" w:hAnsi="Times New Roman"/>
          <w:i/>
          <w:i/>
          <w:sz w:val="28"/>
          <w:highlight w:val="none"/>
          <w:shd w:fill="auto" w:val="clear"/>
        </w:rPr>
      </w:pPr>
      <w:r>
        <w:rPr>
          <w:rFonts w:ascii="Times New Roman" w:hAnsi="Times New Roman"/>
          <w:i/>
          <w:sz w:val="28"/>
          <w:shd w:fill="auto" w:val="clear"/>
        </w:rPr>
      </w:r>
      <w:bookmarkStart w:id="84" w:name="_Toc100242754_Копия_1"/>
      <w:bookmarkStart w:id="85" w:name="_Toc100242754_Копия_1"/>
      <w:bookmarkEnd w:id="85"/>
    </w:p>
    <w:p>
      <w:pPr>
        <w:pStyle w:val="Normal"/>
        <w:widowControl w:val="false"/>
        <w:spacing w:before="120" w:after="120"/>
        <w:jc w:val="both"/>
        <w:rPr>
          <w:highlight w:val="none"/>
          <w:shd w:fill="auto" w:val="clear"/>
        </w:rPr>
      </w:pPr>
      <w:r>
        <w:rPr>
          <w:rFonts w:ascii="Times New Roman" w:hAnsi="Times New Roman"/>
          <w:sz w:val="28"/>
          <w:u w:val="single"/>
          <w:shd w:fill="auto" w:val="clear"/>
        </w:rPr>
        <w:t>Охранная зона объектов электросетевого хозяйства (</w:t>
      </w:r>
      <w:r>
        <w:rPr>
          <w:rFonts w:ascii="Times New Roman" w:hAnsi="Times New Roman"/>
          <w:spacing w:val="-1"/>
          <w:sz w:val="28"/>
          <w:u w:val="single"/>
          <w:shd w:fill="auto" w:val="clear"/>
        </w:rPr>
        <w:t>вдоль линий электропередачи, вокруг подстанций)</w:t>
      </w:r>
    </w:p>
    <w:p>
      <w:pPr>
        <w:pStyle w:val="Normal"/>
        <w:widowControl w:val="false"/>
        <w:ind w:firstLine="709"/>
        <w:jc w:val="right"/>
        <w:rPr>
          <w:highlight w:val="none"/>
          <w:shd w:fill="auto" w:val="clear"/>
        </w:rPr>
      </w:pPr>
      <w:r>
        <w:rPr>
          <w:rFonts w:ascii="Times New Roman" w:hAnsi="Times New Roman"/>
          <w:b/>
          <w:sz w:val="28"/>
          <w:shd w:fill="auto" w:val="clear"/>
        </w:rPr>
        <w:t>Таблица 3.32</w:t>
      </w:r>
    </w:p>
    <w:p>
      <w:pPr>
        <w:pStyle w:val="Normal"/>
        <w:keepNext w:val="true"/>
        <w:spacing w:before="0" w:after="120"/>
        <w:jc w:val="center"/>
        <w:rPr>
          <w:highlight w:val="none"/>
          <w:shd w:fill="auto" w:val="clear"/>
        </w:rPr>
      </w:pPr>
      <w:r>
        <w:rPr>
          <w:rFonts w:ascii="Times New Roman" w:hAnsi="Times New Roman"/>
          <w:b/>
          <w:sz w:val="28"/>
          <w:shd w:fill="auto" w:val="clear"/>
        </w:rPr>
        <w:t>Требования к границам установления охранных зон объектов электросетевого хозяйства</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766"/>
        <w:gridCol w:w="6027"/>
      </w:tblGrid>
      <w:tr>
        <w:trPr>
          <w:tblHeader w:val="true"/>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Проектный номинальный класс напряжения, кВ</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b/>
                <w:sz w:val="28"/>
                <w:shd w:fill="auto" w:val="clear"/>
              </w:rPr>
              <w:t>Расстояние, м</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до 1</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1 - 20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10 (5 - для линий с самонесущими или изолированными проводами, размещенных в границах населенных пунктов)</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35</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15</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4</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110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20</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5</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150, 220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25</w:t>
            </w:r>
          </w:p>
        </w:tc>
      </w:tr>
    </w:tbl>
    <w:p>
      <w:pPr>
        <w:pStyle w:val="Normal"/>
        <w:widowControl w:val="false"/>
        <w:spacing w:before="120" w:after="0"/>
        <w:ind w:firstLine="709"/>
        <w:jc w:val="both"/>
        <w:rPr>
          <w:highlight w:val="none"/>
          <w:shd w:fill="auto" w:val="clear"/>
        </w:rPr>
      </w:pPr>
      <w:r>
        <w:rPr>
          <w:rFonts w:ascii="Times New Roman" w:hAnsi="Times New Roman"/>
          <w:sz w:val="28"/>
          <w:shd w:fill="auto" w:val="clear"/>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pPr>
        <w:pStyle w:val="Normal"/>
        <w:widowControl w:val="false"/>
        <w:ind w:firstLine="709"/>
        <w:jc w:val="both"/>
        <w:rPr>
          <w:highlight w:val="none"/>
          <w:shd w:fill="auto" w:val="clear"/>
        </w:rPr>
      </w:pPr>
      <w:r>
        <w:rPr>
          <w:rFonts w:ascii="Times New Roman" w:hAnsi="Times New Roman"/>
          <w:sz w:val="28"/>
          <w:shd w:fill="auto" w:val="clear"/>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pPr>
        <w:pStyle w:val="Normal"/>
        <w:widowControl w:val="false"/>
        <w:ind w:firstLine="709"/>
        <w:jc w:val="both"/>
        <w:rPr>
          <w:highlight w:val="none"/>
          <w:shd w:fill="auto" w:val="clear"/>
        </w:rPr>
      </w:pPr>
      <w:r>
        <w:rPr>
          <w:rFonts w:ascii="Times New Roman" w:hAnsi="Times New Roman"/>
          <w:sz w:val="28"/>
          <w:shd w:fill="auto" w:val="clear"/>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pPr>
        <w:pStyle w:val="Normal"/>
        <w:widowControl w:val="false"/>
        <w:ind w:firstLine="709"/>
        <w:jc w:val="both"/>
        <w:rPr>
          <w:highlight w:val="none"/>
          <w:shd w:fill="auto" w:val="clear"/>
        </w:rPr>
      </w:pPr>
      <w:r>
        <w:rPr>
          <w:rFonts w:ascii="Times New Roman" w:hAnsi="Times New Roman"/>
          <w:sz w:val="28"/>
          <w:shd w:fill="auto" w:val="clear"/>
        </w:rPr>
        <w:t>Согласно Постановлению Правительства РФ от 24.01.2009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ПС-220 кВ – 25м;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ПС-110 кВ – 20 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ПС-35 кВ – 15 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ТП-10 кВ – 10 м.</w:t>
      </w:r>
    </w:p>
    <w:p>
      <w:pPr>
        <w:pStyle w:val="Normal"/>
        <w:widowControl w:val="false"/>
        <w:ind w:firstLine="709"/>
        <w:jc w:val="both"/>
        <w:rPr>
          <w:highlight w:val="none"/>
          <w:shd w:fill="auto" w:val="clear"/>
        </w:rPr>
      </w:pPr>
      <w:r>
        <w:rPr>
          <w:rFonts w:ascii="Times New Roman" w:hAnsi="Times New Roman"/>
          <w:spacing w:val="2"/>
          <w:sz w:val="28"/>
          <w:shd w:fill="auto" w:val="clear"/>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pPr>
        <w:pStyle w:val="Normal"/>
        <w:widowControl w:val="false"/>
        <w:ind w:firstLine="709"/>
        <w:jc w:val="both"/>
        <w:rPr>
          <w:highlight w:val="none"/>
          <w:shd w:fill="auto" w:val="clear"/>
        </w:rPr>
      </w:pPr>
      <w:r>
        <w:rPr>
          <w:rFonts w:ascii="Times New Roman" w:hAnsi="Times New Roman"/>
          <w:spacing w:val="2"/>
          <w:sz w:val="28"/>
          <w:shd w:fill="auto" w:val="clear"/>
        </w:rPr>
        <w:t>В пределах охранных зон без письменного решения о согласовании сетевых организаций юридическим и физическим лицам запрещается: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строительство, капитальный ремонт, реконструкция или снос зданий и сооружений;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посадка и вырубка деревьев и кустарников.</w:t>
      </w:r>
    </w:p>
    <w:p>
      <w:pPr>
        <w:pStyle w:val="Normal"/>
        <w:jc w:val="both"/>
        <w:rPr>
          <w:highlight w:val="none"/>
          <w:shd w:fill="auto" w:val="clear"/>
        </w:rPr>
      </w:pPr>
      <w:r>
        <w:rPr>
          <w:rFonts w:ascii="Times New Roman" w:hAnsi="Times New Roman"/>
          <w:sz w:val="28"/>
          <w:u w:val="single"/>
          <w:shd w:fill="auto" w:val="clear"/>
        </w:rPr>
        <w:t>Охранные зоны линий и сооружений и связи</w:t>
      </w:r>
    </w:p>
    <w:p>
      <w:pPr>
        <w:pStyle w:val="Normal"/>
        <w:widowControl w:val="false"/>
        <w:ind w:firstLine="709"/>
        <w:jc w:val="both"/>
        <w:rPr>
          <w:highlight w:val="none"/>
          <w:shd w:fill="auto" w:val="clear"/>
        </w:rPr>
      </w:pPr>
      <w:r>
        <w:rPr>
          <w:rFonts w:ascii="Times New Roman" w:hAnsi="Times New Roman"/>
          <w:spacing w:val="2"/>
          <w:sz w:val="28"/>
          <w:shd w:fill="auto" w:val="clear"/>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pPr>
        <w:pStyle w:val="Normal"/>
        <w:widowControl w:val="false"/>
        <w:ind w:firstLine="709"/>
        <w:jc w:val="both"/>
        <w:rPr>
          <w:highlight w:val="none"/>
          <w:shd w:fill="auto" w:val="clear"/>
        </w:rPr>
      </w:pPr>
      <w:r>
        <w:rPr>
          <w:rFonts w:ascii="Times New Roman" w:hAnsi="Times New Roman"/>
          <w:spacing w:val="2"/>
          <w:sz w:val="28"/>
          <w:shd w:fill="auto" w:val="clear"/>
        </w:rPr>
        <w:t>Охранные зоны линий связи устанавливаются регламентами использования территории в соответствии с требованиями Правил.</w:t>
      </w:r>
    </w:p>
    <w:p>
      <w:pPr>
        <w:pStyle w:val="Normal"/>
        <w:widowControl w:val="false"/>
        <w:ind w:firstLine="709"/>
        <w:jc w:val="both"/>
        <w:rPr>
          <w:highlight w:val="none"/>
          <w:shd w:fill="auto" w:val="clear"/>
        </w:rPr>
      </w:pPr>
      <w:r>
        <w:rPr>
          <w:rFonts w:ascii="Times New Roman" w:hAnsi="Times New Roman"/>
          <w:spacing w:val="2"/>
          <w:sz w:val="28"/>
          <w:shd w:fill="auto" w:val="clear"/>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pPr>
        <w:pStyle w:val="Normal"/>
        <w:numPr>
          <w:ilvl w:val="0"/>
          <w:numId w:val="12"/>
        </w:numPr>
        <w:ind w:hanging="357" w:left="1134"/>
        <w:jc w:val="both"/>
        <w:rPr>
          <w:highlight w:val="none"/>
          <w:shd w:fill="auto" w:val="clear"/>
        </w:rPr>
      </w:pPr>
      <w:r>
        <w:rPr>
          <w:rFonts w:ascii="Times New Roman" w:hAnsi="Times New Roman"/>
          <w:sz w:val="28"/>
          <w:shd w:fill="auto" w:val="clear"/>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pPr>
        <w:pStyle w:val="Normal"/>
        <w:numPr>
          <w:ilvl w:val="0"/>
          <w:numId w:val="12"/>
        </w:numPr>
        <w:ind w:hanging="357" w:left="1134"/>
        <w:jc w:val="both"/>
        <w:rPr>
          <w:highlight w:val="none"/>
          <w:shd w:fill="auto" w:val="clear"/>
        </w:rPr>
      </w:pPr>
      <w:r>
        <w:rPr>
          <w:rFonts w:ascii="Times New Roman" w:hAnsi="Times New Roman"/>
          <w:sz w:val="28"/>
          <w:shd w:fill="auto" w:val="clear"/>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pPr>
        <w:pStyle w:val="Normal"/>
        <w:numPr>
          <w:ilvl w:val="0"/>
          <w:numId w:val="12"/>
        </w:numPr>
        <w:ind w:hanging="357" w:left="1134"/>
        <w:jc w:val="both"/>
        <w:rPr>
          <w:highlight w:val="none"/>
          <w:shd w:fill="auto" w:val="clear"/>
        </w:rPr>
      </w:pPr>
      <w:r>
        <w:rPr>
          <w:rFonts w:ascii="Times New Roman" w:hAnsi="Times New Roman"/>
          <w:sz w:val="28"/>
          <w:shd w:fill="auto" w:val="clear"/>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pPr>
        <w:pStyle w:val="Normal"/>
        <w:numPr>
          <w:ilvl w:val="0"/>
          <w:numId w:val="12"/>
        </w:numPr>
        <w:ind w:hanging="357" w:left="1134"/>
        <w:jc w:val="both"/>
        <w:rPr>
          <w:highlight w:val="none"/>
          <w:shd w:fill="auto" w:val="clear"/>
        </w:rPr>
      </w:pPr>
      <w:r>
        <w:rPr>
          <w:rFonts w:ascii="Times New Roman" w:hAnsi="Times New Roman"/>
          <w:sz w:val="28"/>
          <w:shd w:fill="auto" w:val="clear"/>
        </w:rPr>
        <w:t>огораживать трассы линий связи, препятствуя свободному доступу к ним технического персонала;</w:t>
      </w:r>
    </w:p>
    <w:p>
      <w:pPr>
        <w:pStyle w:val="Normal"/>
        <w:numPr>
          <w:ilvl w:val="0"/>
          <w:numId w:val="12"/>
        </w:numPr>
        <w:ind w:hanging="357" w:left="1134"/>
        <w:jc w:val="both"/>
        <w:rPr>
          <w:highlight w:val="none"/>
          <w:shd w:fill="auto" w:val="clear"/>
        </w:rPr>
      </w:pPr>
      <w:r>
        <w:rPr>
          <w:rFonts w:ascii="Times New Roman" w:hAnsi="Times New Roman"/>
          <w:sz w:val="28"/>
          <w:shd w:fill="auto" w:val="clear"/>
        </w:rPr>
        <w:t>самовольно подключаться к абонентской телефонной линии и линии радиофикации в целях пользования услугами связи;</w:t>
      </w:r>
    </w:p>
    <w:p>
      <w:pPr>
        <w:pStyle w:val="Normal"/>
        <w:numPr>
          <w:ilvl w:val="0"/>
          <w:numId w:val="12"/>
        </w:numPr>
        <w:ind w:hanging="357" w:left="1134"/>
        <w:jc w:val="both"/>
        <w:rPr>
          <w:highlight w:val="none"/>
          <w:shd w:fill="auto" w:val="clear"/>
        </w:rPr>
      </w:pPr>
      <w:r>
        <w:rPr>
          <w:rFonts w:ascii="Times New Roman" w:hAnsi="Times New Roman"/>
          <w:sz w:val="28"/>
          <w:shd w:fill="auto" w:val="clear"/>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pPr>
        <w:pStyle w:val="Normal"/>
        <w:widowControl w:val="false"/>
        <w:ind w:firstLine="709"/>
        <w:jc w:val="both"/>
        <w:rPr>
          <w:highlight w:val="none"/>
          <w:shd w:fill="auto" w:val="clear"/>
        </w:rPr>
      </w:pPr>
      <w:r>
        <w:rPr>
          <w:rFonts w:ascii="Times New Roman" w:hAnsi="Times New Roman"/>
          <w:spacing w:val="2"/>
          <w:sz w:val="28"/>
          <w:shd w:fill="auto" w:val="clear"/>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pPr>
        <w:pStyle w:val="Normal"/>
        <w:numPr>
          <w:ilvl w:val="0"/>
          <w:numId w:val="13"/>
        </w:numPr>
        <w:ind w:hanging="360" w:left="1050"/>
        <w:jc w:val="both"/>
        <w:rPr>
          <w:highlight w:val="none"/>
          <w:shd w:fill="auto" w:val="clear"/>
        </w:rPr>
      </w:pPr>
      <w:r>
        <w:rPr>
          <w:rFonts w:ascii="Times New Roman" w:hAnsi="Times New Roman"/>
          <w:sz w:val="28"/>
          <w:shd w:fill="auto" w:val="clear"/>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pPr>
        <w:pStyle w:val="Normal"/>
        <w:numPr>
          <w:ilvl w:val="0"/>
          <w:numId w:val="13"/>
        </w:numPr>
        <w:ind w:hanging="360" w:left="1050"/>
        <w:jc w:val="both"/>
        <w:rPr>
          <w:highlight w:val="none"/>
          <w:shd w:fill="auto" w:val="clear"/>
        </w:rPr>
      </w:pPr>
      <w:r>
        <w:rPr>
          <w:rFonts w:ascii="Times New Roman" w:hAnsi="Times New Roman"/>
          <w:sz w:val="28"/>
          <w:shd w:fill="auto" w:val="clear"/>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pPr>
        <w:pStyle w:val="Normal"/>
        <w:numPr>
          <w:ilvl w:val="0"/>
          <w:numId w:val="13"/>
        </w:numPr>
        <w:ind w:hanging="360" w:left="1050"/>
        <w:jc w:val="both"/>
        <w:rPr>
          <w:highlight w:val="none"/>
          <w:shd w:fill="auto" w:val="clear"/>
        </w:rPr>
      </w:pPr>
      <w:r>
        <w:rPr>
          <w:rFonts w:ascii="Times New Roman" w:hAnsi="Times New Roman"/>
          <w:sz w:val="28"/>
          <w:shd w:fill="auto" w:val="clear"/>
        </w:rPr>
        <w:t>производить защиту подземных коммуникаций от коррозии без учета проходящих подземных кабельных линий связи.</w:t>
      </w:r>
    </w:p>
    <w:p>
      <w:pPr>
        <w:pStyle w:val="Normal"/>
        <w:widowControl w:val="false"/>
        <w:ind w:firstLine="709"/>
        <w:jc w:val="both"/>
        <w:rPr>
          <w:highlight w:val="none"/>
          <w:shd w:fill="auto" w:val="clear"/>
        </w:rPr>
      </w:pPr>
      <w:r>
        <w:rPr>
          <w:rFonts w:ascii="Times New Roman" w:hAnsi="Times New Roman"/>
          <w:spacing w:val="2"/>
          <w:sz w:val="28"/>
          <w:shd w:fill="auto" w:val="clear"/>
        </w:rPr>
        <w:t>Предприятиям, в ведении которых находятся линии связи и линии радиофикации, в охранных зонах разрешается: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разрытие ям, траншей и котлованов для ремонта линий связи и линий радиофикации с последующей их засыпкой;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shd w:fill="auto" w:val="clear"/>
        </w:rPr>
        <w:t xml:space="preserve"> Полученная при этом древесина используется согласно действующему гражданскому и лесному законодательству.</w:t>
      </w:r>
    </w:p>
    <w:p>
      <w:pPr>
        <w:pStyle w:val="Normal"/>
        <w:widowControl w:val="false"/>
        <w:ind w:firstLine="709"/>
        <w:jc w:val="both"/>
        <w:rPr>
          <w:highlight w:val="none"/>
          <w:shd w:fill="auto" w:val="clear"/>
        </w:rPr>
      </w:pPr>
      <w:r>
        <w:rPr>
          <w:rFonts w:ascii="Times New Roman" w:hAnsi="Times New Roman"/>
          <w:spacing w:val="2"/>
          <w:sz w:val="28"/>
          <w:shd w:fill="auto" w:val="clear"/>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pPr>
        <w:pStyle w:val="Normal"/>
        <w:widowControl w:val="false"/>
        <w:ind w:firstLine="709"/>
        <w:jc w:val="both"/>
        <w:rPr>
          <w:highlight w:val="none"/>
          <w:shd w:fill="auto" w:val="clear"/>
        </w:rPr>
      </w:pPr>
      <w:r>
        <w:rPr>
          <w:rFonts w:ascii="Times New Roman" w:hAnsi="Times New Roman"/>
          <w:spacing w:val="2"/>
          <w:sz w:val="28"/>
          <w:shd w:fill="auto" w:val="clear"/>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принимать все зависящие от них меры, способствующие обеспечению сохранности этих линий;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Normal"/>
        <w:tabs>
          <w:tab w:val="clear" w:pos="709"/>
          <w:tab w:val="left" w:pos="708" w:leader="none"/>
        </w:tabs>
        <w:jc w:val="both"/>
        <w:rPr>
          <w:highlight w:val="none"/>
          <w:shd w:fill="auto" w:val="clear"/>
        </w:rPr>
      </w:pPr>
      <w:r>
        <w:rPr>
          <w:rFonts w:ascii="Times New Roman" w:hAnsi="Times New Roman"/>
          <w:sz w:val="28"/>
          <w:u w:val="single"/>
          <w:shd w:fill="auto" w:val="clear"/>
        </w:rPr>
        <w:t>Водоохранные зоны и прибрежные защитные полосы водных объектов</w:t>
      </w:r>
    </w:p>
    <w:p>
      <w:pPr>
        <w:pStyle w:val="Normal"/>
        <w:widowControl w:val="false"/>
        <w:ind w:firstLine="709"/>
        <w:jc w:val="both"/>
        <w:rPr>
          <w:highlight w:val="none"/>
          <w:shd w:fill="auto" w:val="clear"/>
        </w:rPr>
      </w:pPr>
      <w:r>
        <w:rPr>
          <w:rFonts w:ascii="Times New Roman" w:hAnsi="Times New Roman"/>
          <w:spacing w:val="2"/>
          <w:sz w:val="28"/>
          <w:shd w:fill="auto" w:val="clear"/>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widowControl w:val="false"/>
        <w:ind w:firstLine="709"/>
        <w:jc w:val="both"/>
        <w:rPr>
          <w:highlight w:val="none"/>
          <w:shd w:fill="auto" w:val="clear"/>
        </w:rPr>
      </w:pPr>
      <w:r>
        <w:rPr>
          <w:rFonts w:ascii="Times New Roman" w:hAnsi="Times New Roman"/>
          <w:spacing w:val="2"/>
          <w:sz w:val="28"/>
          <w:shd w:fill="auto" w:val="clear"/>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widowControl w:val="false"/>
        <w:ind w:firstLine="709"/>
        <w:jc w:val="both"/>
        <w:rPr>
          <w:highlight w:val="none"/>
          <w:shd w:fill="auto" w:val="clear"/>
        </w:rPr>
      </w:pPr>
      <w:r>
        <w:rPr>
          <w:rFonts w:ascii="Times New Roman" w:hAnsi="Times New Roman"/>
          <w:spacing w:val="2"/>
          <w:sz w:val="28"/>
          <w:shd w:fill="auto" w:val="clear"/>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Normal"/>
        <w:widowControl w:val="false"/>
        <w:ind w:firstLine="709"/>
        <w:jc w:val="both"/>
        <w:rPr>
          <w:highlight w:val="none"/>
          <w:shd w:fill="auto" w:val="clear"/>
        </w:rPr>
      </w:pPr>
      <w:r>
        <w:rPr>
          <w:rFonts w:ascii="Times New Roman" w:hAnsi="Times New Roman"/>
          <w:spacing w:val="2"/>
          <w:sz w:val="28"/>
          <w:shd w:fill="auto" w:val="clear"/>
        </w:rPr>
        <w:t>4. Ширина водоохранной зоны рек или ручьев устанавливается от их истока для рек или ручьев протяженностью:</w:t>
      </w:r>
    </w:p>
    <w:p>
      <w:pPr>
        <w:pStyle w:val="Normal"/>
        <w:widowControl w:val="false"/>
        <w:ind w:firstLine="709"/>
        <w:jc w:val="both"/>
        <w:rPr>
          <w:highlight w:val="none"/>
          <w:shd w:fill="auto" w:val="clear"/>
        </w:rPr>
      </w:pPr>
      <w:r>
        <w:rPr>
          <w:rFonts w:ascii="Times New Roman" w:hAnsi="Times New Roman"/>
          <w:spacing w:val="2"/>
          <w:sz w:val="28"/>
          <w:shd w:fill="auto" w:val="clear"/>
        </w:rPr>
        <w:t>1) до десяти километров - в размере пятидесяти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2) от десяти до пятидесяти километров - в размере ста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3) от пятидесяти километров и более - в размере двухсот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Normal"/>
        <w:widowControl w:val="false"/>
        <w:ind w:firstLine="709"/>
        <w:jc w:val="both"/>
        <w:rPr>
          <w:highlight w:val="none"/>
          <w:shd w:fill="auto" w:val="clear"/>
        </w:rPr>
      </w:pPr>
      <w:r>
        <w:rPr>
          <w:rFonts w:ascii="Times New Roman" w:hAnsi="Times New Roman"/>
          <w:spacing w:val="2"/>
          <w:sz w:val="28"/>
          <w:shd w:fill="auto" w:val="clear"/>
        </w:rPr>
        <w:t>7. Ширина водоохранной зоны моря составляет пятьсот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8. Водоохранные зоны магистральных или межхозяйственных каналов совпадают по ширине с полосами отводов таких каналов.</w:t>
      </w:r>
    </w:p>
    <w:p>
      <w:pPr>
        <w:pStyle w:val="Normal"/>
        <w:widowControl w:val="false"/>
        <w:ind w:firstLine="709"/>
        <w:jc w:val="both"/>
        <w:rPr>
          <w:highlight w:val="none"/>
          <w:shd w:fill="auto" w:val="clear"/>
        </w:rPr>
      </w:pPr>
      <w:r>
        <w:rPr>
          <w:rFonts w:ascii="Times New Roman" w:hAnsi="Times New Roman"/>
          <w:spacing w:val="2"/>
          <w:sz w:val="28"/>
          <w:shd w:fill="auto" w:val="clear"/>
        </w:rPr>
        <w:t>10. Водоохранные зоны рек, их частей, помещенных в закрытые коллекторы, не устанавливаются.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Normal"/>
        <w:widowControl w:val="false"/>
        <w:ind w:firstLine="709"/>
        <w:jc w:val="both"/>
        <w:rPr>
          <w:highlight w:val="none"/>
          <w:shd w:fill="auto" w:val="clear"/>
        </w:rPr>
      </w:pPr>
      <w:r>
        <w:rPr>
          <w:rFonts w:ascii="Times New Roman" w:hAnsi="Times New Roman"/>
          <w:spacing w:val="2"/>
          <w:sz w:val="28"/>
          <w:shd w:fill="auto" w:val="clear"/>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Normal"/>
        <w:widowControl w:val="false"/>
        <w:ind w:firstLine="709"/>
        <w:jc w:val="both"/>
        <w:rPr>
          <w:highlight w:val="none"/>
          <w:shd w:fill="auto" w:val="clear"/>
        </w:rPr>
      </w:pPr>
      <w:r>
        <w:rPr>
          <w:rFonts w:ascii="Times New Roman" w:hAnsi="Times New Roman"/>
          <w:spacing w:val="2"/>
          <w:sz w:val="28"/>
          <w:shd w:fill="auto" w:val="clear"/>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Normal"/>
        <w:widowControl w:val="false"/>
        <w:ind w:firstLine="709"/>
        <w:jc w:val="both"/>
        <w:rPr>
          <w:highlight w:val="none"/>
          <w:shd w:fill="auto" w:val="clear"/>
        </w:rPr>
      </w:pPr>
      <w:r>
        <w:rPr>
          <w:rFonts w:ascii="Times New Roman" w:hAnsi="Times New Roman"/>
          <w:spacing w:val="2"/>
          <w:sz w:val="28"/>
          <w:shd w:fill="auto" w:val="clear"/>
        </w:rPr>
        <w:t>15. В границах водоохранных зон запрещаются: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 использование сточных вод в целях повышения почвенного плодородия;</w:t>
      </w:r>
    </w:p>
    <w:p>
      <w:pPr>
        <w:pStyle w:val="Normal"/>
        <w:widowControl w:val="false"/>
        <w:ind w:firstLine="709"/>
        <w:jc w:val="both"/>
        <w:rPr>
          <w:highlight w:val="none"/>
          <w:shd w:fill="auto" w:val="clear"/>
        </w:rPr>
      </w:pPr>
      <w:r>
        <w:rPr>
          <w:rFonts w:ascii="Times New Roman" w:hAnsi="Times New Roman"/>
          <w:spacing w:val="2"/>
          <w:sz w:val="28"/>
          <w:shd w:fill="auto" w:val="clear"/>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Normal"/>
        <w:widowControl w:val="false"/>
        <w:ind w:firstLine="709"/>
        <w:jc w:val="both"/>
        <w:rPr>
          <w:highlight w:val="none"/>
          <w:shd w:fill="auto" w:val="clear"/>
        </w:rPr>
      </w:pPr>
      <w:r>
        <w:rPr>
          <w:rFonts w:ascii="Times New Roman" w:hAnsi="Times New Roman"/>
          <w:spacing w:val="2"/>
          <w:sz w:val="28"/>
          <w:shd w:fill="auto" w:val="clear"/>
        </w:rPr>
        <w:t>3) осуществление авиационных мер по борьбе с вредными организмами;</w:t>
      </w:r>
    </w:p>
    <w:p>
      <w:pPr>
        <w:pStyle w:val="Normal"/>
        <w:widowControl w:val="false"/>
        <w:ind w:firstLine="709"/>
        <w:jc w:val="both"/>
        <w:rPr>
          <w:highlight w:val="none"/>
          <w:shd w:fill="auto" w:val="clear"/>
        </w:rPr>
      </w:pPr>
      <w:r>
        <w:rPr>
          <w:rFonts w:ascii="Times New Roman" w:hAnsi="Times New Roman"/>
          <w:spacing w:val="2"/>
          <w:sz w:val="28"/>
          <w:shd w:fill="auto" w:val="clear"/>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widowControl w:val="false"/>
        <w:ind w:firstLine="709"/>
        <w:jc w:val="both"/>
        <w:rPr>
          <w:highlight w:val="none"/>
          <w:shd w:fill="auto" w:val="clear"/>
        </w:rPr>
      </w:pPr>
      <w:r>
        <w:rPr>
          <w:rFonts w:ascii="Times New Roman" w:hAnsi="Times New Roman"/>
          <w:spacing w:val="2"/>
          <w:sz w:val="28"/>
          <w:shd w:fill="auto" w:val="clear"/>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widowControl w:val="false"/>
        <w:ind w:firstLine="709"/>
        <w:jc w:val="both"/>
        <w:rPr>
          <w:highlight w:val="none"/>
          <w:shd w:fill="auto" w:val="clear"/>
        </w:rPr>
      </w:pPr>
      <w:r>
        <w:rPr>
          <w:rFonts w:ascii="Times New Roman" w:hAnsi="Times New Roman"/>
          <w:spacing w:val="2"/>
          <w:sz w:val="28"/>
          <w:shd w:fill="auto" w:val="clear"/>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pStyle w:val="Normal"/>
        <w:widowControl w:val="false"/>
        <w:ind w:firstLine="709"/>
        <w:jc w:val="both"/>
        <w:rPr>
          <w:highlight w:val="none"/>
          <w:shd w:fill="auto" w:val="clear"/>
        </w:rPr>
      </w:pPr>
      <w:r>
        <w:rPr>
          <w:rFonts w:ascii="Times New Roman" w:hAnsi="Times New Roman"/>
          <w:spacing w:val="2"/>
          <w:sz w:val="28"/>
          <w:shd w:fill="auto" w:val="clear"/>
        </w:rPr>
        <w:t>7) сброс сточных, в том числе дренажных, вод;</w:t>
      </w:r>
    </w:p>
    <w:p>
      <w:pPr>
        <w:pStyle w:val="Normal"/>
        <w:widowControl w:val="false"/>
        <w:ind w:firstLine="709"/>
        <w:jc w:val="both"/>
        <w:rPr>
          <w:highlight w:val="none"/>
          <w:shd w:fill="auto" w:val="clear"/>
        </w:rPr>
      </w:pPr>
      <w:r>
        <w:rPr>
          <w:rFonts w:ascii="Times New Roman" w:hAnsi="Times New Roman"/>
          <w:spacing w:val="2"/>
          <w:sz w:val="28"/>
          <w:shd w:fill="auto" w:val="clear"/>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pPr>
        <w:pStyle w:val="Normal"/>
        <w:widowControl w:val="false"/>
        <w:ind w:firstLine="709"/>
        <w:jc w:val="both"/>
        <w:rPr>
          <w:highlight w:val="none"/>
          <w:shd w:fill="auto" w:val="clear"/>
        </w:rPr>
      </w:pPr>
      <w:r>
        <w:rPr>
          <w:rFonts w:ascii="Times New Roman" w:hAnsi="Times New Roman"/>
          <w:spacing w:val="2"/>
          <w:sz w:val="28"/>
          <w:shd w:fill="auto" w:val="clear"/>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 централизованные системы водоотведения (канализации), централизованные ливневые системы водоотведения;</w:t>
      </w:r>
    </w:p>
    <w:p>
      <w:pPr>
        <w:pStyle w:val="Normal"/>
        <w:widowControl w:val="false"/>
        <w:ind w:firstLine="709"/>
        <w:jc w:val="both"/>
        <w:rPr>
          <w:highlight w:val="none"/>
          <w:shd w:fill="auto" w:val="clear"/>
        </w:rPr>
      </w:pPr>
      <w:r>
        <w:rPr>
          <w:rFonts w:ascii="Times New Roman" w:hAnsi="Times New Roman"/>
          <w:spacing w:val="2"/>
          <w:sz w:val="28"/>
          <w:shd w:fill="auto" w:val="clear"/>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widowControl w:val="false"/>
        <w:ind w:firstLine="709"/>
        <w:jc w:val="both"/>
        <w:rPr>
          <w:highlight w:val="none"/>
          <w:shd w:fill="auto" w:val="clear"/>
        </w:rPr>
      </w:pPr>
      <w:r>
        <w:rPr>
          <w:rFonts w:ascii="Times New Roman" w:hAnsi="Times New Roman"/>
          <w:spacing w:val="2"/>
          <w:sz w:val="28"/>
          <w:shd w:fill="auto" w:val="clear"/>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Normal"/>
        <w:widowControl w:val="false"/>
        <w:ind w:firstLine="709"/>
        <w:jc w:val="both"/>
        <w:rPr>
          <w:highlight w:val="none"/>
          <w:shd w:fill="auto" w:val="clear"/>
        </w:rPr>
      </w:pPr>
      <w:r>
        <w:rPr>
          <w:rFonts w:ascii="Times New Roman" w:hAnsi="Times New Roman"/>
          <w:spacing w:val="2"/>
          <w:sz w:val="28"/>
          <w:shd w:fill="auto" w:val="clear"/>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widowControl w:val="false"/>
        <w:ind w:firstLine="709"/>
        <w:jc w:val="both"/>
        <w:rPr>
          <w:highlight w:val="none"/>
          <w:shd w:fill="auto" w:val="clear"/>
        </w:rPr>
      </w:pPr>
      <w:r>
        <w:rPr>
          <w:rFonts w:ascii="Times New Roman" w:hAnsi="Times New Roman"/>
          <w:spacing w:val="2"/>
          <w:sz w:val="28"/>
          <w:shd w:fill="auto" w:val="clear"/>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Normal"/>
        <w:widowControl w:val="false"/>
        <w:ind w:firstLine="709"/>
        <w:jc w:val="both"/>
        <w:rPr>
          <w:highlight w:val="none"/>
          <w:shd w:fill="auto" w:val="clear"/>
        </w:rPr>
      </w:pPr>
      <w:r>
        <w:rPr>
          <w:rFonts w:ascii="Times New Roman" w:hAnsi="Times New Roman"/>
          <w:spacing w:val="2"/>
          <w:sz w:val="28"/>
          <w:shd w:fill="auto" w:val="clear"/>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widowControl w:val="false"/>
        <w:ind w:firstLine="709"/>
        <w:jc w:val="both"/>
        <w:rPr>
          <w:highlight w:val="none"/>
          <w:shd w:fill="auto" w:val="clear"/>
        </w:rPr>
      </w:pPr>
      <w:r>
        <w:rPr>
          <w:rFonts w:ascii="Times New Roman" w:hAnsi="Times New Roman"/>
          <w:spacing w:val="2"/>
          <w:sz w:val="28"/>
          <w:shd w:fill="auto" w:val="clear"/>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Normal"/>
        <w:widowControl w:val="false"/>
        <w:ind w:firstLine="709"/>
        <w:jc w:val="both"/>
        <w:rPr>
          <w:highlight w:val="none"/>
          <w:shd w:fill="auto" w:val="clear"/>
        </w:rPr>
      </w:pPr>
      <w:r>
        <w:rPr>
          <w:rFonts w:ascii="Times New Roman" w:hAnsi="Times New Roman"/>
          <w:spacing w:val="2"/>
          <w:sz w:val="28"/>
          <w:shd w:fill="auto" w:val="clear"/>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pPr>
        <w:pStyle w:val="Normal"/>
        <w:widowControl w:val="false"/>
        <w:ind w:firstLine="709"/>
        <w:jc w:val="both"/>
        <w:rPr>
          <w:highlight w:val="none"/>
          <w:shd w:fill="auto" w:val="clear"/>
        </w:rPr>
      </w:pPr>
      <w:r>
        <w:rPr>
          <w:rFonts w:ascii="Times New Roman" w:hAnsi="Times New Roman"/>
          <w:spacing w:val="2"/>
          <w:sz w:val="28"/>
          <w:shd w:fill="auto" w:val="clear"/>
        </w:rPr>
        <w:t>17. В границах прибрежных защитных полос наряду с установленными частью 15 настоящей статьи ограничениями запрещаются: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 распашка земель;</w:t>
      </w:r>
    </w:p>
    <w:p>
      <w:pPr>
        <w:pStyle w:val="Normal"/>
        <w:widowControl w:val="false"/>
        <w:ind w:firstLine="709"/>
        <w:jc w:val="both"/>
        <w:rPr>
          <w:highlight w:val="none"/>
          <w:shd w:fill="auto" w:val="clear"/>
        </w:rPr>
      </w:pPr>
      <w:r>
        <w:rPr>
          <w:rFonts w:ascii="Times New Roman" w:hAnsi="Times New Roman"/>
          <w:spacing w:val="2"/>
          <w:sz w:val="28"/>
          <w:shd w:fill="auto" w:val="clear"/>
        </w:rPr>
        <w:t>2) размещение отвалов размываемых грунтов;</w:t>
      </w:r>
    </w:p>
    <w:p>
      <w:pPr>
        <w:pStyle w:val="Normal"/>
        <w:widowControl w:val="false"/>
        <w:ind w:firstLine="709"/>
        <w:jc w:val="both"/>
        <w:rPr>
          <w:highlight w:val="none"/>
          <w:shd w:fill="auto" w:val="clear"/>
        </w:rPr>
      </w:pPr>
      <w:r>
        <w:rPr>
          <w:rFonts w:ascii="Times New Roman" w:hAnsi="Times New Roman"/>
          <w:spacing w:val="2"/>
          <w:sz w:val="28"/>
          <w:shd w:fill="auto" w:val="clear"/>
        </w:rPr>
        <w:t>3) выпас сельскохозяйственных животных и организация для них летних лагерей, ванн.</w:t>
      </w:r>
    </w:p>
    <w:p>
      <w:pPr>
        <w:pStyle w:val="Normal"/>
        <w:widowControl w:val="false"/>
        <w:ind w:firstLine="709"/>
        <w:jc w:val="both"/>
        <w:rPr>
          <w:highlight w:val="none"/>
          <w:shd w:fill="auto" w:val="clear"/>
        </w:rPr>
      </w:pPr>
      <w:r>
        <w:rPr>
          <w:rFonts w:ascii="Times New Roman" w:hAnsi="Times New Roman"/>
          <w:spacing w:val="2"/>
          <w:sz w:val="28"/>
          <w:shd w:fill="auto" w:val="clear"/>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pPr>
        <w:pStyle w:val="Normal"/>
        <w:jc w:val="both"/>
        <w:rPr>
          <w:highlight w:val="none"/>
          <w:shd w:fill="auto" w:val="clear"/>
        </w:rPr>
      </w:pPr>
      <w:r>
        <w:rPr>
          <w:rFonts w:ascii="Times New Roman" w:hAnsi="Times New Roman"/>
          <w:sz w:val="28"/>
          <w:shd w:fill="auto" w:val="clear"/>
        </w:rPr>
        <w:t xml:space="preserve">2.2.5 Береговая полоса </w:t>
      </w:r>
    </w:p>
    <w:p>
      <w:pPr>
        <w:pStyle w:val="Normal"/>
        <w:widowControl w:val="false"/>
        <w:ind w:firstLine="709"/>
        <w:jc w:val="both"/>
        <w:rPr>
          <w:highlight w:val="none"/>
          <w:shd w:fill="auto" w:val="clear"/>
        </w:rPr>
      </w:pPr>
      <w:r>
        <w:rPr>
          <w:rFonts w:ascii="Times New Roman" w:hAnsi="Times New Roman"/>
          <w:spacing w:val="2"/>
          <w:sz w:val="28"/>
          <w:shd w:fill="auto" w:val="clear"/>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pPr>
        <w:pStyle w:val="Normal"/>
        <w:widowControl w:val="false"/>
        <w:ind w:firstLine="709"/>
        <w:jc w:val="both"/>
        <w:rPr>
          <w:highlight w:val="none"/>
          <w:shd w:fill="auto" w:val="clear"/>
        </w:rPr>
      </w:pPr>
      <w:r>
        <w:rPr>
          <w:rFonts w:ascii="Times New Roman" w:hAnsi="Times New Roman"/>
          <w:spacing w:val="2"/>
          <w:sz w:val="28"/>
          <w:shd w:fill="auto" w:val="clear"/>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pPr>
        <w:pStyle w:val="Normal"/>
        <w:widowControl w:val="false"/>
        <w:ind w:firstLine="709"/>
        <w:jc w:val="both"/>
        <w:rPr>
          <w:highlight w:val="none"/>
          <w:shd w:fill="auto" w:val="clear"/>
        </w:rPr>
      </w:pPr>
      <w:r>
        <w:rPr>
          <w:rFonts w:ascii="Times New Roman" w:hAnsi="Times New Roman"/>
          <w:spacing w:val="2"/>
          <w:sz w:val="28"/>
          <w:shd w:fill="auto" w:val="clear"/>
        </w:rPr>
        <w:t>Полоса земли вдоль береговой линии водного объекта общего пользования (береговая полоса) предназначается для общего пользования.</w:t>
      </w:r>
    </w:p>
    <w:p>
      <w:pPr>
        <w:pStyle w:val="Normal"/>
        <w:widowControl w:val="false"/>
        <w:ind w:firstLine="709"/>
        <w:jc w:val="both"/>
        <w:rPr>
          <w:highlight w:val="none"/>
          <w:shd w:fill="auto" w:val="clear"/>
        </w:rPr>
      </w:pPr>
      <w:r>
        <w:rPr>
          <w:rFonts w:ascii="Times New Roman" w:hAnsi="Times New Roman"/>
          <w:spacing w:val="2"/>
          <w:sz w:val="28"/>
          <w:shd w:fill="auto" w:val="clear"/>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Normal"/>
        <w:widowControl w:val="false"/>
        <w:ind w:firstLine="709"/>
        <w:jc w:val="both"/>
        <w:rPr>
          <w:highlight w:val="none"/>
          <w:shd w:fill="auto" w:val="clear"/>
        </w:rPr>
      </w:pPr>
      <w:r>
        <w:rPr>
          <w:rFonts w:ascii="Times New Roman" w:hAnsi="Times New Roman"/>
          <w:spacing w:val="2"/>
          <w:sz w:val="28"/>
          <w:shd w:fill="auto" w:val="clear"/>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Normal"/>
        <w:widowControl w:val="false"/>
        <w:ind w:firstLine="709"/>
        <w:jc w:val="both"/>
        <w:rPr>
          <w:highlight w:val="none"/>
          <w:shd w:fill="auto" w:val="clear"/>
        </w:rPr>
      </w:pPr>
      <w:r>
        <w:rPr>
          <w:rFonts w:ascii="Times New Roman" w:hAnsi="Times New Roman"/>
          <w:spacing w:val="2"/>
          <w:sz w:val="28"/>
          <w:shd w:fill="auto" w:val="clear"/>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Normal"/>
        <w:jc w:val="both"/>
        <w:rPr>
          <w:highlight w:val="none"/>
          <w:shd w:fill="auto" w:val="clear"/>
        </w:rPr>
      </w:pPr>
      <w:r>
        <w:rPr>
          <w:rFonts w:ascii="Times New Roman" w:hAnsi="Times New Roman"/>
          <w:spacing w:val="2"/>
          <w:sz w:val="28"/>
          <w:shd w:fill="auto" w:val="clear"/>
        </w:rPr>
        <w:t xml:space="preserve">2.2.6 Зона </w:t>
      </w:r>
      <w:r>
        <w:rPr>
          <w:rFonts w:ascii="Times New Roman" w:hAnsi="Times New Roman"/>
          <w:sz w:val="28"/>
          <w:shd w:fill="auto" w:val="clear"/>
        </w:rPr>
        <w:t>затопления, подтопления</w:t>
      </w:r>
    </w:p>
    <w:p>
      <w:pPr>
        <w:pStyle w:val="Normal"/>
        <w:widowControl w:val="false"/>
        <w:ind w:firstLine="709"/>
        <w:jc w:val="both"/>
        <w:rPr>
          <w:highlight w:val="none"/>
          <w:shd w:fill="auto" w:val="clear"/>
        </w:rPr>
      </w:pPr>
      <w:r>
        <w:rPr>
          <w:rFonts w:ascii="Times New Roman" w:hAnsi="Times New Roman"/>
          <w:spacing w:val="2"/>
          <w:sz w:val="28"/>
          <w:shd w:fill="auto" w:val="clear"/>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pPr>
        <w:pStyle w:val="Normal"/>
        <w:widowControl w:val="false"/>
        <w:ind w:firstLine="709"/>
        <w:jc w:val="both"/>
        <w:rPr>
          <w:highlight w:val="none"/>
          <w:shd w:fill="auto" w:val="clear"/>
        </w:rPr>
      </w:pPr>
      <w:r>
        <w:rPr>
          <w:rFonts w:ascii="Times New Roman" w:hAnsi="Times New Roman"/>
          <w:spacing w:val="2"/>
          <w:sz w:val="28"/>
          <w:shd w:fill="auto" w:val="clear"/>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pPr>
        <w:pStyle w:val="Normal"/>
        <w:widowControl w:val="false"/>
        <w:ind w:firstLine="709"/>
        <w:jc w:val="both"/>
        <w:rPr>
          <w:highlight w:val="none"/>
          <w:shd w:fill="auto" w:val="clear"/>
        </w:rPr>
      </w:pPr>
      <w:r>
        <w:rPr>
          <w:rFonts w:ascii="Times New Roman" w:hAnsi="Times New Roman"/>
          <w:spacing w:val="2"/>
          <w:sz w:val="28"/>
          <w:shd w:fill="auto" w:val="clear"/>
        </w:rPr>
        <w:t>Согласно части 3 статьи 67.1 Водного кодекса Российской Федерации в границах зон затопления, подтопления запрещаются:</w:t>
      </w:r>
    </w:p>
    <w:p>
      <w:pPr>
        <w:pStyle w:val="Normal"/>
        <w:widowControl w:val="false"/>
        <w:ind w:firstLine="709"/>
        <w:jc w:val="both"/>
        <w:rPr>
          <w:highlight w:val="none"/>
          <w:shd w:fill="auto" w:val="clear"/>
        </w:rPr>
      </w:pPr>
      <w:r>
        <w:rPr>
          <w:rFonts w:ascii="Times New Roman" w:hAnsi="Times New Roman"/>
          <w:spacing w:val="2"/>
          <w:sz w:val="28"/>
          <w:shd w:fill="auto" w:val="clear"/>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widowControl w:val="false"/>
        <w:ind w:firstLine="709"/>
        <w:jc w:val="both"/>
        <w:rPr>
          <w:highlight w:val="none"/>
          <w:shd w:fill="auto" w:val="clear"/>
        </w:rPr>
      </w:pPr>
      <w:r>
        <w:rPr>
          <w:rFonts w:ascii="Times New Roman" w:hAnsi="Times New Roman"/>
          <w:spacing w:val="2"/>
          <w:sz w:val="28"/>
          <w:shd w:fill="auto" w:val="clear"/>
        </w:rPr>
        <w:t>2) использование сточных вод в целях повышения почвенного плодородия;</w:t>
      </w:r>
    </w:p>
    <w:p>
      <w:pPr>
        <w:pStyle w:val="Normal"/>
        <w:widowControl w:val="false"/>
        <w:ind w:firstLine="709"/>
        <w:jc w:val="both"/>
        <w:rPr>
          <w:highlight w:val="none"/>
          <w:shd w:fill="auto" w:val="clear"/>
        </w:rPr>
      </w:pPr>
      <w:r>
        <w:rPr>
          <w:rFonts w:ascii="Times New Roman" w:hAnsi="Times New Roman"/>
          <w:spacing w:val="2"/>
          <w:sz w:val="28"/>
          <w:shd w:fill="auto" w:val="clear"/>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Normal"/>
        <w:rPr>
          <w:highlight w:val="none"/>
          <w:shd w:fill="auto" w:val="clear"/>
        </w:rPr>
      </w:pPr>
      <w:r>
        <w:rPr>
          <w:rFonts w:ascii="Times New Roman" w:hAnsi="Times New Roman"/>
          <w:spacing w:val="2"/>
          <w:sz w:val="28"/>
          <w:u w:val="single"/>
          <w:shd w:fill="auto" w:val="clear"/>
        </w:rPr>
        <w:t>Санитарно-защитная зона предприятий, сооружений и иных объектов</w:t>
      </w:r>
    </w:p>
    <w:p>
      <w:pPr>
        <w:pStyle w:val="Normal"/>
        <w:ind w:firstLine="709"/>
        <w:jc w:val="both"/>
        <w:rPr>
          <w:highlight w:val="none"/>
          <w:shd w:fill="auto" w:val="clear"/>
        </w:rPr>
      </w:pPr>
      <w:r>
        <w:rPr>
          <w:rFonts w:ascii="Times New Roman" w:hAnsi="Times New Roman"/>
          <w:spacing w:val="2"/>
          <w:sz w:val="28"/>
          <w:shd w:fill="auto" w:val="clear"/>
        </w:rPr>
        <w:t>В целях обеспечения безопасности населения и в соответствии с Федеральным законом "О санитарно-эпидемиологическом благополучии населения" от 30.03.1999 года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Normal"/>
        <w:ind w:firstLine="709"/>
        <w:jc w:val="both"/>
        <w:rPr>
          <w:highlight w:val="none"/>
          <w:shd w:fill="auto" w:val="clear"/>
        </w:rPr>
      </w:pPr>
      <w:r>
        <w:rPr>
          <w:rFonts w:ascii="Times New Roman" w:hAnsi="Times New Roman"/>
          <w:spacing w:val="2"/>
          <w:sz w:val="28"/>
          <w:shd w:fill="auto" w:val="clear"/>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pPr>
        <w:pStyle w:val="Normal"/>
        <w:rPr>
          <w:highlight w:val="none"/>
          <w:shd w:fill="auto" w:val="clear"/>
        </w:rPr>
      </w:pPr>
      <w:r>
        <w:rPr>
          <w:rFonts w:ascii="Times New Roman" w:hAnsi="Times New Roman"/>
          <w:spacing w:val="2"/>
          <w:sz w:val="28"/>
          <w:shd w:fill="auto" w:val="clear"/>
        </w:rPr>
        <w:t xml:space="preserve"> </w:t>
      </w:r>
      <w:r>
        <w:rPr>
          <w:rFonts w:ascii="Times New Roman" w:hAnsi="Times New Roman"/>
          <w:spacing w:val="2"/>
          <w:sz w:val="28"/>
          <w:u w:val="single"/>
          <w:shd w:fill="auto" w:val="clear"/>
        </w:rPr>
        <w:t>Охранная зона тепловых сетей</w:t>
      </w:r>
    </w:p>
    <w:p>
      <w:pPr>
        <w:pStyle w:val="Normal"/>
        <w:ind w:firstLine="709"/>
        <w:jc w:val="both"/>
        <w:rPr>
          <w:highlight w:val="none"/>
          <w:shd w:fill="auto" w:val="clear"/>
        </w:rPr>
      </w:pPr>
      <w:r>
        <w:rPr>
          <w:rFonts w:ascii="Times New Roman" w:hAnsi="Times New Roman"/>
          <w:spacing w:val="2"/>
          <w:sz w:val="28"/>
          <w:shd w:fill="auto" w:val="clear"/>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pPr>
        <w:pStyle w:val="Normal"/>
        <w:ind w:firstLine="709"/>
        <w:jc w:val="both"/>
        <w:rPr>
          <w:highlight w:val="none"/>
          <w:shd w:fill="auto" w:val="clear"/>
        </w:rPr>
      </w:pPr>
      <w:r>
        <w:rPr>
          <w:rFonts w:ascii="Times New Roman" w:hAnsi="Times New Roman"/>
          <w:spacing w:val="2"/>
          <w:sz w:val="28"/>
          <w:shd w:fill="auto" w:val="clear"/>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pPr>
        <w:pStyle w:val="Normal"/>
        <w:ind w:firstLine="709"/>
        <w:jc w:val="both"/>
        <w:rPr>
          <w:highlight w:val="none"/>
          <w:shd w:fill="auto" w:val="clear"/>
        </w:rPr>
      </w:pPr>
      <w:r>
        <w:rPr>
          <w:rFonts w:ascii="Times New Roman" w:hAnsi="Times New Roman"/>
          <w:spacing w:val="2"/>
          <w:sz w:val="28"/>
          <w:shd w:fill="auto" w:val="clear"/>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размещать автозаправочные станции, хранилища горюче-смазочных материалов, складировать агрессивные химические материалы;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устраивать всякого рода свалки, разжигать костры, сжигать бытовой мусор или промышленные отходы;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работы ударными механизмами, производить сброс и слив едких и коррозионно-активных веществ и горюче-смазочных материалов;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pPr>
        <w:pStyle w:val="Normal"/>
        <w:ind w:firstLine="709"/>
        <w:jc w:val="both"/>
        <w:rPr>
          <w:highlight w:val="none"/>
          <w:shd w:fill="auto" w:val="clear"/>
        </w:rPr>
      </w:pPr>
      <w:r>
        <w:rPr>
          <w:rFonts w:ascii="Times New Roman" w:hAnsi="Times New Roman"/>
          <w:spacing w:val="2"/>
          <w:sz w:val="28"/>
          <w:shd w:fill="auto" w:val="clear"/>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строительство, капитальный ремонт, реконструкцию или снос любых зданий и сооружений;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земляные работы, планировку грунта, посадку деревьев и кустарников, устраивать монументальные клумбы;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производить погрузочно-разгрузочные работы, а также работы, связанные с разбиванием грунта и дорожных покрытий;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сооружать переезды</w:t>
      </w:r>
      <w:r>
        <w:rPr>
          <w:rFonts w:ascii="Times New Roman" w:hAnsi="Times New Roman"/>
          <w:spacing w:val="2"/>
          <w:sz w:val="28"/>
          <w:shd w:fill="auto" w:val="clear"/>
        </w:rPr>
        <w:t xml:space="preserve"> и переходы через трубопроводы тепловых сетей.</w:t>
      </w:r>
    </w:p>
    <w:p>
      <w:pPr>
        <w:pStyle w:val="Normal"/>
        <w:ind w:firstLine="709"/>
        <w:jc w:val="both"/>
        <w:rPr>
          <w:highlight w:val="none"/>
          <w:shd w:fill="auto" w:val="clear"/>
        </w:rPr>
      </w:pPr>
      <w:r>
        <w:rPr>
          <w:rFonts w:ascii="Times New Roman" w:hAnsi="Times New Roman"/>
          <w:spacing w:val="2"/>
          <w:sz w:val="28"/>
          <w:shd w:fill="auto" w:val="clear"/>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pPr>
        <w:pStyle w:val="Normal"/>
        <w:ind w:firstLine="709"/>
        <w:jc w:val="both"/>
        <w:rPr>
          <w:highlight w:val="none"/>
          <w:shd w:fill="auto" w:val="clear"/>
        </w:rPr>
      </w:pPr>
      <w:r>
        <w:rPr>
          <w:rFonts w:ascii="Times New Roman" w:hAnsi="Times New Roman"/>
          <w:spacing w:val="2"/>
          <w:sz w:val="28"/>
          <w:shd w:fill="auto" w:val="clear"/>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pPr>
        <w:pStyle w:val="Normal"/>
        <w:ind w:firstLine="709"/>
        <w:jc w:val="both"/>
        <w:rPr>
          <w:highlight w:val="none"/>
          <w:shd w:fill="auto" w:val="clear"/>
        </w:rPr>
      </w:pPr>
      <w:r>
        <w:rPr>
          <w:rFonts w:ascii="Times New Roman" w:hAnsi="Times New Roman"/>
          <w:spacing w:val="2"/>
          <w:sz w:val="28"/>
          <w:shd w:fill="auto" w:val="clear"/>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pPr>
        <w:pStyle w:val="Normal"/>
        <w:rPr>
          <w:highlight w:val="none"/>
          <w:shd w:fill="auto" w:val="clear"/>
        </w:rPr>
      </w:pPr>
      <w:r>
        <w:rPr>
          <w:rFonts w:ascii="Times New Roman" w:hAnsi="Times New Roman"/>
          <w:spacing w:val="2"/>
          <w:sz w:val="28"/>
          <w:u w:val="single"/>
          <w:shd w:fill="auto" w:val="clear"/>
        </w:rPr>
        <w:t>Другие зоны, устанавливаемые в соответствии с законодательством Российской Федерации</w:t>
      </w:r>
    </w:p>
    <w:p>
      <w:pPr>
        <w:pStyle w:val="Normal"/>
        <w:ind w:firstLine="709"/>
        <w:jc w:val="both"/>
        <w:rPr>
          <w:highlight w:val="none"/>
          <w:shd w:fill="auto" w:val="clear"/>
        </w:rPr>
      </w:pPr>
      <w:r>
        <w:rPr>
          <w:rFonts w:ascii="Times New Roman" w:hAnsi="Times New Roman"/>
          <w:spacing w:val="2"/>
          <w:sz w:val="28"/>
          <w:u w:val="single"/>
          <w:shd w:fill="auto" w:val="clear"/>
        </w:rPr>
        <w:t>Зоны охраны объектов государственной сети экологического мониторинга (охранные зоны)</w:t>
      </w:r>
    </w:p>
    <w:p>
      <w:pPr>
        <w:pStyle w:val="Normal"/>
        <w:ind w:firstLine="709"/>
        <w:jc w:val="both"/>
        <w:rPr>
          <w:highlight w:val="none"/>
          <w:shd w:fill="auto" w:val="clear"/>
        </w:rPr>
      </w:pPr>
      <w:r>
        <w:rPr>
          <w:rFonts w:ascii="Times New Roman" w:hAnsi="Times New Roman"/>
          <w:spacing w:val="2"/>
          <w:sz w:val="28"/>
          <w:shd w:fill="auto" w:val="clear"/>
        </w:rPr>
        <w:t>В соответствии с ч.3 ст.13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pPr>
        <w:pStyle w:val="Normal"/>
        <w:ind w:firstLine="709"/>
        <w:jc w:val="both"/>
        <w:rPr>
          <w:highlight w:val="none"/>
          <w:shd w:fill="auto" w:val="clear"/>
        </w:rPr>
      </w:pPr>
      <w:r>
        <w:rPr>
          <w:rFonts w:ascii="Times New Roman" w:hAnsi="Times New Roman"/>
          <w:spacing w:val="2"/>
          <w:sz w:val="28"/>
          <w:shd w:fill="auto" w:val="clear"/>
        </w:rPr>
        <w:t>В п.2-4 «Положения о создании охранных зон стационарных пунктов наблюдений за состоянием окружающей среды, ее загрязнением», утвержденным постановлением Правительства РФ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pPr>
        <w:pStyle w:val="Normal"/>
        <w:ind w:firstLine="709"/>
        <w:jc w:val="both"/>
        <w:rPr>
          <w:highlight w:val="none"/>
          <w:shd w:fill="auto" w:val="clear"/>
        </w:rPr>
      </w:pPr>
      <w:r>
        <w:rPr>
          <w:rFonts w:ascii="Times New Roman" w:hAnsi="Times New Roman"/>
          <w:spacing w:val="2"/>
          <w:sz w:val="28"/>
          <w:shd w:fill="auto" w:val="clear"/>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pPr>
        <w:pStyle w:val="Normal"/>
        <w:ind w:firstLine="709"/>
        <w:jc w:val="both"/>
        <w:rPr>
          <w:highlight w:val="none"/>
          <w:shd w:fill="auto" w:val="clear"/>
        </w:rPr>
      </w:pPr>
      <w:r>
        <w:rPr>
          <w:rFonts w:ascii="Times New Roman" w:hAnsi="Times New Roman"/>
          <w:spacing w:val="2"/>
          <w:sz w:val="28"/>
          <w:shd w:fill="auto" w:val="clear"/>
        </w:rPr>
        <w:t xml:space="preserve">По сведениям Кемеровского центра по гидрометеорологии и мониторингу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Кемеровской области отсутствуют. На территории Беловского городского округа Кемеровской области-Кузбасса располагается метеостанция М-II Белово по адресу:Кемеровская область, г.Белово, ул.Кулибина, д.2. </w:t>
      </w:r>
    </w:p>
    <w:p>
      <w:pPr>
        <w:pStyle w:val="Normal"/>
        <w:ind w:firstLine="709"/>
        <w:jc w:val="both"/>
        <w:rPr>
          <w:highlight w:val="none"/>
          <w:shd w:fill="auto" w:val="clear"/>
        </w:rPr>
      </w:pPr>
      <w:r>
        <w:rPr>
          <w:rFonts w:ascii="Times New Roman" w:hAnsi="Times New Roman"/>
          <w:spacing w:val="2"/>
          <w:sz w:val="28"/>
          <w:u w:val="single"/>
          <w:shd w:fill="auto" w:val="clear"/>
        </w:rPr>
        <w:t>Ограничения железной дороги</w:t>
      </w:r>
    </w:p>
    <w:p>
      <w:pPr>
        <w:pStyle w:val="Normal"/>
        <w:ind w:firstLine="709"/>
        <w:jc w:val="both"/>
        <w:rPr>
          <w:highlight w:val="none"/>
          <w:shd w:fill="auto" w:val="clear"/>
        </w:rPr>
      </w:pPr>
      <w:r>
        <w:rPr>
          <w:rFonts w:ascii="Times New Roman" w:hAnsi="Times New Roman"/>
          <w:spacing w:val="2"/>
          <w:sz w:val="28"/>
          <w:shd w:fill="auto" w:val="clear"/>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pPr>
        <w:pStyle w:val="Normal"/>
        <w:ind w:firstLine="709"/>
        <w:jc w:val="both"/>
        <w:rPr>
          <w:highlight w:val="none"/>
          <w:shd w:fill="auto" w:val="clear"/>
        </w:rPr>
      </w:pPr>
      <w:r>
        <w:rPr>
          <w:rFonts w:ascii="Times New Roman" w:hAnsi="Times New Roman"/>
          <w:spacing w:val="2"/>
          <w:sz w:val="28"/>
          <w:u w:val="single"/>
          <w:shd w:fill="auto" w:val="clear"/>
        </w:rPr>
        <w:t>Зона залегания полезных ископаемых</w:t>
      </w:r>
    </w:p>
    <w:p>
      <w:pPr>
        <w:pStyle w:val="Normal"/>
        <w:ind w:firstLine="709"/>
        <w:jc w:val="both"/>
        <w:rPr>
          <w:highlight w:val="none"/>
          <w:shd w:fill="auto" w:val="clear"/>
        </w:rPr>
      </w:pPr>
      <w:r>
        <w:rPr>
          <w:rFonts w:ascii="Times New Roman" w:hAnsi="Times New Roman"/>
          <w:spacing w:val="2"/>
          <w:sz w:val="28"/>
          <w:shd w:fill="auto" w:val="clear"/>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ind w:firstLine="709"/>
        <w:jc w:val="both"/>
        <w:rPr>
          <w:highlight w:val="none"/>
          <w:shd w:fill="auto" w:val="clear"/>
        </w:rPr>
      </w:pPr>
      <w:r>
        <w:rPr>
          <w:rFonts w:ascii="Times New Roman" w:hAnsi="Times New Roman"/>
          <w:spacing w:val="2"/>
          <w:sz w:val="28"/>
          <w:shd w:fill="auto" w:val="clear"/>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ind w:firstLine="709"/>
        <w:jc w:val="both"/>
        <w:rPr>
          <w:highlight w:val="none"/>
          <w:shd w:fill="auto" w:val="clear"/>
        </w:rPr>
      </w:pPr>
      <w:r>
        <w:rPr>
          <w:rFonts w:ascii="Times New Roman" w:hAnsi="Times New Roman"/>
          <w:spacing w:val="2"/>
          <w:sz w:val="28"/>
          <w:shd w:fill="auto" w:val="clear"/>
        </w:rPr>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затрат по рекультивации территории и демонтажу возведенных объектов.</w:t>
      </w:r>
    </w:p>
    <w:p>
      <w:pPr>
        <w:pStyle w:val="Normal"/>
        <w:ind w:firstLine="709"/>
        <w:jc w:val="both"/>
        <w:rPr>
          <w:highlight w:val="none"/>
          <w:shd w:fill="auto" w:val="clear"/>
        </w:rPr>
      </w:pPr>
      <w:r>
        <w:rPr>
          <w:rFonts w:ascii="Times New Roman" w:hAnsi="Times New Roman"/>
          <w:spacing w:val="2"/>
          <w:sz w:val="28"/>
          <w:shd w:fill="auto" w:val="clear"/>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pPr>
        <w:pStyle w:val="Normal"/>
        <w:widowControl w:val="false"/>
        <w:ind w:firstLine="709"/>
        <w:rPr>
          <w:rFonts w:ascii="Times New Roman" w:hAnsi="Times New Roman"/>
          <w:spacing w:val="2"/>
          <w:sz w:val="28"/>
          <w:highlight w:val="none"/>
          <w:shd w:fill="auto" w:val="clear"/>
        </w:rPr>
      </w:pPr>
      <w:r>
        <w:rPr>
          <w:rFonts w:ascii="Times New Roman" w:hAnsi="Times New Roman"/>
          <w:spacing w:val="2"/>
          <w:sz w:val="28"/>
          <w:shd w:fill="auto" w:val="clear"/>
        </w:rPr>
      </w:r>
    </w:p>
    <w:p>
      <w:pPr>
        <w:pStyle w:val="Normal"/>
        <w:rPr>
          <w:highlight w:val="none"/>
          <w:shd w:fill="auto" w:val="clear"/>
        </w:rPr>
      </w:pPr>
      <w:r>
        <w:rPr>
          <w:rFonts w:ascii="Times New Roman" w:hAnsi="Times New Roman"/>
          <w:sz w:val="28"/>
          <w:u w:val="single"/>
          <w:shd w:fill="auto" w:val="clear"/>
        </w:rPr>
        <w:t xml:space="preserve">Объекты культурного наследия </w:t>
      </w:r>
    </w:p>
    <w:p>
      <w:pPr>
        <w:pStyle w:val="Normal"/>
        <w:ind w:firstLine="709"/>
        <w:jc w:val="both"/>
        <w:rPr>
          <w:highlight w:val="none"/>
          <w:shd w:fill="auto" w:val="clear"/>
        </w:rPr>
      </w:pPr>
      <w:r>
        <w:rPr>
          <w:rFonts w:ascii="Times New Roman" w:hAnsi="Times New Roman"/>
          <w:spacing w:val="2"/>
          <w:sz w:val="28"/>
          <w:shd w:fill="auto" w:val="clear"/>
        </w:rPr>
        <w:t>Согласно Федеральному Закону Российской Федерации от 25.06.2002 №73-ФЗ «Об объектах культурного наследия (памятниках истории и культуры) народов Российской Федерации» (далее–ФЗ №73), к объектам культурного наследия (памятникам истории и культуры) народов Российской Федерации (далее–объекты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sectPr>
          <w:footerReference w:type="default" r:id="rId28"/>
          <w:footerReference w:type="first" r:id="rId2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pacing w:val="2"/>
          <w:sz w:val="28"/>
          <w:shd w:fill="auto" w:val="clear"/>
        </w:rPr>
        <w:t>В таблице 3.33 тома 2 генерального плана представлен перечень объектов культурного наследия, расположенных на территории Беловского городского округа.</w:t>
      </w:r>
    </w:p>
    <w:p>
      <w:pPr>
        <w:pStyle w:val="Normal"/>
        <w:ind w:firstLine="709" w:left="-567"/>
        <w:jc w:val="right"/>
        <w:rPr>
          <w:highlight w:val="none"/>
          <w:shd w:fill="auto" w:val="clear"/>
        </w:rPr>
      </w:pPr>
      <w:r>
        <w:rPr>
          <w:rFonts w:ascii="Times New Roman" w:hAnsi="Times New Roman"/>
          <w:b/>
          <w:sz w:val="28"/>
          <w:shd w:fill="auto" w:val="clear"/>
        </w:rPr>
        <w:t>Таблица 3.33</w:t>
      </w:r>
    </w:p>
    <w:p>
      <w:pPr>
        <w:pStyle w:val="Normal"/>
        <w:spacing w:before="0" w:after="120"/>
        <w:ind w:firstLine="709" w:left="-567"/>
        <w:jc w:val="center"/>
        <w:rPr>
          <w:highlight w:val="none"/>
          <w:shd w:fill="auto" w:val="clear"/>
        </w:rPr>
      </w:pPr>
      <w:r>
        <w:rPr>
          <w:rFonts w:ascii="Times New Roman" w:hAnsi="Times New Roman"/>
          <w:b/>
          <w:sz w:val="28"/>
          <w:shd w:fill="auto" w:val="clear"/>
        </w:rPr>
        <w:t>Перечень объектов культурного наследия, расположенных на территории Беловского городского округа (по сведениям Комитета по охране объектов культурного наследия Кузбасса).</w:t>
      </w:r>
    </w:p>
    <w:tbl>
      <w:tblPr>
        <w:tblW w:w="1400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205"/>
        <w:gridCol w:w="1193"/>
        <w:gridCol w:w="1722"/>
        <w:gridCol w:w="2131"/>
        <w:gridCol w:w="4592"/>
        <w:gridCol w:w="1596"/>
      </w:tblGrid>
      <w:tr>
        <w:trPr>
          <w:tblHeader w:val="true"/>
        </w:trPr>
        <w:tc>
          <w:tcPr>
            <w:tcW w:w="561"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w:t>
            </w:r>
          </w:p>
          <w:p>
            <w:pPr>
              <w:pStyle w:val="Normal"/>
              <w:jc w:val="center"/>
              <w:rPr>
                <w:highlight w:val="none"/>
                <w:shd w:fill="auto" w:val="clear"/>
              </w:rPr>
            </w:pPr>
            <w:r>
              <w:rPr>
                <w:rFonts w:ascii="Times New Roman" w:hAnsi="Times New Roman"/>
                <w:b/>
                <w:sz w:val="28"/>
                <w:shd w:fill="auto" w:val="clear"/>
              </w:rPr>
              <w:t>п/п</w:t>
            </w:r>
          </w:p>
        </w:tc>
        <w:tc>
          <w:tcPr>
            <w:tcW w:w="2205"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Наименование ОКН</w:t>
            </w:r>
          </w:p>
        </w:tc>
        <w:tc>
          <w:tcPr>
            <w:tcW w:w="1193"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Вид ОКН</w:t>
            </w:r>
          </w:p>
        </w:tc>
        <w:tc>
          <w:tcPr>
            <w:tcW w:w="1722"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Категория ОКН</w:t>
            </w:r>
          </w:p>
        </w:tc>
        <w:tc>
          <w:tcPr>
            <w:tcW w:w="2131"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Местоположение,</w:t>
            </w:r>
          </w:p>
          <w:p>
            <w:pPr>
              <w:pStyle w:val="Normal"/>
              <w:jc w:val="center"/>
              <w:rPr>
                <w:highlight w:val="none"/>
                <w:shd w:fill="auto" w:val="clear"/>
              </w:rPr>
            </w:pPr>
            <w:r>
              <w:rPr>
                <w:rFonts w:ascii="Times New Roman" w:hAnsi="Times New Roman"/>
                <w:b/>
                <w:sz w:val="28"/>
                <w:shd w:fill="auto" w:val="clear"/>
              </w:rPr>
              <w:t>адресное описание</w:t>
            </w:r>
          </w:p>
        </w:tc>
        <w:tc>
          <w:tcPr>
            <w:tcW w:w="4592"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Реквизиты приказа об утверждении границы территории, предмета охраны и режима использования ОКН</w:t>
            </w:r>
          </w:p>
        </w:tc>
        <w:tc>
          <w:tcPr>
            <w:tcW w:w="1596" w:type="dxa"/>
            <w:tcBorders/>
            <w:shd w:color="auto" w:fill="FFFFFF" w:themeFill="background1" w:val="clear"/>
            <w:vAlign w:val="center"/>
          </w:tcPr>
          <w:p>
            <w:pPr>
              <w:pStyle w:val="Normal"/>
              <w:jc w:val="center"/>
              <w:rPr>
                <w:highlight w:val="none"/>
                <w:shd w:fill="auto" w:val="clear"/>
              </w:rPr>
            </w:pPr>
            <w:r>
              <w:rPr>
                <w:rFonts w:ascii="Times New Roman" w:hAnsi="Times New Roman"/>
                <w:b/>
                <w:sz w:val="28"/>
                <w:shd w:fill="auto" w:val="clear"/>
              </w:rPr>
              <w:t>Реестровый номер территории объекта культурного наследия в ЕГРН</w:t>
            </w:r>
          </w:p>
        </w:tc>
      </w:tr>
      <w:tr>
        <w:trPr>
          <w:tblHeader w:val="true"/>
        </w:trPr>
        <w:tc>
          <w:tcPr>
            <w:tcW w:w="561"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1</w:t>
            </w:r>
          </w:p>
        </w:tc>
        <w:tc>
          <w:tcPr>
            <w:tcW w:w="2205"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2</w:t>
            </w:r>
          </w:p>
        </w:tc>
        <w:tc>
          <w:tcPr>
            <w:tcW w:w="1193"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3</w:t>
            </w:r>
          </w:p>
        </w:tc>
        <w:tc>
          <w:tcPr>
            <w:tcW w:w="1722"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4</w:t>
            </w:r>
          </w:p>
        </w:tc>
        <w:tc>
          <w:tcPr>
            <w:tcW w:w="2131"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5</w:t>
            </w:r>
          </w:p>
        </w:tc>
        <w:tc>
          <w:tcPr>
            <w:tcW w:w="4592"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6</w:t>
            </w:r>
          </w:p>
        </w:tc>
        <w:tc>
          <w:tcPr>
            <w:tcW w:w="1596" w:type="dxa"/>
            <w:tcBorders/>
            <w:shd w:color="auto" w:fill="FFFFFF" w:themeFill="background1" w:val="clear"/>
            <w:vAlign w:val="center"/>
          </w:tcPr>
          <w:p>
            <w:pPr>
              <w:pStyle w:val="Normal"/>
              <w:jc w:val="center"/>
              <w:rPr>
                <w:highlight w:val="none"/>
                <w:shd w:fill="auto" w:val="clear"/>
              </w:rPr>
            </w:pPr>
            <w:r>
              <w:rPr>
                <w:rFonts w:ascii="Times New Roman" w:hAnsi="Times New Roman"/>
                <w:sz w:val="28"/>
                <w:shd w:fill="auto" w:val="clear"/>
              </w:rPr>
              <w:t>7</w:t>
            </w:r>
          </w:p>
        </w:tc>
      </w:tr>
      <w:tr>
        <w:trPr>
          <w:trHeight w:val="245" w:hRule="atLeast"/>
        </w:trPr>
        <w:tc>
          <w:tcPr>
            <w:tcW w:w="14000" w:type="dxa"/>
            <w:gridSpan w:val="7"/>
            <w:tcBorders/>
            <w:vAlign w:val="center"/>
          </w:tcPr>
          <w:p>
            <w:pPr>
              <w:pStyle w:val="Normal"/>
              <w:jc w:val="center"/>
              <w:rPr>
                <w:highlight w:val="none"/>
                <w:shd w:fill="auto" w:val="clear"/>
              </w:rPr>
            </w:pPr>
            <w:r>
              <w:rPr>
                <w:rFonts w:ascii="Times New Roman" w:hAnsi="Times New Roman"/>
                <w:sz w:val="28"/>
                <w:shd w:fill="auto" w:val="clear"/>
              </w:rPr>
              <w:t>Памятники архитектуры и градостроительства, истории, монументального искусства</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Памятник воинам-шахтерам, погибшим в Великой Отечественной войне 1941-1945г.г.</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регионального значения</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микрорайон Бабанаково</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№192 от 10.03.2016г. «Об утверждении особенностей объекта культурного наследия регионального значения «Памятник воинам-шахтерам, погибшим в Великой Отечественной войне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42:21-8.1</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Обелиск воинам-железнодорож-никам, павшим в боях за Родину в 1941-1945г.г.</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регионального значения</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ст.Белово, ул.Деповская, 1, сквер локомотивного депо</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Кемеровской области №191 от 10.03.2016г. «Об утверждении особенностей объекта культурного наследия регионального значения «Обелиск воинам-железнодорожникам, павшим в боях за Родину в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42:21-8.3</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Беловский цинковый завод 1930г.-памятник первой пятилетки СССР</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ансамбль</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регионального</w:t>
            </w:r>
          </w:p>
          <w:p>
            <w:pPr>
              <w:pStyle w:val="Normal"/>
              <w:jc w:val="center"/>
              <w:rPr>
                <w:highlight w:val="none"/>
                <w:shd w:fill="auto" w:val="clear"/>
              </w:rPr>
            </w:pPr>
            <w:r>
              <w:rPr>
                <w:rFonts w:ascii="Times New Roman" w:hAnsi="Times New Roman"/>
                <w:sz w:val="28"/>
                <w:shd w:fill="auto" w:val="clear"/>
              </w:rPr>
              <w:t>значения</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ул.Кузбасская, д.37</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42:21-8.3</w:t>
            </w:r>
          </w:p>
        </w:tc>
      </w:tr>
      <w:tr>
        <w:trPr/>
        <w:tc>
          <w:tcPr>
            <w:tcW w:w="561" w:type="dxa"/>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Механический цех</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 в составе ансамбля</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выявленный</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ул.Кузбасская, д.37</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_</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Паровозное депо (железнодорожный цех)</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 в составе ансамбля</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выявленный</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 ул.Кузбасская, д.37</w:t>
            </w:r>
          </w:p>
        </w:tc>
        <w:tc>
          <w:tcPr>
            <w:tcW w:w="4592" w:type="dxa"/>
            <w:tcBorders/>
            <w:vAlign w:val="center"/>
          </w:tcPr>
          <w:p>
            <w:pPr>
              <w:pStyle w:val="Normal"/>
              <w:jc w:val="center"/>
              <w:rPr>
                <w:highlight w:val="none"/>
                <w:shd w:fill="auto" w:val="clear"/>
              </w:rPr>
            </w:pPr>
            <w:r>
              <w:rPr>
                <w:rFonts w:ascii="Times New Roman" w:hAnsi="Times New Roman"/>
                <w:sz w:val="28"/>
                <w:shd w:fill="auto" w:val="clear"/>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42:21-8.2</w:t>
            </w:r>
          </w:p>
        </w:tc>
      </w:tr>
      <w:tr>
        <w:trPr/>
        <w:tc>
          <w:tcPr>
            <w:tcW w:w="14000" w:type="dxa"/>
            <w:gridSpan w:val="7"/>
            <w:tcBorders/>
            <w:vAlign w:val="center"/>
          </w:tcPr>
          <w:p>
            <w:pPr>
              <w:pStyle w:val="Normal"/>
              <w:jc w:val="center"/>
              <w:rPr>
                <w:highlight w:val="none"/>
                <w:shd w:fill="auto" w:val="clear"/>
              </w:rPr>
            </w:pPr>
            <w:r>
              <w:rPr>
                <w:rFonts w:ascii="Times New Roman" w:hAnsi="Times New Roman"/>
                <w:sz w:val="28"/>
                <w:shd w:fill="auto" w:val="clear"/>
              </w:rPr>
              <w:t>Объекты археологического наследия</w:t>
            </w:r>
          </w:p>
        </w:tc>
      </w:tr>
      <w:tr>
        <w:trPr/>
        <w:tc>
          <w:tcPr>
            <w:tcW w:w="561"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2205" w:type="dxa"/>
            <w:tcBorders/>
            <w:vAlign w:val="center"/>
          </w:tcPr>
          <w:p>
            <w:pPr>
              <w:pStyle w:val="Normal"/>
              <w:jc w:val="center"/>
              <w:rPr>
                <w:highlight w:val="none"/>
                <w:shd w:fill="auto" w:val="clear"/>
              </w:rPr>
            </w:pPr>
            <w:r>
              <w:rPr>
                <w:rFonts w:ascii="Times New Roman" w:hAnsi="Times New Roman"/>
                <w:sz w:val="28"/>
                <w:shd w:fill="auto" w:val="clear"/>
              </w:rPr>
              <w:t>Поселение Заречное 1</w:t>
            </w:r>
          </w:p>
        </w:tc>
        <w:tc>
          <w:tcPr>
            <w:tcW w:w="1193" w:type="dxa"/>
            <w:tcBorders/>
            <w:vAlign w:val="center"/>
          </w:tcPr>
          <w:p>
            <w:pPr>
              <w:pStyle w:val="Normal"/>
              <w:jc w:val="center"/>
              <w:rPr>
                <w:highlight w:val="none"/>
                <w:shd w:fill="auto" w:val="clear"/>
              </w:rPr>
            </w:pPr>
            <w:r>
              <w:rPr>
                <w:rFonts w:ascii="Times New Roman" w:hAnsi="Times New Roman"/>
                <w:sz w:val="28"/>
                <w:shd w:fill="auto" w:val="clear"/>
              </w:rPr>
              <w:t>памятник</w:t>
            </w:r>
          </w:p>
        </w:tc>
        <w:tc>
          <w:tcPr>
            <w:tcW w:w="1722" w:type="dxa"/>
            <w:tcBorders/>
            <w:vAlign w:val="center"/>
          </w:tcPr>
          <w:p>
            <w:pPr>
              <w:pStyle w:val="Normal"/>
              <w:jc w:val="center"/>
              <w:rPr>
                <w:highlight w:val="none"/>
                <w:shd w:fill="auto" w:val="clear"/>
              </w:rPr>
            </w:pPr>
            <w:r>
              <w:rPr>
                <w:rFonts w:ascii="Times New Roman" w:hAnsi="Times New Roman"/>
                <w:sz w:val="28"/>
                <w:shd w:fill="auto" w:val="clear"/>
              </w:rPr>
              <w:t>выявленный</w:t>
            </w:r>
          </w:p>
        </w:tc>
        <w:tc>
          <w:tcPr>
            <w:tcW w:w="2131" w:type="dxa"/>
            <w:tcBorders/>
            <w:vAlign w:val="center"/>
          </w:tcPr>
          <w:p>
            <w:pPr>
              <w:pStyle w:val="Normal"/>
              <w:jc w:val="center"/>
              <w:rPr>
                <w:highlight w:val="none"/>
                <w:shd w:fill="auto" w:val="clear"/>
              </w:rPr>
            </w:pPr>
            <w:r>
              <w:rPr>
                <w:rFonts w:ascii="Times New Roman" w:hAnsi="Times New Roman"/>
                <w:sz w:val="28"/>
                <w:shd w:fill="auto" w:val="clear"/>
              </w:rPr>
              <w:t>г.Белово, правый берег р.Большой Бачат в 200 метрах к юго-востоку от дома №133 по ул.Кузбасской в с.Заречном к северо-западу от кладбища</w:t>
            </w:r>
          </w:p>
        </w:tc>
        <w:tc>
          <w:tcPr>
            <w:tcW w:w="4592" w:type="dxa"/>
            <w:tcBorders/>
            <w:vAlign w:val="center"/>
          </w:tcPr>
          <w:p>
            <w:pPr>
              <w:pStyle w:val="Normal"/>
              <w:jc w:val="center"/>
              <w:rPr>
                <w:rFonts w:ascii="Times New Roman" w:hAnsi="Times New Roman"/>
                <w:sz w:val="28"/>
                <w:highlight w:val="none"/>
                <w:shd w:fill="auto" w:val="clear"/>
              </w:rPr>
            </w:pPr>
            <w:r>
              <w:rPr>
                <w:rFonts w:ascii="Times New Roman" w:hAnsi="Times New Roman"/>
                <w:sz w:val="28"/>
                <w:shd w:fill="auto" w:val="clear"/>
              </w:rPr>
            </w:r>
          </w:p>
        </w:tc>
        <w:tc>
          <w:tcPr>
            <w:tcW w:w="1596" w:type="dxa"/>
            <w:tcBorders/>
            <w:vAlign w:val="center"/>
          </w:tcPr>
          <w:p>
            <w:pPr>
              <w:pStyle w:val="Normal"/>
              <w:jc w:val="center"/>
              <w:rPr>
                <w:highlight w:val="none"/>
                <w:shd w:fill="auto" w:val="clear"/>
              </w:rPr>
            </w:pPr>
            <w:r>
              <w:rPr>
                <w:rFonts w:ascii="Times New Roman" w:hAnsi="Times New Roman"/>
                <w:sz w:val="28"/>
                <w:shd w:fill="auto" w:val="clear"/>
              </w:rPr>
              <w:t>42:21-8.5</w:t>
            </w:r>
          </w:p>
        </w:tc>
      </w:tr>
    </w:tbl>
    <w:p>
      <w:pPr>
        <w:sectPr>
          <w:footerReference w:type="default" r:id="rId30"/>
          <w:footerReference w:type="first" r:id="rId31"/>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ind w:firstLine="709"/>
        <w:rPr>
          <w:highlight w:val="none"/>
          <w:shd w:fill="auto" w:val="clear"/>
        </w:rPr>
      </w:pPr>
      <w:r>
        <w:rPr>
          <w:rFonts w:ascii="Times New Roman" w:hAnsi="Times New Roman"/>
          <w:b/>
          <w:sz w:val="28"/>
          <w:shd w:fill="auto" w:val="clear"/>
        </w:rPr>
        <w:t>Мероприятия по охране историко-культурного наследия</w:t>
      </w:r>
    </w:p>
    <w:p>
      <w:pPr>
        <w:pStyle w:val="Normal"/>
        <w:ind w:firstLine="709"/>
        <w:jc w:val="both"/>
        <w:rPr>
          <w:highlight w:val="none"/>
          <w:shd w:fill="auto" w:val="clear"/>
        </w:rPr>
      </w:pPr>
      <w:r>
        <w:rPr>
          <w:rFonts w:ascii="Times New Roman" w:hAnsi="Times New Roman"/>
          <w:sz w:val="28"/>
          <w:shd w:fill="auto" w:val="clear"/>
        </w:rPr>
        <w:t xml:space="preserve">В данном разделе перечисляются в упорядоченном виде, предлагаемые </w:t>
      </w:r>
      <w:r>
        <w:rPr>
          <w:rFonts w:ascii="Times New Roman" w:hAnsi="Times New Roman"/>
          <w:spacing w:val="2"/>
          <w:sz w:val="28"/>
          <w:shd w:fill="auto" w:val="clear"/>
        </w:rPr>
        <w:t>настоящим</w:t>
      </w:r>
      <w:r>
        <w:rPr>
          <w:rFonts w:ascii="Times New Roman" w:hAnsi="Times New Roman"/>
          <w:sz w:val="28"/>
          <w:shd w:fill="auto" w:val="clear"/>
        </w:rPr>
        <w:t xml:space="preserve"> генеральным планом мероприятия в области охраны историко-культурного наследия, расположенные на территории Беловского городского округа. Некоторые из них непосредственно вытекают из действующего законодательства. Другие представляют новые предложения, основанные на общем анализе содержания, состояния и потенциала историко-культурного наследия в большинстве его проявлений. </w:t>
      </w:r>
    </w:p>
    <w:p>
      <w:pPr>
        <w:pStyle w:val="Normal"/>
        <w:ind w:firstLine="709"/>
        <w:jc w:val="both"/>
        <w:rPr>
          <w:highlight w:val="none"/>
          <w:shd w:fill="auto" w:val="clear"/>
        </w:rPr>
      </w:pPr>
      <w:r>
        <w:rPr>
          <w:rFonts w:ascii="Times New Roman" w:hAnsi="Times New Roman"/>
          <w:sz w:val="28"/>
          <w:shd w:fill="auto" w:val="clear"/>
        </w:rPr>
        <w:t>Правовой базой для предложений по мероприятиям являются:</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 xml:space="preserve">Федеральный закон «Об объектах культурного наследия (памятниках истории и культуры) народов Российской Федерации» от 25.06.2002г. №73-ФЗ; </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Градостроительный</w:t>
      </w:r>
      <w:r>
        <w:rPr>
          <w:rFonts w:ascii="Times New Roman" w:hAnsi="Times New Roman"/>
          <w:sz w:val="28"/>
          <w:shd w:fill="auto" w:val="clear"/>
        </w:rPr>
        <w:t xml:space="preserve"> кодекс Российской Федерации от 29.12.2004 г. №190-ФЗ.</w:t>
      </w:r>
    </w:p>
    <w:p>
      <w:pPr>
        <w:pStyle w:val="Normal"/>
        <w:ind w:firstLine="709"/>
        <w:jc w:val="both"/>
        <w:rPr>
          <w:highlight w:val="none"/>
          <w:shd w:fill="auto" w:val="clear"/>
        </w:rPr>
      </w:pPr>
      <w:r>
        <w:rPr>
          <w:rFonts w:ascii="Times New Roman" w:hAnsi="Times New Roman"/>
          <w:sz w:val="28"/>
          <w:u w:val="single"/>
          <w:shd w:fill="auto" w:val="clear"/>
        </w:rPr>
        <w:t xml:space="preserve">Мероприятия по </w:t>
      </w:r>
      <w:r>
        <w:rPr>
          <w:rFonts w:ascii="Times New Roman" w:hAnsi="Times New Roman"/>
          <w:spacing w:val="2"/>
          <w:sz w:val="28"/>
          <w:u w:val="single"/>
          <w:shd w:fill="auto" w:val="clear"/>
        </w:rPr>
        <w:t>углублению</w:t>
      </w:r>
      <w:r>
        <w:rPr>
          <w:rFonts w:ascii="Times New Roman" w:hAnsi="Times New Roman"/>
          <w:sz w:val="28"/>
          <w:u w:val="single"/>
          <w:shd w:fill="auto" w:val="clear"/>
        </w:rPr>
        <w:t xml:space="preserve"> и расширению исследований историко-культурного наследия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Проведение дальнейших работ по выявлению, изучению и учету объектов культурного наследия на территории Беловского городского округа, представляющих собой историко-культурную ценность, рекомендуемых для включения в Единый государственный реестр объектов культурного наследия (памятников истории и культуры) Российской Федерации.</w:t>
      </w:r>
    </w:p>
    <w:p>
      <w:pPr>
        <w:pStyle w:val="Normal"/>
        <w:ind w:firstLine="709"/>
        <w:jc w:val="both"/>
        <w:rPr>
          <w:highlight w:val="none"/>
          <w:shd w:fill="auto" w:val="clear"/>
        </w:rPr>
      </w:pPr>
      <w:r>
        <w:rPr>
          <w:rFonts w:ascii="Times New Roman" w:hAnsi="Times New Roman"/>
          <w:sz w:val="28"/>
          <w:shd w:fill="auto" w:val="clear"/>
        </w:rPr>
        <w:t>Проведение работы по совершенствованию списков объектов культурного наследия Беловского городского округа, входящих в Единый государственный реестр на предмет уточнения названий, датировки, адресов.</w:t>
      </w:r>
    </w:p>
    <w:p>
      <w:pPr>
        <w:pStyle w:val="Normal"/>
        <w:ind w:firstLine="709"/>
        <w:jc w:val="both"/>
        <w:rPr>
          <w:highlight w:val="none"/>
          <w:shd w:fill="auto" w:val="clear"/>
        </w:rPr>
      </w:pPr>
      <w:r>
        <w:rPr>
          <w:rFonts w:ascii="Times New Roman" w:hAnsi="Times New Roman"/>
          <w:sz w:val="28"/>
          <w:shd w:fill="auto" w:val="clear"/>
        </w:rPr>
        <w:t xml:space="preserve">Составление базы данных нематериального наследия – обычаев, фольклора, бытовых и художественных традиций и т.д., широкая публикация материалов по данной тематике с целью включения этого наследия в современную жизнь.  </w:t>
      </w:r>
    </w:p>
    <w:p>
      <w:pPr>
        <w:pStyle w:val="Normal"/>
        <w:ind w:firstLine="709"/>
        <w:jc w:val="both"/>
        <w:rPr>
          <w:highlight w:val="none"/>
          <w:shd w:fill="auto" w:val="clear"/>
        </w:rPr>
      </w:pPr>
      <w:r>
        <w:rPr>
          <w:rFonts w:ascii="Times New Roman" w:hAnsi="Times New Roman"/>
          <w:sz w:val="28"/>
          <w:shd w:fill="auto" w:val="clear"/>
        </w:rPr>
        <w:t>Привлечение населения к участию в обсуждении и решении проблем сохранения историко-культурного наследия.</w:t>
      </w:r>
    </w:p>
    <w:p>
      <w:pPr>
        <w:pStyle w:val="Normal"/>
        <w:ind w:firstLine="709"/>
        <w:jc w:val="both"/>
        <w:rPr>
          <w:highlight w:val="none"/>
          <w:shd w:fill="auto" w:val="clear"/>
        </w:rPr>
      </w:pPr>
      <w:r>
        <w:rPr>
          <w:rFonts w:ascii="Times New Roman" w:hAnsi="Times New Roman"/>
          <w:spacing w:val="2"/>
          <w:sz w:val="28"/>
          <w:u w:val="single"/>
          <w:shd w:fill="auto" w:val="clear"/>
        </w:rPr>
        <w:t>Мероприятия</w:t>
      </w:r>
      <w:r>
        <w:rPr>
          <w:rFonts w:ascii="Times New Roman" w:hAnsi="Times New Roman"/>
          <w:sz w:val="28"/>
          <w:u w:val="single"/>
          <w:shd w:fill="auto" w:val="clear"/>
        </w:rPr>
        <w:t>, связанные с изучением и сохранением археологического наследия города</w:t>
      </w:r>
    </w:p>
    <w:p>
      <w:pPr>
        <w:pStyle w:val="Normal"/>
        <w:ind w:firstLine="709"/>
        <w:jc w:val="both"/>
        <w:rPr>
          <w:highlight w:val="none"/>
          <w:shd w:fill="auto" w:val="clear"/>
        </w:rPr>
      </w:pPr>
      <w:r>
        <w:rPr>
          <w:rFonts w:ascii="Times New Roman" w:hAnsi="Times New Roman"/>
          <w:sz w:val="28"/>
          <w:shd w:fill="auto" w:val="clear"/>
        </w:rPr>
        <w:t>Проведение дальнейших археологических исследований на территории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Дальнейшее проведение работ по определению границ территорий объектов археологического наследия.</w:t>
      </w:r>
    </w:p>
    <w:p>
      <w:pPr>
        <w:pStyle w:val="Normal"/>
        <w:ind w:firstLine="709"/>
        <w:jc w:val="both"/>
        <w:rPr>
          <w:highlight w:val="none"/>
          <w:shd w:fill="auto" w:val="clear"/>
        </w:rPr>
      </w:pPr>
      <w:r>
        <w:rPr>
          <w:rFonts w:ascii="Times New Roman" w:hAnsi="Times New Roman"/>
          <w:sz w:val="28"/>
          <w:shd w:fill="auto" w:val="clear"/>
        </w:rPr>
        <w:t>Обеспечение сохранности объектов археологического наследия при любой хозяйственной деятельности на территории городского округа.</w:t>
      </w:r>
    </w:p>
    <w:p>
      <w:pPr>
        <w:pStyle w:val="Normal"/>
        <w:ind w:firstLine="709"/>
        <w:jc w:val="both"/>
        <w:rPr>
          <w:highlight w:val="none"/>
          <w:shd w:fill="auto" w:val="clear"/>
        </w:rPr>
      </w:pPr>
      <w:r>
        <w:rPr>
          <w:rFonts w:ascii="Times New Roman" w:hAnsi="Times New Roman"/>
          <w:sz w:val="28"/>
          <w:shd w:fill="auto" w:val="clear"/>
        </w:rPr>
        <w:t>Проведение опережающих раскопок на участках предполагаемого строительства в местах расположения объектов археологического наследия.</w:t>
      </w:r>
    </w:p>
    <w:p>
      <w:pPr>
        <w:pStyle w:val="Normal"/>
        <w:ind w:firstLine="709"/>
        <w:jc w:val="both"/>
        <w:rPr>
          <w:highlight w:val="none"/>
          <w:shd w:fill="auto" w:val="clear"/>
        </w:rPr>
      </w:pPr>
      <w:r>
        <w:rPr>
          <w:rFonts w:ascii="Times New Roman" w:hAnsi="Times New Roman"/>
          <w:sz w:val="28"/>
          <w:shd w:fill="auto" w:val="clear"/>
        </w:rPr>
        <w:t>Создание археологических музеев под открытым небом в местах наибольшей концентрации археологического наследия на территории городского округа.</w:t>
      </w:r>
    </w:p>
    <w:p>
      <w:pPr>
        <w:pStyle w:val="Normal"/>
        <w:ind w:firstLine="709"/>
        <w:jc w:val="both"/>
        <w:rPr>
          <w:highlight w:val="none"/>
          <w:shd w:fill="auto" w:val="clear"/>
        </w:rPr>
      </w:pPr>
      <w:r>
        <w:rPr>
          <w:rFonts w:ascii="Times New Roman" w:hAnsi="Times New Roman"/>
          <w:spacing w:val="2"/>
          <w:sz w:val="28"/>
          <w:u w:val="single"/>
          <w:shd w:fill="auto" w:val="clear"/>
        </w:rPr>
        <w:t>Мероприятия</w:t>
      </w:r>
      <w:r>
        <w:rPr>
          <w:rFonts w:ascii="Times New Roman" w:hAnsi="Times New Roman"/>
          <w:sz w:val="28"/>
          <w:u w:val="single"/>
          <w:shd w:fill="auto" w:val="clear"/>
        </w:rPr>
        <w:t xml:space="preserve"> по охране объектов культурного наследия на территории Беловского городского округа</w:t>
      </w:r>
    </w:p>
    <w:p>
      <w:pPr>
        <w:pStyle w:val="Normal"/>
        <w:ind w:firstLine="709"/>
        <w:jc w:val="both"/>
        <w:rPr>
          <w:highlight w:val="none"/>
          <w:shd w:fill="auto" w:val="clear"/>
        </w:rPr>
      </w:pPr>
      <w:r>
        <w:rPr>
          <w:rFonts w:ascii="Times New Roman" w:hAnsi="Times New Roman"/>
          <w:sz w:val="28"/>
          <w:shd w:fill="auto" w:val="clear"/>
        </w:rPr>
        <w:t xml:space="preserve">Оформление охранных обязательств с собственниками и пользователями зданий, являющихся объектами культурного наследия. </w:t>
      </w:r>
    </w:p>
    <w:p>
      <w:pPr>
        <w:pStyle w:val="Normal"/>
        <w:ind w:firstLine="709"/>
        <w:jc w:val="both"/>
        <w:rPr>
          <w:highlight w:val="none"/>
          <w:shd w:fill="auto" w:val="clear"/>
        </w:rPr>
      </w:pPr>
      <w:r>
        <w:rPr>
          <w:rFonts w:ascii="Times New Roman" w:hAnsi="Times New Roman"/>
          <w:sz w:val="28"/>
          <w:shd w:fill="auto" w:val="clear"/>
        </w:rPr>
        <w:t>Организация мониторинга для контроля над состоянием и использованием объектов культурного наследия.</w:t>
      </w:r>
    </w:p>
    <w:p>
      <w:pPr>
        <w:pStyle w:val="Normal"/>
        <w:ind w:firstLine="709"/>
        <w:jc w:val="both"/>
        <w:rPr>
          <w:highlight w:val="none"/>
          <w:shd w:fill="auto" w:val="clear"/>
        </w:rPr>
      </w:pPr>
      <w:r>
        <w:rPr>
          <w:rFonts w:ascii="Times New Roman" w:hAnsi="Times New Roman"/>
          <w:sz w:val="28"/>
          <w:shd w:fill="auto" w:val="clear"/>
        </w:rPr>
        <w:t xml:space="preserve">Организация системы комплексного экологического мониторинга объектов культурного наследия. </w:t>
      </w:r>
    </w:p>
    <w:p>
      <w:pPr>
        <w:pStyle w:val="Normal"/>
        <w:ind w:firstLine="709"/>
        <w:jc w:val="both"/>
        <w:rPr>
          <w:highlight w:val="none"/>
          <w:shd w:fill="auto" w:val="clear"/>
        </w:rPr>
      </w:pPr>
      <w:r>
        <w:rPr>
          <w:rFonts w:ascii="Times New Roman" w:hAnsi="Times New Roman"/>
          <w:sz w:val="28"/>
          <w:shd w:fill="auto" w:val="clear"/>
        </w:rPr>
        <w:t>Проведение противоаварийных и консервационных работ по памятникам.</w:t>
      </w:r>
    </w:p>
    <w:p>
      <w:pPr>
        <w:pStyle w:val="Normal"/>
        <w:ind w:firstLine="709"/>
        <w:jc w:val="both"/>
        <w:rPr>
          <w:highlight w:val="none"/>
          <w:shd w:fill="auto" w:val="clear"/>
        </w:rPr>
      </w:pPr>
      <w:r>
        <w:rPr>
          <w:rFonts w:ascii="Times New Roman" w:hAnsi="Times New Roman"/>
          <w:sz w:val="28"/>
          <w:shd w:fill="auto" w:val="clear"/>
        </w:rPr>
        <w:t>Разработка проектов реставрации объектов культурного наследия, приспособления их для современного использования.</w:t>
      </w:r>
    </w:p>
    <w:p>
      <w:pPr>
        <w:pStyle w:val="Normal"/>
        <w:ind w:firstLine="709"/>
        <w:jc w:val="both"/>
        <w:rPr>
          <w:highlight w:val="none"/>
          <w:shd w:fill="auto" w:val="clear"/>
        </w:rPr>
      </w:pPr>
      <w:r>
        <w:rPr>
          <w:rFonts w:ascii="Times New Roman" w:hAnsi="Times New Roman"/>
          <w:sz w:val="28"/>
          <w:shd w:fill="auto" w:val="clear"/>
        </w:rPr>
        <w:t>Воссоздание утраченных элементов: колоколен, завершений и прочих объемов объектов культурного наследия.</w:t>
      </w:r>
    </w:p>
    <w:p>
      <w:pPr>
        <w:pStyle w:val="Normal"/>
        <w:ind w:firstLine="709"/>
        <w:jc w:val="both"/>
        <w:rPr>
          <w:highlight w:val="none"/>
          <w:shd w:fill="auto" w:val="clear"/>
        </w:rPr>
      </w:pPr>
      <w:r>
        <w:rPr>
          <w:rFonts w:ascii="Times New Roman" w:hAnsi="Times New Roman"/>
          <w:sz w:val="28"/>
          <w:shd w:fill="auto" w:val="clear"/>
        </w:rPr>
        <w:t>Разработка и продвижение инвестиционных проектов реставрации и приспособления объектов культурного наследия для современного использования.</w:t>
      </w:r>
    </w:p>
    <w:p>
      <w:pPr>
        <w:pStyle w:val="Normal"/>
        <w:ind w:firstLine="709"/>
        <w:jc w:val="both"/>
        <w:rPr>
          <w:highlight w:val="none"/>
          <w:shd w:fill="auto" w:val="clear"/>
        </w:rPr>
      </w:pPr>
      <w:r>
        <w:rPr>
          <w:rFonts w:ascii="Times New Roman" w:hAnsi="Times New Roman"/>
          <w:sz w:val="28"/>
          <w:shd w:fill="auto" w:val="clear"/>
        </w:rPr>
        <w:t>Проведение дальнейшей работы по определению границ территорий и предмета охраны для каждого из объектов культурного наследия городского округа, как условие их регистрации в Едином государственном реестре объектов культурного наследия (памятников истории и культуры) Российской Федерации.</w:t>
      </w:r>
    </w:p>
    <w:p>
      <w:pPr>
        <w:pStyle w:val="Normal"/>
        <w:ind w:firstLine="709"/>
        <w:jc w:val="both"/>
        <w:rPr>
          <w:highlight w:val="none"/>
          <w:shd w:fill="auto" w:val="clear"/>
        </w:rPr>
      </w:pPr>
      <w:r>
        <w:rPr>
          <w:rFonts w:ascii="Times New Roman" w:hAnsi="Times New Roman"/>
          <w:sz w:val="28"/>
          <w:shd w:fill="auto" w:val="clear"/>
        </w:rPr>
        <w:t>Разработка и утверждение проектов зон охраны объектов культурного наследия городского округа.</w:t>
      </w:r>
    </w:p>
    <w:p>
      <w:pPr>
        <w:pStyle w:val="Normal"/>
        <w:ind w:firstLine="709"/>
        <w:jc w:val="both"/>
        <w:rPr>
          <w:highlight w:val="none"/>
          <w:shd w:fill="auto" w:val="clear"/>
        </w:rPr>
      </w:pPr>
      <w:r>
        <w:rPr>
          <w:rFonts w:ascii="Times New Roman" w:hAnsi="Times New Roman"/>
          <w:sz w:val="28"/>
          <w:shd w:fill="auto" w:val="clear"/>
        </w:rPr>
        <w:t>Соблюдение режимов использования земель и градостроительных регламентов в зонах охраны объектов культурного наследия.</w:t>
      </w:r>
    </w:p>
    <w:p>
      <w:pPr>
        <w:pStyle w:val="Normal"/>
        <w:ind w:firstLine="709"/>
        <w:jc w:val="both"/>
        <w:rPr>
          <w:highlight w:val="none"/>
          <w:shd w:fill="auto" w:val="clear"/>
        </w:rPr>
      </w:pPr>
      <w:r>
        <w:rPr>
          <w:rFonts w:ascii="Times New Roman" w:hAnsi="Times New Roman"/>
          <w:sz w:val="28"/>
          <w:shd w:fill="auto" w:val="clear"/>
        </w:rPr>
        <w:t>Создание благоприятных условий для возрождения и развития промыслов и ремесел в городах и деревнях их традиционного развития.</w:t>
      </w:r>
    </w:p>
    <w:p>
      <w:pPr>
        <w:pStyle w:val="Normal"/>
        <w:ind w:firstLine="709"/>
        <w:jc w:val="both"/>
        <w:rPr>
          <w:highlight w:val="none"/>
          <w:shd w:fill="auto" w:val="clear"/>
        </w:rPr>
      </w:pPr>
      <w:r>
        <w:rPr>
          <w:rFonts w:ascii="Times New Roman" w:hAnsi="Times New Roman"/>
          <w:spacing w:val="2"/>
          <w:sz w:val="28"/>
          <w:u w:val="single"/>
          <w:shd w:fill="auto" w:val="clear"/>
        </w:rPr>
        <w:t>Мероприятия</w:t>
      </w:r>
      <w:r>
        <w:rPr>
          <w:rFonts w:ascii="Times New Roman" w:hAnsi="Times New Roman"/>
          <w:sz w:val="28"/>
          <w:u w:val="single"/>
          <w:shd w:fill="auto" w:val="clear"/>
        </w:rPr>
        <w:t xml:space="preserve"> по использованию историко-культурного наследия</w:t>
      </w:r>
    </w:p>
    <w:p>
      <w:pPr>
        <w:pStyle w:val="Normal"/>
        <w:ind w:firstLine="709"/>
        <w:jc w:val="both"/>
        <w:rPr>
          <w:highlight w:val="none"/>
          <w:shd w:fill="auto" w:val="clear"/>
        </w:rPr>
      </w:pPr>
      <w:r>
        <w:rPr>
          <w:rFonts w:ascii="Times New Roman" w:hAnsi="Times New Roman"/>
          <w:sz w:val="28"/>
          <w:shd w:fill="auto" w:val="clear"/>
        </w:rPr>
        <w:t xml:space="preserve">Приспособление объектов культурного наследия, ценной исторической градоформирующей среды под музеи, музеи быта и истории, библиотеки, выставочные залы, гостиницы, офисы, магазины т.п., с частичным расселением существующего жилого фонда с последующей реставрацией отдельных зданий. </w:t>
      </w:r>
    </w:p>
    <w:p>
      <w:pPr>
        <w:pStyle w:val="Normal"/>
        <w:ind w:firstLine="709"/>
        <w:jc w:val="both"/>
        <w:rPr>
          <w:highlight w:val="none"/>
          <w:shd w:fill="auto" w:val="clear"/>
        </w:rPr>
      </w:pPr>
      <w:r>
        <w:rPr>
          <w:rFonts w:ascii="Times New Roman" w:hAnsi="Times New Roman"/>
          <w:sz w:val="28"/>
          <w:shd w:fill="auto" w:val="clear"/>
        </w:rPr>
        <w:t>Разработка и продвижение инвестиционных проектов реставрации и приспособления объектов культурного наследия для современного использования. При решении вопросов о выборе пользователей отдавать предпочтение использованию объектов культурного наследия по их основному функциональному назначению.</w:t>
      </w:r>
    </w:p>
    <w:p>
      <w:pPr>
        <w:pStyle w:val="Normal"/>
        <w:ind w:firstLine="709"/>
        <w:jc w:val="both"/>
        <w:rPr>
          <w:highlight w:val="none"/>
          <w:shd w:fill="auto" w:val="clear"/>
        </w:rPr>
      </w:pPr>
      <w:r>
        <w:rPr>
          <w:rFonts w:ascii="Times New Roman" w:hAnsi="Times New Roman"/>
          <w:sz w:val="28"/>
          <w:shd w:fill="auto" w:val="clear"/>
        </w:rPr>
        <w:t>Дальнейшее использование объектов культурного наследия может оказать существенное, а подчас решающее влияние на их сохранность. Эта задача осуществима только после определения предмета охраны каждого из объектов культурного наследия (фасады, внутренняя отделка, архитектурно-пространственная ценность и пр.).</w:t>
      </w:r>
    </w:p>
    <w:p>
      <w:pPr>
        <w:pStyle w:val="Normal"/>
        <w:ind w:firstLine="709"/>
        <w:jc w:val="both"/>
        <w:rPr>
          <w:highlight w:val="none"/>
          <w:shd w:fill="auto" w:val="clear"/>
        </w:rPr>
      </w:pPr>
      <w:r>
        <w:rPr>
          <w:rFonts w:ascii="Times New Roman" w:hAnsi="Times New Roman"/>
          <w:spacing w:val="2"/>
          <w:sz w:val="28"/>
          <w:u w:val="single"/>
          <w:shd w:fill="auto" w:val="clear"/>
        </w:rPr>
        <w:t>Мероприятия</w:t>
      </w:r>
      <w:r>
        <w:rPr>
          <w:rFonts w:ascii="Times New Roman" w:hAnsi="Times New Roman"/>
          <w:sz w:val="28"/>
          <w:u w:val="single"/>
          <w:shd w:fill="auto" w:val="clear"/>
        </w:rPr>
        <w:t xml:space="preserve"> по развитию музейного комплекса </w:t>
      </w:r>
    </w:p>
    <w:p>
      <w:pPr>
        <w:pStyle w:val="Normal"/>
        <w:ind w:firstLine="709"/>
        <w:jc w:val="both"/>
        <w:rPr>
          <w:highlight w:val="none"/>
          <w:shd w:fill="auto" w:val="clear"/>
        </w:rPr>
      </w:pPr>
      <w:r>
        <w:rPr>
          <w:rFonts w:ascii="Times New Roman" w:hAnsi="Times New Roman"/>
          <w:sz w:val="28"/>
          <w:shd w:fill="auto" w:val="clear"/>
        </w:rPr>
        <w:t>Дополнить существующий музейный комплекс городов и поселений новыми музеями и выставочными залами с дополнительной экспозицией, расположенными преимущественно в наиболее интересных объектах культурного наследия.</w:t>
      </w:r>
    </w:p>
    <w:p>
      <w:pPr>
        <w:pStyle w:val="Normal"/>
        <w:ind w:firstLine="709"/>
        <w:jc w:val="both"/>
        <w:rPr>
          <w:highlight w:val="none"/>
          <w:shd w:fill="auto" w:val="clear"/>
        </w:rPr>
      </w:pPr>
      <w:r>
        <w:rPr>
          <w:rFonts w:ascii="Times New Roman" w:hAnsi="Times New Roman"/>
          <w:sz w:val="28"/>
          <w:shd w:fill="auto" w:val="clear"/>
        </w:rPr>
        <w:t>Предложения по развитию туристической инфраструктуры, использованию исторически ценных градоформирующих объектов для развития туризма и рекреации</w:t>
      </w:r>
    </w:p>
    <w:p>
      <w:pPr>
        <w:pStyle w:val="Normal"/>
        <w:ind w:firstLine="709"/>
        <w:jc w:val="both"/>
        <w:rPr>
          <w:highlight w:val="none"/>
          <w:shd w:fill="auto" w:val="clear"/>
        </w:rPr>
      </w:pPr>
      <w:r>
        <w:rPr>
          <w:rFonts w:ascii="Times New Roman" w:hAnsi="Times New Roman"/>
          <w:sz w:val="28"/>
          <w:shd w:fill="auto" w:val="clear"/>
        </w:rPr>
        <w:t>Использование объектов культурного наследия и ценных градоформирующих объектов для развития туризма и рекреации включает следующие мероприятия:</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организация объектов показа, с предварительной реставрацией объектов культурного наследия;</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 xml:space="preserve">организация маршрутов показа достопримечательностей городского округа; </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организация частных или государственных мини гостиниц в объектах культурного наследия, в ценных градоформирующих объектах;</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развитие сети питания и магазинов по торговле сувенирами, другими товарами по обслуживанию туристов.</w:t>
      </w:r>
    </w:p>
    <w:p>
      <w:pPr>
        <w:pStyle w:val="Normal"/>
        <w:ind w:firstLine="709"/>
        <w:jc w:val="both"/>
        <w:rPr>
          <w:highlight w:val="none"/>
          <w:shd w:fill="auto" w:val="clear"/>
        </w:rPr>
      </w:pPr>
      <w:r>
        <w:rPr>
          <w:rFonts w:ascii="Times New Roman" w:hAnsi="Times New Roman"/>
          <w:spacing w:val="2"/>
          <w:sz w:val="28"/>
          <w:u w:val="single"/>
          <w:shd w:fill="auto" w:val="clear"/>
        </w:rPr>
        <w:t>Прочие мероприятия</w:t>
      </w:r>
    </w:p>
    <w:p>
      <w:pPr>
        <w:pStyle w:val="Normal"/>
        <w:ind w:firstLine="709"/>
        <w:jc w:val="both"/>
        <w:rPr>
          <w:highlight w:val="none"/>
          <w:shd w:fill="auto" w:val="clear"/>
        </w:rPr>
      </w:pPr>
      <w:r>
        <w:rPr>
          <w:rFonts w:ascii="Times New Roman" w:hAnsi="Times New Roman"/>
          <w:spacing w:val="2"/>
          <w:sz w:val="28"/>
          <w:shd w:fill="auto" w:val="clear"/>
        </w:rPr>
        <w:t>Разработка и осуществление мер по развитию ремонтно-реставрационной базы, подготовке высококвалифицированных мастеров-реставраторов.</w:t>
      </w:r>
    </w:p>
    <w:p>
      <w:pPr>
        <w:pStyle w:val="Normal"/>
        <w:ind w:firstLine="709"/>
        <w:jc w:val="both"/>
        <w:rPr>
          <w:highlight w:val="none"/>
          <w:shd w:fill="auto" w:val="clear"/>
        </w:rPr>
      </w:pPr>
      <w:r>
        <w:rPr>
          <w:rFonts w:ascii="Times New Roman" w:hAnsi="Times New Roman"/>
          <w:spacing w:val="2"/>
          <w:sz w:val="28"/>
          <w:shd w:fill="auto" w:val="clear"/>
        </w:rPr>
        <w:t>Разработка и применение экономических и иных стимуляторов деятельности по участию населения в реставрации и реконструкции исторической застройки и сохранении памятников истории и культуры, дальнейшему развитию художественных ремесел, народных промыслов, иных традиционных видов хозяйственной деятельности.</w:t>
      </w:r>
    </w:p>
    <w:p>
      <w:pPr>
        <w:pStyle w:val="Normal"/>
        <w:ind w:firstLine="709"/>
        <w:jc w:val="both"/>
        <w:rPr>
          <w:rFonts w:ascii="Times New Roman" w:hAnsi="Times New Roman"/>
          <w:i/>
          <w:i/>
          <w:sz w:val="28"/>
          <w:highlight w:val="none"/>
          <w:shd w:fill="auto" w:val="clear"/>
        </w:rPr>
      </w:pPr>
      <w:r>
        <w:rPr>
          <w:rFonts w:ascii="Times New Roman" w:hAnsi="Times New Roman"/>
          <w:i/>
          <w:sz w:val="28"/>
          <w:shd w:fill="auto" w:val="clear"/>
        </w:rPr>
      </w:r>
    </w:p>
    <w:p>
      <w:pPr>
        <w:pStyle w:val="Normal"/>
        <w:rPr>
          <w:highlight w:val="none"/>
          <w:shd w:fill="auto" w:val="clear"/>
        </w:rPr>
      </w:pPr>
      <w:r>
        <w:rPr>
          <w:rFonts w:ascii="Times New Roman" w:hAnsi="Times New Roman"/>
          <w:sz w:val="28"/>
          <w:u w:val="single"/>
          <w:shd w:fill="auto" w:val="clear"/>
        </w:rPr>
        <w:t xml:space="preserve">Особо охраняемые природные территории </w:t>
      </w:r>
    </w:p>
    <w:p>
      <w:pPr>
        <w:pStyle w:val="Normal"/>
        <w:ind w:firstLine="709"/>
        <w:jc w:val="both"/>
        <w:rPr>
          <w:highlight w:val="none"/>
          <w:shd w:fill="auto" w:val="clear"/>
        </w:rPr>
      </w:pPr>
      <w:r>
        <w:rPr>
          <w:rFonts w:ascii="Times New Roman" w:hAnsi="Times New Roman"/>
          <w:spacing w:val="2"/>
          <w:sz w:val="28"/>
          <w:shd w:fill="auto" w:val="clear"/>
        </w:rPr>
        <w:t>Согласно ст. 27 Федерального Закона от 14.03.1995 г. № 33-ФЗ «Об особо охраняемых природных территориях»:</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Normal"/>
        <w:ind w:firstLine="709"/>
        <w:jc w:val="both"/>
        <w:rPr>
          <w:highlight w:val="none"/>
          <w:shd w:fill="auto" w:val="clear"/>
        </w:rPr>
      </w:pPr>
      <w:r>
        <w:rPr>
          <w:rFonts w:ascii="Times New Roman" w:hAnsi="Times New Roman"/>
          <w:spacing w:val="2"/>
          <w:sz w:val="28"/>
          <w:shd w:fill="auto" w:val="clear"/>
        </w:rPr>
        <w:t>Для ООПТ устанавливается режим особой охраны в соответствии с нормативно-правовыми актами федерального, регионального уровня и органов местного самоуправления.</w:t>
      </w:r>
    </w:p>
    <w:p>
      <w:pPr>
        <w:pStyle w:val="Normal"/>
        <w:ind w:firstLine="709"/>
        <w:jc w:val="both"/>
        <w:rPr>
          <w:highlight w:val="none"/>
          <w:shd w:fill="auto" w:val="clear"/>
        </w:rPr>
      </w:pPr>
      <w:r>
        <w:rPr>
          <w:rFonts w:ascii="Times New Roman" w:hAnsi="Times New Roman"/>
          <w:spacing w:val="2"/>
          <w:sz w:val="28"/>
          <w:shd w:fill="auto" w:val="clear"/>
        </w:rPr>
        <w:t>Из административных источников в настоящее время на территории Беловского городского округа находится один объект, являющийся особо охраняемой природной территорией–государственный природный заказник регионального значения «Бачатские сопки». Общая площадь особо охраняемой природной территории составляет 709,5 га. Сведения о границах государственного комплексного природного заказника Кемеровской области-Кузбасса «Бачатские сопки», утверждены Постановлением коллегии администрации Кемеровской области №394 от 26.07.2017 года «О государственном комплексном природном заказнике Кемеровской области «Бачатские сопки».</w:t>
      </w:r>
    </w:p>
    <w:p>
      <w:pPr>
        <w:pStyle w:val="Normal"/>
        <w:ind w:firstLine="709"/>
        <w:jc w:val="both"/>
        <w:rPr>
          <w:highlight w:val="none"/>
          <w:shd w:fill="auto" w:val="clear"/>
        </w:rPr>
      </w:pPr>
      <w:r>
        <w:rPr>
          <w:rFonts w:ascii="Times New Roman" w:hAnsi="Times New Roman"/>
          <w:spacing w:val="2"/>
          <w:sz w:val="28"/>
          <w:u w:val="single"/>
          <w:shd w:fill="auto" w:val="clear"/>
        </w:rPr>
        <w:t>Цель и задачи создания заказника</w:t>
      </w:r>
    </w:p>
    <w:p>
      <w:pPr>
        <w:pStyle w:val="Normal"/>
        <w:ind w:firstLine="709"/>
        <w:jc w:val="both"/>
        <w:rPr>
          <w:highlight w:val="none"/>
          <w:shd w:fill="auto" w:val="clear"/>
        </w:rPr>
      </w:pPr>
      <w:r>
        <w:rPr>
          <w:rFonts w:ascii="Times New Roman" w:hAnsi="Times New Roman"/>
          <w:spacing w:val="2"/>
          <w:sz w:val="28"/>
          <w:shd w:fill="auto" w:val="clear"/>
        </w:rPr>
        <w:t>Заказник создан с целью сохранения природных комплексов и биологического разнообразия, в том числе охраны и воспроизводства редких и исчезающих видов животного и растительного мира на территории Кузнецкой котловины.</w:t>
      </w:r>
    </w:p>
    <w:p>
      <w:pPr>
        <w:pStyle w:val="Normal"/>
        <w:ind w:firstLine="709"/>
        <w:jc w:val="both"/>
        <w:rPr>
          <w:highlight w:val="none"/>
          <w:shd w:fill="auto" w:val="clear"/>
        </w:rPr>
      </w:pPr>
      <w:r>
        <w:rPr>
          <w:rFonts w:ascii="Times New Roman" w:hAnsi="Times New Roman"/>
          <w:spacing w:val="2"/>
          <w:sz w:val="28"/>
          <w:u w:val="single"/>
          <w:shd w:fill="auto" w:val="clear"/>
        </w:rPr>
        <w:t>Задачами заказника являются:</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поддержание целостности устоявшихся экосистем;</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сохранение, воспроизводство и восстановление объектов растительного и животного мира, в том числе занесенных в Красную книгу Кемеровской области и Красную книгу Российской Федерации;</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сохранение природного ландшафта территории заказника;</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экологическое воспитание, образование и просвещение, обеспечение населения экологической</w:t>
      </w:r>
      <w:r>
        <w:rPr>
          <w:rFonts w:ascii="Times New Roman" w:hAnsi="Times New Roman"/>
          <w:spacing w:val="2"/>
          <w:sz w:val="28"/>
          <w:shd w:fill="auto" w:val="clear"/>
        </w:rPr>
        <w:t xml:space="preserve"> информацией.</w:t>
      </w:r>
    </w:p>
    <w:p>
      <w:pPr>
        <w:pStyle w:val="Normal"/>
        <w:ind w:firstLine="709"/>
        <w:jc w:val="both"/>
        <w:rPr>
          <w:highlight w:val="none"/>
          <w:shd w:fill="auto" w:val="clear"/>
        </w:rPr>
      </w:pPr>
      <w:r>
        <w:rPr>
          <w:rFonts w:ascii="Times New Roman" w:hAnsi="Times New Roman"/>
          <w:spacing w:val="2"/>
          <w:sz w:val="28"/>
          <w:u w:val="single"/>
          <w:shd w:fill="auto" w:val="clear"/>
        </w:rPr>
        <w:t>Режим особой охраны территории заказника</w:t>
      </w:r>
    </w:p>
    <w:p>
      <w:pPr>
        <w:pStyle w:val="Normal"/>
        <w:ind w:firstLine="709"/>
        <w:jc w:val="both"/>
        <w:rPr>
          <w:highlight w:val="none"/>
          <w:shd w:fill="auto" w:val="clear"/>
        </w:rPr>
      </w:pPr>
      <w:r>
        <w:rPr>
          <w:rFonts w:ascii="Times New Roman" w:hAnsi="Times New Roman"/>
          <w:spacing w:val="2"/>
          <w:sz w:val="28"/>
          <w:shd w:fill="auto" w:val="clear"/>
        </w:rPr>
        <w:t>На территории заказника запрещается:</w:t>
      </w:r>
    </w:p>
    <w:p>
      <w:pPr>
        <w:pStyle w:val="Normal"/>
        <w:ind w:firstLine="709"/>
        <w:jc w:val="both"/>
        <w:rPr>
          <w:highlight w:val="none"/>
          <w:shd w:fill="auto" w:val="clear"/>
        </w:rPr>
      </w:pPr>
      <w:r>
        <w:rPr>
          <w:rFonts w:ascii="Times New Roman" w:hAnsi="Times New Roman"/>
          <w:spacing w:val="2"/>
          <w:sz w:val="28"/>
          <w:shd w:fill="auto" w:val="clear"/>
        </w:rPr>
        <w:t>1. Уничтожение или порча установленных предупредительных или информационных знаков (панно, аншлагов).</w:t>
      </w:r>
    </w:p>
    <w:p>
      <w:pPr>
        <w:pStyle w:val="Normal"/>
        <w:ind w:firstLine="709"/>
        <w:jc w:val="both"/>
        <w:rPr>
          <w:highlight w:val="none"/>
          <w:shd w:fill="auto" w:val="clear"/>
        </w:rPr>
      </w:pPr>
      <w:r>
        <w:rPr>
          <w:rFonts w:ascii="Times New Roman" w:hAnsi="Times New Roman"/>
          <w:spacing w:val="2"/>
          <w:sz w:val="28"/>
          <w:shd w:fill="auto" w:val="clear"/>
        </w:rPr>
        <w:t>2. Охота на все виды объектов животного мира и иные виды пользования животным миром.</w:t>
      </w:r>
    </w:p>
    <w:p>
      <w:pPr>
        <w:pStyle w:val="Normal"/>
        <w:ind w:firstLine="709"/>
        <w:jc w:val="both"/>
        <w:rPr>
          <w:highlight w:val="none"/>
          <w:shd w:fill="auto" w:val="clear"/>
        </w:rPr>
      </w:pPr>
      <w:r>
        <w:rPr>
          <w:rFonts w:ascii="Times New Roman" w:hAnsi="Times New Roman"/>
          <w:spacing w:val="2"/>
          <w:sz w:val="28"/>
          <w:shd w:fill="auto" w:val="clear"/>
        </w:rPr>
        <w:t>3. Движение и стоянка транспортных средств вне дорог общего пользования.</w:t>
      </w:r>
    </w:p>
    <w:p>
      <w:pPr>
        <w:pStyle w:val="Normal"/>
        <w:ind w:firstLine="709"/>
        <w:jc w:val="both"/>
        <w:rPr>
          <w:highlight w:val="none"/>
          <w:shd w:fill="auto" w:val="clear"/>
        </w:rPr>
      </w:pPr>
      <w:r>
        <w:rPr>
          <w:rFonts w:ascii="Times New Roman" w:hAnsi="Times New Roman"/>
          <w:spacing w:val="2"/>
          <w:sz w:val="28"/>
          <w:shd w:fill="auto" w:val="clear"/>
        </w:rPr>
        <w:t>4. Рубки лесных насаждений для заготовки древесины.</w:t>
      </w:r>
    </w:p>
    <w:p>
      <w:pPr>
        <w:pStyle w:val="Normal"/>
        <w:ind w:firstLine="709"/>
        <w:jc w:val="both"/>
        <w:rPr>
          <w:highlight w:val="none"/>
          <w:shd w:fill="auto" w:val="clear"/>
        </w:rPr>
      </w:pPr>
      <w:r>
        <w:rPr>
          <w:rFonts w:ascii="Times New Roman" w:hAnsi="Times New Roman"/>
          <w:spacing w:val="2"/>
          <w:sz w:val="28"/>
          <w:shd w:fill="auto" w:val="clear"/>
        </w:rPr>
        <w:t>5. Геологическое изучение, разведка и добыча полезных ископаемых.</w:t>
      </w:r>
    </w:p>
    <w:p>
      <w:pPr>
        <w:pStyle w:val="Normal"/>
        <w:ind w:firstLine="709"/>
        <w:jc w:val="both"/>
        <w:rPr>
          <w:highlight w:val="none"/>
          <w:shd w:fill="auto" w:val="clear"/>
        </w:rPr>
      </w:pPr>
      <w:r>
        <w:rPr>
          <w:rFonts w:ascii="Times New Roman" w:hAnsi="Times New Roman"/>
          <w:spacing w:val="2"/>
          <w:sz w:val="28"/>
          <w:shd w:fill="auto" w:val="clear"/>
        </w:rPr>
        <w:t>6. Пускание палов, выжигание растительности, за исключением контролируемых отжигов, проводимых в рамках проведения противопожарных мероприятий.</w:t>
      </w:r>
    </w:p>
    <w:p>
      <w:pPr>
        <w:pStyle w:val="Normal"/>
        <w:ind w:firstLine="709"/>
        <w:jc w:val="both"/>
        <w:rPr>
          <w:highlight w:val="none"/>
          <w:shd w:fill="auto" w:val="clear"/>
        </w:rPr>
      </w:pPr>
      <w:r>
        <w:rPr>
          <w:rFonts w:ascii="Times New Roman" w:hAnsi="Times New Roman"/>
          <w:spacing w:val="2"/>
          <w:sz w:val="28"/>
          <w:shd w:fill="auto" w:val="clear"/>
        </w:rPr>
        <w:t>7. Сбор и выкапывание растений, а также их частей.</w:t>
      </w:r>
    </w:p>
    <w:p>
      <w:pPr>
        <w:pStyle w:val="Normal"/>
        <w:ind w:firstLine="709"/>
        <w:jc w:val="both"/>
        <w:rPr>
          <w:highlight w:val="none"/>
          <w:shd w:fill="auto" w:val="clear"/>
        </w:rPr>
      </w:pPr>
      <w:r>
        <w:rPr>
          <w:rFonts w:ascii="Times New Roman" w:hAnsi="Times New Roman"/>
          <w:spacing w:val="2"/>
          <w:sz w:val="28"/>
          <w:shd w:fill="auto" w:val="clear"/>
        </w:rPr>
        <w:t>8. Хранение и применение ядохимикатов, удобрений, химических реагентов и других опасных материалов, сырья и отходов производства (за исключением случаев, когда применение химических реагентов и других вышеуказанных действий направлено на ликвидацию стихийных бедствий, борьбу с опасными вредителями).</w:t>
      </w:r>
    </w:p>
    <w:p>
      <w:pPr>
        <w:pStyle w:val="Normal"/>
        <w:ind w:firstLine="709"/>
        <w:jc w:val="both"/>
        <w:rPr>
          <w:highlight w:val="none"/>
          <w:shd w:fill="auto" w:val="clear"/>
        </w:rPr>
      </w:pPr>
      <w:r>
        <w:rPr>
          <w:rFonts w:ascii="Times New Roman" w:hAnsi="Times New Roman"/>
          <w:spacing w:val="2"/>
          <w:sz w:val="28"/>
          <w:shd w:fill="auto" w:val="clear"/>
        </w:rPr>
        <w:t>9. Загрязнение почвы, засорение и замусоривание территории заказника, складирование и захоронение бытовых и любых отходов.</w:t>
      </w:r>
    </w:p>
    <w:p>
      <w:pPr>
        <w:pStyle w:val="Normal"/>
        <w:ind w:firstLine="709"/>
        <w:jc w:val="both"/>
        <w:rPr>
          <w:highlight w:val="none"/>
          <w:shd w:fill="auto" w:val="clear"/>
        </w:rPr>
      </w:pPr>
      <w:r>
        <w:rPr>
          <w:rFonts w:ascii="Times New Roman" w:hAnsi="Times New Roman"/>
          <w:spacing w:val="2"/>
          <w:sz w:val="28"/>
          <w:shd w:fill="auto" w:val="clear"/>
        </w:rPr>
        <w:t>10. Заправка горюче-смазочными материалами, мойка и ремонт механических транспортных средств.</w:t>
      </w:r>
    </w:p>
    <w:p>
      <w:pPr>
        <w:pStyle w:val="Normal"/>
        <w:ind w:firstLine="709"/>
        <w:jc w:val="both"/>
        <w:rPr>
          <w:highlight w:val="none"/>
          <w:shd w:fill="auto" w:val="clear"/>
        </w:rPr>
      </w:pPr>
      <w:r>
        <w:rPr>
          <w:rFonts w:ascii="Times New Roman" w:hAnsi="Times New Roman"/>
          <w:spacing w:val="2"/>
          <w:sz w:val="28"/>
          <w:shd w:fill="auto" w:val="clear"/>
        </w:rPr>
        <w:t>11. Любое строительство, в том числе временных сооружений.</w:t>
      </w:r>
    </w:p>
    <w:p>
      <w:pPr>
        <w:pStyle w:val="Normal"/>
        <w:ind w:firstLine="709"/>
        <w:jc w:val="both"/>
        <w:rPr>
          <w:highlight w:val="none"/>
          <w:shd w:fill="auto" w:val="clear"/>
        </w:rPr>
      </w:pPr>
      <w:r>
        <w:rPr>
          <w:rFonts w:ascii="Times New Roman" w:hAnsi="Times New Roman"/>
          <w:spacing w:val="2"/>
          <w:sz w:val="28"/>
          <w:shd w:fill="auto" w:val="clear"/>
        </w:rPr>
        <w:t>12. Строительство линий электропередачи, линий связи, дорог, трубопроводов и других линейных объектов.</w:t>
      </w:r>
    </w:p>
    <w:p>
      <w:pPr>
        <w:pStyle w:val="Normal"/>
        <w:ind w:firstLine="709"/>
        <w:jc w:val="both"/>
        <w:rPr>
          <w:highlight w:val="none"/>
          <w:shd w:fill="auto" w:val="clear"/>
        </w:rPr>
      </w:pPr>
      <w:r>
        <w:rPr>
          <w:rFonts w:ascii="Times New Roman" w:hAnsi="Times New Roman"/>
          <w:spacing w:val="2"/>
          <w:sz w:val="28"/>
          <w:shd w:fill="auto" w:val="clear"/>
        </w:rPr>
        <w:t>13. Разжигание костров.</w:t>
      </w:r>
    </w:p>
    <w:p>
      <w:pPr>
        <w:pStyle w:val="Normal"/>
        <w:ind w:firstLine="709"/>
        <w:jc w:val="both"/>
        <w:rPr>
          <w:highlight w:val="none"/>
          <w:shd w:fill="auto" w:val="clear"/>
        </w:rPr>
      </w:pPr>
      <w:r>
        <w:rPr>
          <w:rFonts w:ascii="Times New Roman" w:hAnsi="Times New Roman"/>
          <w:spacing w:val="2"/>
          <w:sz w:val="28"/>
          <w:shd w:fill="auto" w:val="clear"/>
        </w:rPr>
        <w:t>14. Иная деятельность, влекущая за собой нарушение целостности и сохранности заказника, противоречащая целям его создания.</w:t>
      </w:r>
    </w:p>
    <w:p>
      <w:pPr>
        <w:pStyle w:val="Normal"/>
        <w:ind w:firstLine="709"/>
        <w:jc w:val="both"/>
        <w:rPr>
          <w:highlight w:val="none"/>
          <w:shd w:fill="auto" w:val="clear"/>
        </w:rPr>
      </w:pPr>
      <w:r>
        <w:rPr>
          <w:rFonts w:ascii="Times New Roman" w:hAnsi="Times New Roman"/>
          <w:spacing w:val="2"/>
          <w:sz w:val="28"/>
          <w:shd w:fill="auto" w:val="clear"/>
        </w:rPr>
        <w:t>Хозяйственная деятельность, не запрещенная на территории заказника, осуществляется в соответствии с действующим законодательством и режимом его особой охраны, исходя из приоритетности охраняемых природных комплексов и объектов на этой территории и не должна противоречить целям образования заказника.</w:t>
      </w:r>
    </w:p>
    <w:p>
      <w:pPr>
        <w:pStyle w:val="Normal"/>
        <w:ind w:firstLine="709"/>
        <w:jc w:val="both"/>
        <w:rPr>
          <w:highlight w:val="none"/>
          <w:shd w:fill="auto" w:val="clear"/>
        </w:rPr>
      </w:pPr>
      <w:r>
        <w:rPr>
          <w:rFonts w:ascii="Times New Roman" w:hAnsi="Times New Roman"/>
          <w:spacing w:val="2"/>
          <w:sz w:val="28"/>
          <w:shd w:fill="auto" w:val="clear"/>
        </w:rPr>
        <w:t>Все виды деятельности, осуществляемые на территории заказника, могут осуществляться только в соответствии с проектной документацией, согласованной в установленном порядке и получившей положительное заключение государственной экспертизы.</w:t>
      </w:r>
    </w:p>
    <w:p>
      <w:pPr>
        <w:pStyle w:val="Normal"/>
        <w:ind w:firstLine="709"/>
        <w:jc w:val="both"/>
        <w:rPr>
          <w:highlight w:val="none"/>
          <w:shd w:fill="auto" w:val="clear"/>
        </w:rPr>
      </w:pPr>
      <w:r>
        <w:rPr>
          <w:rFonts w:ascii="Times New Roman" w:hAnsi="Times New Roman"/>
          <w:spacing w:val="2"/>
          <w:sz w:val="28"/>
          <w:shd w:fill="auto" w:val="clear"/>
        </w:rPr>
        <w:t>Проведение научно-исследовательских работ сотрудниками специализированных научных организаций на территории заказника осуществляется в соответствии с законодательством и согласовывается с учреждением.</w:t>
      </w:r>
    </w:p>
    <w:p>
      <w:pPr>
        <w:pStyle w:val="Normal"/>
        <w:ind w:firstLine="709"/>
        <w:jc w:val="both"/>
        <w:rPr>
          <w:highlight w:val="none"/>
          <w:shd w:fill="auto" w:val="clear"/>
        </w:rPr>
      </w:pPr>
      <w:r>
        <w:rPr>
          <w:rFonts w:ascii="Times New Roman" w:hAnsi="Times New Roman"/>
          <w:spacing w:val="2"/>
          <w:sz w:val="28"/>
          <w:shd w:fill="auto" w:val="clear"/>
        </w:rPr>
        <w:t>Рекреационная и иная не запрещенная деятельность на территории заказника должна осуществляться с соблюдением правил пожарной безопасности в лесах.</w:t>
      </w:r>
    </w:p>
    <w:p>
      <w:pPr>
        <w:pStyle w:val="Normal"/>
        <w:ind w:firstLine="709"/>
        <w:jc w:val="both"/>
        <w:rPr>
          <w:highlight w:val="none"/>
          <w:shd w:fill="auto" w:val="clear"/>
        </w:rPr>
      </w:pPr>
      <w:r>
        <w:rPr>
          <w:rFonts w:ascii="Times New Roman" w:hAnsi="Times New Roman"/>
          <w:spacing w:val="2"/>
          <w:sz w:val="28"/>
          <w:shd w:fill="auto" w:val="clear"/>
        </w:rPr>
        <w:t>Юридические и физические лица, виновные в нарушении режима особой охраны заказника, привлекаются к административной, уголовной или иной ответственности в соответствии с действующим законодательством Российской Федерации.</w:t>
      </w:r>
    </w:p>
    <w:p>
      <w:pPr>
        <w:pStyle w:val="Normal"/>
        <w:ind w:firstLine="709"/>
        <w:jc w:val="both"/>
        <w:rPr>
          <w:highlight w:val="none"/>
          <w:shd w:fill="auto" w:val="clear"/>
        </w:rPr>
      </w:pPr>
      <w:r>
        <w:rPr>
          <w:rFonts w:ascii="Times New Roman" w:hAnsi="Times New Roman"/>
          <w:spacing w:val="2"/>
          <w:sz w:val="28"/>
          <w:shd w:fill="auto" w:val="clear"/>
        </w:rPr>
        <w:t>Согласно схемы территориального планирования Кемеровской области не предусмотрено мероприятий в сфере развития системы особо охраняемых природных территорий регионального значения.</w:t>
      </w:r>
    </w:p>
    <w:p>
      <w:pPr>
        <w:pStyle w:val="Normal"/>
        <w:ind w:firstLine="709"/>
        <w:jc w:val="both"/>
        <w:rPr>
          <w:highlight w:val="none"/>
          <w:shd w:fill="auto" w:val="clear"/>
        </w:rPr>
      </w:pPr>
      <w:r>
        <w:rPr>
          <w:rFonts w:ascii="Times New Roman" w:hAnsi="Times New Roman"/>
          <w:spacing w:val="2"/>
          <w:sz w:val="28"/>
          <w:shd w:fill="auto" w:val="clear"/>
        </w:rPr>
        <w:t>Следует также отметить, что вопрос по созданию особо охраняемых природных территорий на территории округа имеет свою приоритетность в деле охраны окружающей среды, но также он имеет ряд проблем: организационные, научно-практические и финансово-экономические. Поэтому работу необходимо начинать решать с организационных вопросов, то есть существует необходимость в целях сохранения видового разнообразия и природных биоценозов, продолжить работу по выявлению уникальных мест с целью создания особо охраняемых природных территорий. Среди прочих проблем немало важной остается проблема в финансировании по организации, содержанию и ведению контроля над соблюдением режима особо охраняемых территорий.</w:t>
      </w:r>
    </w:p>
    <w:p>
      <w:pPr>
        <w:pStyle w:val="Normal"/>
        <w:ind w:firstLine="709"/>
        <w:jc w:val="both"/>
        <w:rPr>
          <w:highlight w:val="none"/>
          <w:shd w:fill="auto" w:val="clear"/>
        </w:rPr>
      </w:pPr>
      <w:r>
        <w:rPr>
          <w:rFonts w:ascii="Times New Roman" w:hAnsi="Times New Roman"/>
          <w:spacing w:val="2"/>
          <w:sz w:val="28"/>
          <w:shd w:fill="auto" w:val="clear"/>
        </w:rPr>
        <w:t>В настоящее время основным сдерживающим фактором в деле организации, охраны и контроля ООПТ является отсутствие бюджетного финансирования.</w:t>
      </w:r>
    </w:p>
    <w:p>
      <w:pPr>
        <w:pStyle w:val="Normal"/>
        <w:ind w:firstLine="709"/>
        <w:jc w:val="both"/>
        <w:rPr>
          <w:highlight w:val="none"/>
          <w:shd w:fill="auto" w:val="clear"/>
        </w:rPr>
      </w:pPr>
      <w:r>
        <w:rPr>
          <w:rFonts w:ascii="Times New Roman" w:hAnsi="Times New Roman"/>
          <w:spacing w:val="2"/>
          <w:sz w:val="28"/>
          <w:shd w:fill="auto" w:val="clear"/>
        </w:rPr>
        <w:t>Основные направления по формированию системы ООПТ на территории района:</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выявление и создание ООПТ на территории района</w:t>
      </w:r>
    </w:p>
    <w:p>
      <w:pPr>
        <w:pStyle w:val="Normal"/>
        <w:numPr>
          <w:ilvl w:val="0"/>
          <w:numId w:val="14"/>
        </w:numPr>
        <w:ind w:hanging="360" w:left="1064"/>
        <w:rPr>
          <w:highlight w:val="none"/>
          <w:shd w:fill="auto" w:val="clear"/>
        </w:rPr>
      </w:pPr>
      <w:r>
        <w:rPr>
          <w:rFonts w:ascii="Times New Roman" w:hAnsi="Times New Roman"/>
          <w:spacing w:val="-1"/>
          <w:sz w:val="28"/>
          <w:shd w:fill="auto" w:val="clear"/>
        </w:rPr>
        <w:t>проведение научно-исследовательских работ в ООПТ.</w:t>
      </w:r>
    </w:p>
    <w:p>
      <w:pPr>
        <w:pStyle w:val="Normal"/>
        <w:ind w:firstLine="709"/>
        <w:jc w:val="both"/>
        <w:rPr>
          <w:highlight w:val="none"/>
          <w:shd w:fill="auto" w:val="clear"/>
        </w:rPr>
      </w:pPr>
      <w:r>
        <w:rPr>
          <w:rFonts w:ascii="Times New Roman" w:hAnsi="Times New Roman"/>
          <w:spacing w:val="2"/>
          <w:sz w:val="28"/>
          <w:shd w:fill="auto" w:val="clear"/>
        </w:rPr>
        <w:t>Особо охраняемые природные территории относятся к объектам общенационального достояния. Согласно федеральному закону «Об особо охраняемых природных территориях» №33-ФЗ от 14.03.1995г. особо охраняемые природные территории-участки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 Федеральный закон №33 от 14.03.1995г. «Об особо охраняемых природных территориях»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pPr>
        <w:pStyle w:val="Normal"/>
        <w:ind w:firstLine="709"/>
        <w:jc w:val="both"/>
        <w:rPr>
          <w:highlight w:val="none"/>
          <w:shd w:fill="auto" w:val="clear"/>
        </w:rPr>
      </w:pPr>
      <w:r>
        <w:rPr>
          <w:rFonts w:ascii="Times New Roman" w:hAnsi="Times New Roman"/>
          <w:spacing w:val="2"/>
          <w:sz w:val="28"/>
          <w:shd w:fill="auto" w:val="clear"/>
        </w:rPr>
        <w:t>Особо охраняемые природные территории могут иметь федеральное, региональное и местное значение. Правовой режим особо охраняемых природных территорий регионального и местного значения регламентируется законодательством Кемеровской области, федеральным законодательством, а также иными нормативно-правовыми актами различного уровня.</w:t>
      </w:r>
    </w:p>
    <w:p>
      <w:pPr>
        <w:pStyle w:val="Normal"/>
        <w:ind w:firstLine="709"/>
        <w:jc w:val="both"/>
        <w:rPr>
          <w:highlight w:val="none"/>
          <w:shd w:fill="auto" w:val="clear"/>
        </w:rPr>
      </w:pPr>
      <w:r>
        <w:rPr>
          <w:rFonts w:ascii="Times New Roman" w:hAnsi="Times New Roman"/>
          <w:spacing w:val="2"/>
          <w:sz w:val="28"/>
          <w:shd w:fill="auto" w:val="clear"/>
        </w:rPr>
        <w:t xml:space="preserve">В целях защиты особо охраняемых природных территорий от неблагоприятных антропогенных воздействий на прилегающих к ним участках могут создаваться охранные зоны с регулируемым режимом хозяйственной деятельности, и определены размеры буферных зон. Перечень запрещенных и допустимых видов хозяйственной деятельности, на территориях особо охраняемых природных территорий приводится в соответствующих нормативно-правовых актах. В границах буферных зон запрещается деятельность, оказывающая негативное воздействие на природные комплексы. </w:t>
      </w:r>
    </w:p>
    <w:p>
      <w:pPr>
        <w:pStyle w:val="Normal"/>
        <w:ind w:firstLine="709"/>
        <w:jc w:val="both"/>
        <w:rPr>
          <w:highlight w:val="none"/>
          <w:shd w:fill="auto" w:val="clear"/>
        </w:rPr>
      </w:pPr>
      <w:r>
        <w:rPr>
          <w:rFonts w:ascii="Times New Roman" w:hAnsi="Times New Roman"/>
          <w:spacing w:val="2"/>
          <w:sz w:val="28"/>
          <w:shd w:fill="auto" w:val="clear"/>
        </w:rPr>
        <w:t>На особо охраняемых природных территориях, в пределах которых находятся места обитания, размножения, и миграции животных, птиц и рыб, особенно редких и исчезающих видов растений и животных, занесенных в Красную книгу Российской Федерации, следует предусматривать охранные зоны с запрещением в пределах этих зон любой деятельности, отрицательно влияющей на природные комплексы. При определении границ и размеров охранных зон особо охраняемых природных территорий учитываются функциональное назначение сопредельных с ними территорий, степень экологической опасности производственных и иных объектов на этих территориях, планы градостроительного развития поселений и другая проектная документация, утвержденная в установленном порядке.</w:t>
      </w:r>
    </w:p>
    <w:p>
      <w:pPr>
        <w:pStyle w:val="Normal"/>
        <w:rPr>
          <w:highlight w:val="none"/>
          <w:shd w:fill="auto" w:val="clear"/>
        </w:rPr>
      </w:pPr>
      <w:r>
        <w:rPr>
          <w:rFonts w:ascii="Times New Roman" w:hAnsi="Times New Roman"/>
          <w:sz w:val="28"/>
          <w:u w:val="single"/>
          <w:shd w:fill="auto" w:val="clear"/>
        </w:rPr>
        <w:t>Объекты специального назначения</w:t>
      </w:r>
    </w:p>
    <w:p>
      <w:pPr>
        <w:sectPr>
          <w:footerReference w:type="default" r:id="rId32"/>
          <w:footerReference w:type="first" r:id="rId33"/>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z w:val="28"/>
          <w:shd w:fill="auto" w:val="clear"/>
        </w:rPr>
        <w:t>Погребение тел умерших в городском округе осуществляется на общественных кладбищах с учетом вероисповедальных, воинских и иных обычаев и традиций. Перечень кладбищ приведен в таблице 3.34 тома 2 генерального плана</w:t>
      </w:r>
    </w:p>
    <w:p>
      <w:pPr>
        <w:pStyle w:val="Normal"/>
        <w:keepNext w:val="true"/>
        <w:ind w:firstLine="709"/>
        <w:jc w:val="right"/>
        <w:rPr>
          <w:highlight w:val="none"/>
          <w:shd w:fill="auto" w:val="clear"/>
        </w:rPr>
      </w:pPr>
      <w:r>
        <w:rPr>
          <w:rFonts w:ascii="Times New Roman" w:hAnsi="Times New Roman"/>
          <w:b/>
          <w:sz w:val="28"/>
          <w:shd w:fill="auto" w:val="clear"/>
        </w:rPr>
        <w:t>Таблица 3.34</w:t>
      </w:r>
    </w:p>
    <w:p>
      <w:pPr>
        <w:pStyle w:val="Normal"/>
        <w:keepNext w:val="true"/>
        <w:spacing w:before="0" w:after="120"/>
        <w:jc w:val="center"/>
        <w:rPr>
          <w:highlight w:val="none"/>
          <w:shd w:fill="auto" w:val="clear"/>
        </w:rPr>
      </w:pPr>
      <w:r>
        <w:rPr>
          <w:rFonts w:ascii="Times New Roman" w:hAnsi="Times New Roman"/>
          <w:b/>
          <w:sz w:val="28"/>
          <w:shd w:fill="auto" w:val="clear"/>
        </w:rPr>
        <w:t xml:space="preserve">Перечень кладбищ, расположенных на территории Беловского городского округа </w:t>
      </w:r>
    </w:p>
    <w:tbl>
      <w:tblPr>
        <w:tblW w:w="1399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48"/>
        <w:gridCol w:w="2141"/>
        <w:gridCol w:w="1275"/>
        <w:gridCol w:w="3402"/>
        <w:gridCol w:w="2411"/>
        <w:gridCol w:w="2694"/>
        <w:gridCol w:w="1522"/>
      </w:tblGrid>
      <w:tr>
        <w:trPr>
          <w:tblHeader w:val="true"/>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Кадастровый номер (ЗУ)</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Площадь кв.м.</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Адрес</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ind w:right="147"/>
              <w:jc w:val="center"/>
              <w:rPr>
                <w:highlight w:val="none"/>
                <w:shd w:fill="auto" w:val="clear"/>
              </w:rPr>
            </w:pPr>
            <w:r>
              <w:rPr>
                <w:rFonts w:ascii="Times New Roman" w:hAnsi="Times New Roman"/>
                <w:b/>
                <w:sz w:val="28"/>
                <w:shd w:fill="auto" w:val="clear"/>
              </w:rPr>
              <w:t>Вид разрешенного использования</w:t>
            </w:r>
          </w:p>
        </w:tc>
        <w:tc>
          <w:tcPr>
            <w:tcW w:w="2694" w:type="dxa"/>
            <w:tcBorders>
              <w:top w:val="single" w:sz="4" w:space="0" w:color="000000"/>
              <w:left w:val="single" w:sz="4" w:space="0" w:color="000000"/>
              <w:bottom w:val="single" w:sz="4" w:space="0" w:color="000000"/>
            </w:tcBorders>
            <w:vAlign w:val="center"/>
          </w:tcPr>
          <w:p>
            <w:pPr>
              <w:pStyle w:val="Normal"/>
              <w:ind w:right="147"/>
              <w:jc w:val="center"/>
              <w:rPr>
                <w:highlight w:val="none"/>
                <w:shd w:fill="auto" w:val="clear"/>
              </w:rPr>
            </w:pPr>
            <w:r>
              <w:rPr>
                <w:rFonts w:ascii="Times New Roman" w:hAnsi="Times New Roman"/>
                <w:b/>
                <w:sz w:val="28"/>
                <w:shd w:fill="auto" w:val="clear"/>
              </w:rPr>
              <w:t>Номер и дата постановления</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ind w:right="147"/>
              <w:jc w:val="center"/>
              <w:rPr>
                <w:highlight w:val="none"/>
                <w:shd w:fill="auto" w:val="clear"/>
              </w:rPr>
            </w:pPr>
            <w:r>
              <w:rPr>
                <w:rFonts w:ascii="Times New Roman" w:hAnsi="Times New Roman"/>
                <w:b/>
                <w:sz w:val="28"/>
                <w:shd w:fill="auto" w:val="clear"/>
              </w:rPr>
              <w:t>Заполненность</w:t>
            </w:r>
          </w:p>
        </w:tc>
      </w:tr>
      <w:tr>
        <w:trPr>
          <w:trHeight w:val="20" w:hRule="atLeast"/>
        </w:trPr>
        <w:tc>
          <w:tcPr>
            <w:tcW w:w="9777" w:type="dxa"/>
            <w:gridSpan w:val="5"/>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Кладбище (г. Белово, в районе пер. Бородина)</w:t>
            </w:r>
          </w:p>
        </w:tc>
        <w:tc>
          <w:tcPr>
            <w:tcW w:w="2694" w:type="dxa"/>
            <w:tcBorders>
              <w:top w:val="single" w:sz="4" w:space="0" w:color="000000"/>
              <w:left w:val="single" w:sz="4" w:space="0" w:color="000000"/>
              <w:bottom w:val="single" w:sz="4" w:space="0" w:color="000000"/>
            </w:tcBorders>
            <w:vAlign w:val="center"/>
          </w:tcPr>
          <w:p>
            <w:pPr>
              <w:pStyle w:val="Normal"/>
              <w:ind w:left="720"/>
              <w:jc w:val="center"/>
              <w:rPr>
                <w:rFonts w:ascii="Times New Roman" w:hAnsi="Times New Roman"/>
                <w:i/>
                <w:i/>
                <w:sz w:val="28"/>
                <w:highlight w:val="none"/>
                <w:shd w:fill="auto" w:val="clear"/>
              </w:rPr>
            </w:pPr>
            <w:r>
              <w:rPr>
                <w:rFonts w:ascii="Times New Roman" w:hAnsi="Times New Roman"/>
                <w:i/>
                <w:sz w:val="28"/>
                <w:shd w:fill="auto" w:val="clear"/>
              </w:rPr>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rFonts w:ascii="Times New Roman" w:hAnsi="Times New Roman"/>
                <w:i/>
                <w:i/>
                <w:sz w:val="28"/>
                <w:highlight w:val="none"/>
                <w:shd w:fill="auto" w:val="clear"/>
              </w:rPr>
            </w:pPr>
            <w:r>
              <w:rPr>
                <w:rFonts w:ascii="Times New Roman" w:hAnsi="Times New Roman"/>
                <w:i/>
                <w:sz w:val="28"/>
                <w:shd w:fill="auto" w:val="clea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42:21:0110021:490</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135 062</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западнее пер. Бородина</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4016-п от 04.12.2017 (ТУ Центрального района)</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Кладбище (г.Белово, в районе полигона ТБО)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42:21:0113001:19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70 000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Кемеровская область, г.Белово</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2407-п от 17.07.2017 (ТУ Центрального района)</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90%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3</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42:21:0113001:29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117 052</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в северо-западном направлении от ул.Малахитовая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4016-п от 04.12.2017</w:t>
            </w:r>
          </w:p>
          <w:p>
            <w:pPr>
              <w:pStyle w:val="Normal"/>
              <w:jc w:val="center"/>
              <w:rPr>
                <w:highlight w:val="none"/>
                <w:shd w:fill="auto" w:val="clear"/>
              </w:rPr>
            </w:pPr>
            <w:r>
              <w:rPr>
                <w:rFonts w:ascii="Times New Roman" w:hAnsi="Times New Roman"/>
                <w:sz w:val="28"/>
                <w:shd w:fill="auto" w:val="clear"/>
              </w:rPr>
              <w:t>(ТУ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4</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42:21:0113001:3</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85 000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2407-п от 17.07.2017(ТУ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548"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5</w:t>
            </w:r>
          </w:p>
        </w:tc>
        <w:tc>
          <w:tcPr>
            <w:tcW w:w="2141"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42:21:0113001:142</w:t>
            </w:r>
          </w:p>
        </w:tc>
        <w:tc>
          <w:tcPr>
            <w:tcW w:w="1275"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255 101</w:t>
            </w:r>
          </w:p>
        </w:tc>
        <w:tc>
          <w:tcPr>
            <w:tcW w:w="3402"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Российская Федерация, Кемеровская область-Кузбасс, Беловский городской округ, г. Белово</w:t>
            </w:r>
          </w:p>
        </w:tc>
        <w:tc>
          <w:tcPr>
            <w:tcW w:w="2411"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w:t>
            </w:r>
          </w:p>
        </w:tc>
        <w:tc>
          <w:tcPr>
            <w:tcW w:w="2694" w:type="dxa"/>
            <w:tcBorders>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07.12.2021 (ТУ Центрального района)</w:t>
            </w:r>
          </w:p>
        </w:tc>
        <w:tc>
          <w:tcPr>
            <w:tcW w:w="1522"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Перспективный участок</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6</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42:01:0104002:59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48 273</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в восточном направлении от ул.Трудоармейская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4016-п от 04.12.2017</w:t>
            </w:r>
          </w:p>
          <w:p>
            <w:pPr>
              <w:pStyle w:val="Normal"/>
              <w:jc w:val="center"/>
              <w:rPr>
                <w:highlight w:val="none"/>
                <w:shd w:fill="auto" w:val="clear"/>
              </w:rPr>
            </w:pPr>
            <w:r>
              <w:rPr>
                <w:rFonts w:ascii="Times New Roman" w:hAnsi="Times New Roman"/>
                <w:sz w:val="28"/>
                <w:shd w:fill="auto" w:val="clear"/>
              </w:rPr>
              <w:t>(ТУ Центр)</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7</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42:01:0104002:37</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51 734</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р-н Беловский, в границах Евтинского сельского поселения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2407-п от 17.07.2017</w:t>
            </w:r>
          </w:p>
          <w:p>
            <w:pPr>
              <w:pStyle w:val="Normal"/>
              <w:jc w:val="center"/>
              <w:rPr>
                <w:highlight w:val="none"/>
                <w:shd w:fill="auto" w:val="clear"/>
              </w:rPr>
            </w:pPr>
            <w:r>
              <w:rPr>
                <w:rFonts w:ascii="Times New Roman" w:hAnsi="Times New Roman"/>
                <w:sz w:val="28"/>
                <w:shd w:fill="auto" w:val="clear"/>
              </w:rPr>
              <w:t>(ТУ Центр)</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40%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8</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42:21:0202016:125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5 526</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в юго-восточном направлении от дск Некоммерческое партнерство "Мичуринец"</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100% заполнено</w:t>
            </w:r>
          </w:p>
        </w:tc>
      </w:tr>
      <w:tr>
        <w:trPr>
          <w:trHeight w:val="20" w:hRule="atLeast"/>
        </w:trPr>
        <w:tc>
          <w:tcPr>
            <w:tcW w:w="548"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9</w:t>
            </w:r>
          </w:p>
        </w:tc>
        <w:tc>
          <w:tcPr>
            <w:tcW w:w="2141"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42:21:0202016:127</w:t>
            </w:r>
          </w:p>
        </w:tc>
        <w:tc>
          <w:tcPr>
            <w:tcW w:w="1275"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9 959</w:t>
            </w:r>
          </w:p>
        </w:tc>
        <w:tc>
          <w:tcPr>
            <w:tcW w:w="3402"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Российская Федерация, Кемеровская область, Беловский городской округ, г.Белово, в районе земельного участка с кадастровым номером 42:21:0202016:125</w:t>
            </w:r>
          </w:p>
        </w:tc>
        <w:tc>
          <w:tcPr>
            <w:tcW w:w="2411"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w:t>
            </w:r>
          </w:p>
        </w:tc>
        <w:tc>
          <w:tcPr>
            <w:tcW w:w="2694" w:type="dxa"/>
            <w:tcBorders>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26.05.2020 (ТУ Бабанаково)</w:t>
            </w:r>
          </w:p>
        </w:tc>
        <w:tc>
          <w:tcPr>
            <w:tcW w:w="1522" w:type="dxa"/>
            <w:tcBorders>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начали захоронение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10</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42:21:0201009:106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15 597</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г.Белово, ул. Красный Яр</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11</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42:21:0000000:2431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14 033</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между ул.Свердлова и ул.Павлова</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720"/>
              <w:jc w:val="center"/>
              <w:rPr>
                <w:highlight w:val="none"/>
                <w:shd w:fill="auto" w:val="clear"/>
              </w:rPr>
            </w:pPr>
            <w:r>
              <w:rPr>
                <w:rFonts w:ascii="Times New Roman" w:hAnsi="Times New Roman"/>
                <w:b/>
                <w:sz w:val="28"/>
                <w:shd w:fill="auto" w:val="clear"/>
              </w:rPr>
              <w:t>Кладбище (мкр.Чертинский)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12</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42:21:0402021:1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70 000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 в центральной части города</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3406-п от 17.07.2017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75-80 %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13</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42:21:0402021:19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58058</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 пос.Чертинский</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2931-п от 21.10.2019</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14</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42:21:0402021:298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37 846</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микрорайон Чертинс-кий, в юго-западном направлении от ул.2 Каменская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2930-п от 21.10.2019</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9.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15</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42:21:0209016:3</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79 124</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 пос.Бабанаково</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3406-п от 17.07.2017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85%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16</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42:21:0209016:5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40 000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г.Белово, в бабанаковской части города</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Под кладбище</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3406-п от 17.07.2017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17</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42:21:0209016:56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53 800</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г.Белово, в северном направлении от ул.Громовой</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ind w:left="927"/>
              <w:jc w:val="center"/>
              <w:rPr>
                <w:highlight w:val="none"/>
                <w:shd w:fill="auto" w:val="clear"/>
              </w:rPr>
            </w:pPr>
            <w:r>
              <w:rPr>
                <w:rFonts w:ascii="Times New Roman" w:hAnsi="Times New Roman"/>
                <w:b/>
                <w:sz w:val="28"/>
                <w:shd w:fill="auto" w:val="clear"/>
              </w:rPr>
              <w:t>10.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18</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42:21:0305001:246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16 883</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в юго-восточном направлении от дома №31 по ул.1 Телеут</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4017-п от 04.12.2017</w:t>
            </w:r>
          </w:p>
          <w:p>
            <w:pPr>
              <w:pStyle w:val="Normal"/>
              <w:jc w:val="center"/>
              <w:rPr>
                <w:highlight w:val="none"/>
                <w:shd w:fill="auto" w:val="clear"/>
              </w:rPr>
            </w:pPr>
            <w:r>
              <w:rPr>
                <w:rFonts w:ascii="Times New Roman" w:hAnsi="Times New Roman"/>
                <w:sz w:val="28"/>
                <w:shd w:fill="auto" w:val="clear"/>
              </w:rPr>
              <w:t>(ТУ Бабанаково)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11.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19</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42:21:0307001:9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7 927</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микрорайон Чертинс-кий, в северо-западном направле-нии от ул.Приозерная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2930-п от 21.10.2019</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12.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20</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42:01:0104002:61</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91 317</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Инской, в западном направлении от золоотвала №2 Беловской ГРЭС</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4013-п от 04.12.2017</w:t>
            </w:r>
          </w:p>
          <w:p>
            <w:pPr>
              <w:pStyle w:val="Normal"/>
              <w:jc w:val="center"/>
              <w:rPr>
                <w:highlight w:val="none"/>
                <w:shd w:fill="auto" w:val="clear"/>
              </w:rPr>
            </w:pPr>
            <w:r>
              <w:rPr>
                <w:rFonts w:ascii="Times New Roman" w:hAnsi="Times New Roman"/>
                <w:sz w:val="28"/>
                <w:shd w:fill="auto" w:val="clear"/>
              </w:rPr>
              <w:t>(ТУ Инской)</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60%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13.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21</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42:21:0501003:35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32 608</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Инской, между ул.Российская и ул.50 лет Победы</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4015-п от 04.12.2017</w:t>
            </w:r>
          </w:p>
          <w:p>
            <w:pPr>
              <w:pStyle w:val="Normal"/>
              <w:jc w:val="center"/>
              <w:rPr>
                <w:highlight w:val="none"/>
                <w:shd w:fill="auto" w:val="clear"/>
              </w:rPr>
            </w:pPr>
            <w:r>
              <w:rPr>
                <w:rFonts w:ascii="Times New Roman" w:hAnsi="Times New Roman"/>
                <w:sz w:val="28"/>
                <w:shd w:fill="auto" w:val="clear"/>
              </w:rPr>
              <w:t>(ТУ Инской)</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14.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22</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42:21:0603006:27</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24 788</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Бачатский</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4010-п от 04.12.2017</w:t>
            </w:r>
          </w:p>
          <w:p>
            <w:pPr>
              <w:pStyle w:val="Normal"/>
              <w:jc w:val="center"/>
              <w:rPr>
                <w:highlight w:val="none"/>
                <w:shd w:fill="auto" w:val="clear"/>
              </w:rPr>
            </w:pPr>
            <w:r>
              <w:rPr>
                <w:rFonts w:ascii="Times New Roman" w:hAnsi="Times New Roman"/>
                <w:sz w:val="28"/>
                <w:shd w:fill="auto" w:val="clear"/>
              </w:rPr>
              <w:t>(ТУ Бачатский)</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15.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23</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42:21:0601004:1009</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80 307</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Бачатский, в северном направлении от ул.Липовая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4014-п от 04.12.2017</w:t>
            </w:r>
          </w:p>
          <w:p>
            <w:pPr>
              <w:pStyle w:val="Normal"/>
              <w:jc w:val="center"/>
              <w:rPr>
                <w:highlight w:val="none"/>
                <w:shd w:fill="auto" w:val="clear"/>
              </w:rPr>
            </w:pPr>
            <w:r>
              <w:rPr>
                <w:rFonts w:ascii="Times New Roman" w:hAnsi="Times New Roman"/>
                <w:sz w:val="28"/>
                <w:shd w:fill="auto" w:val="clear"/>
              </w:rPr>
              <w:t>(ТУ Бачатский)</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30-40 %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16. Кладбище (пгт.Новый-Городок)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24</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42:21:0403006:258</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18 925</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село Заречное, юго-западнее дома по ул.Кузбасская 105</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4011-п от 04.12.2017</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65 %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17. Кладбище (пгт.Новый 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25</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42:01:0101006:846</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8 029</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город Белово, село Заречное, в северо-западном направлении от ул.Заречная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4012-п от 04.12.2017</w:t>
            </w:r>
          </w:p>
          <w:p>
            <w:pPr>
              <w:pStyle w:val="Normal"/>
              <w:jc w:val="center"/>
              <w:rPr>
                <w:highlight w:val="none"/>
                <w:shd w:fill="auto" w:val="clear"/>
              </w:rPr>
            </w:pPr>
            <w:r>
              <w:rPr>
                <w:rFonts w:ascii="Times New Roman" w:hAnsi="Times New Roman"/>
                <w:sz w:val="28"/>
                <w:shd w:fill="auto" w:val="clear"/>
              </w:rPr>
              <w:t>(ТУ Новый -Городок)</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На 80%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18. Кладбище (пгт.Грамотеино)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26</w:t>
            </w:r>
          </w:p>
        </w:tc>
        <w:tc>
          <w:tcPr>
            <w:tcW w:w="214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42:21:0000000:2425</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79 221</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Беловский городской округ, пгт Грамотеино, в южном направлении от ул.Нижняя</w:t>
            </w:r>
          </w:p>
        </w:tc>
        <w:tc>
          <w:tcPr>
            <w:tcW w:w="241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Ритуальная деятельность (размещение кладбища)</w:t>
            </w:r>
          </w:p>
        </w:tc>
        <w:tc>
          <w:tcPr>
            <w:tcW w:w="2694" w:type="dxa"/>
            <w:tcBorders>
              <w:top w:val="single" w:sz="4" w:space="0" w:color="000000"/>
              <w:left w:val="single" w:sz="4" w:space="0" w:color="000000"/>
              <w:bottom w:val="single" w:sz="4" w:space="0" w:color="000000"/>
            </w:tcBorders>
            <w:vAlign w:val="center"/>
          </w:tcPr>
          <w:p>
            <w:pPr>
              <w:pStyle w:val="Normal"/>
              <w:jc w:val="center"/>
              <w:rPr>
                <w:highlight w:val="none"/>
                <w:shd w:fill="auto" w:val="clear"/>
              </w:rPr>
            </w:pPr>
            <w:r>
              <w:rPr>
                <w:rFonts w:ascii="Times New Roman" w:hAnsi="Times New Roman"/>
                <w:sz w:val="28"/>
                <w:shd w:fill="auto" w:val="clear"/>
              </w:rPr>
              <w:t>№</w:t>
            </w:r>
            <w:r>
              <w:rPr>
                <w:rFonts w:ascii="Times New Roman" w:hAnsi="Times New Roman"/>
                <w:sz w:val="28"/>
                <w:shd w:fill="auto" w:val="clear"/>
              </w:rPr>
              <w:t>4009-п от 04.12.2017</w:t>
            </w:r>
          </w:p>
          <w:p>
            <w:pPr>
              <w:pStyle w:val="Normal"/>
              <w:jc w:val="center"/>
              <w:rPr>
                <w:highlight w:val="none"/>
                <w:shd w:fill="auto" w:val="clear"/>
              </w:rPr>
            </w:pPr>
            <w:r>
              <w:rPr>
                <w:rFonts w:ascii="Times New Roman" w:hAnsi="Times New Roman"/>
                <w:sz w:val="28"/>
                <w:shd w:fill="auto" w:val="clear"/>
              </w:rPr>
              <w:t>(ТУ Грамотеино)</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sz w:val="28"/>
                <w:shd w:fill="auto" w:val="clear"/>
              </w:rPr>
              <w:t>закрыто</w:t>
            </w:r>
          </w:p>
        </w:tc>
      </w:tr>
    </w:tbl>
    <w:p>
      <w:pPr>
        <w:sectPr>
          <w:footerReference w:type="default" r:id="rId34"/>
          <w:footerReference w:type="first" r:id="rId35"/>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120"/>
        <w:rPr>
          <w:highlight w:val="none"/>
          <w:shd w:fill="auto" w:val="clear"/>
        </w:rPr>
      </w:pPr>
      <w:r>
        <w:rPr>
          <w:rFonts w:ascii="Times New Roman" w:hAnsi="Times New Roman"/>
          <w:b/>
          <w:sz w:val="28"/>
          <w:shd w:fill="auto" w:val="clear"/>
        </w:rPr>
        <w:t>Раздел 4. Оценка возможного влияния планируемых для размещения объектов местного значения Беловского городского округа на комплексное развитие территории</w:t>
      </w:r>
    </w:p>
    <w:p>
      <w:pPr>
        <w:pStyle w:val="Normal"/>
        <w:jc w:val="both"/>
        <w:rPr>
          <w:highlight w:val="none"/>
          <w:shd w:fill="auto" w:val="clear"/>
        </w:rPr>
      </w:pPr>
      <w:r>
        <w:rPr>
          <w:rFonts w:ascii="Times New Roman" w:hAnsi="Times New Roman"/>
          <w:sz w:val="28"/>
          <w:shd w:fill="auto" w:val="clear"/>
        </w:rPr>
        <w:t>Комплексное развитие территорий происходит под воздействием различных факторов, которые влияют на социальную атмосферу, качество жизни населения, человеческий капитал и экономический рост за счет использования внутренних и привлекаемых ресурсов.</w:t>
      </w:r>
    </w:p>
    <w:p>
      <w:pPr>
        <w:pStyle w:val="Normal"/>
        <w:jc w:val="both"/>
        <w:rPr>
          <w:highlight w:val="none"/>
          <w:shd w:fill="auto" w:val="clear"/>
        </w:rPr>
      </w:pPr>
      <w:r>
        <w:rPr>
          <w:rFonts w:ascii="Times New Roman" w:hAnsi="Times New Roman"/>
          <w:sz w:val="28"/>
          <w:shd w:fill="auto" w:val="clear"/>
        </w:rPr>
        <w:t>Комплексное развитие территорий требует устойчивого развития всех сфер жизни общества. Достижение устойчивости означает создание таких условий, при которых развитие становится поступательным и однонаправленным. Это невозможно сделать без обеспечения безопасности жизнедеятельности населения, формирования благоприятного социального фона и рациональности в использовании имеющихся на территории ресурсов.</w:t>
      </w:r>
    </w:p>
    <w:p>
      <w:pPr>
        <w:pStyle w:val="Normal"/>
        <w:jc w:val="both"/>
        <w:rPr>
          <w:highlight w:val="none"/>
          <w:shd w:fill="auto" w:val="clear"/>
        </w:rPr>
      </w:pPr>
      <w:r>
        <w:rPr>
          <w:rFonts w:ascii="Times New Roman" w:hAnsi="Times New Roman"/>
          <w:sz w:val="28"/>
          <w:shd w:fill="auto" w:val="clear"/>
        </w:rPr>
        <w:t>Одним из инструментов достижения целей комплексного развития территории является генеральный план, разрабатываемый с учетом планов и программ комплексного социально-экономического развития муниципального образования, документов территориального планирования Российской Федерации, национальных проектов, стратегии пространственного развития Российской Федерации, документа территориального планирования субъекта Российской Федерации, стратегий социально-экономического развития субъекта Российской Федерации и муниципального образования.</w:t>
      </w:r>
    </w:p>
    <w:p>
      <w:pPr>
        <w:pStyle w:val="Normal"/>
        <w:jc w:val="both"/>
        <w:rPr>
          <w:highlight w:val="none"/>
          <w:shd w:fill="auto" w:val="clear"/>
        </w:rPr>
      </w:pPr>
      <w:r>
        <w:rPr>
          <w:rFonts w:ascii="Times New Roman" w:hAnsi="Times New Roman"/>
          <w:sz w:val="28"/>
          <w:shd w:fill="auto" w:val="clear"/>
        </w:rPr>
        <w:t>Планируемые генеральным планом мероприятия по размещению объектов местного значения поселения и установлению функциональных зон обеспечат комплексное устойчивое развитие территорий муниципального образования, благодаря достижению стратегических целей.</w:t>
      </w:r>
    </w:p>
    <w:p>
      <w:pPr>
        <w:pStyle w:val="Normal"/>
        <w:jc w:val="both"/>
        <w:rPr>
          <w:highlight w:val="none"/>
          <w:shd w:fill="auto" w:val="clear"/>
        </w:rPr>
      </w:pPr>
      <w:r>
        <w:rPr>
          <w:rFonts w:ascii="Times New Roman" w:hAnsi="Times New Roman"/>
          <w:sz w:val="28"/>
          <w:shd w:fill="auto" w:val="clear"/>
        </w:rPr>
        <w:t>Стратегические цели генерального плана определены в соответствии с приоритетными направлениями пространственного развития, заложенными в стратегии социально-экономического развития Российской Федерации и Кемеровской области - Кузбасса, а также с итогами проведенного в рамках работы над генеральным планом анализа использования территорий муниципального образования, существующего ресурсного потенциала, социально-экономической обстановки, динамики экономических и демографических показателей.</w:t>
      </w:r>
    </w:p>
    <w:p>
      <w:pPr>
        <w:sectPr>
          <w:footerReference w:type="default" r:id="rId36"/>
          <w:footerReference w:type="first" r:id="rId37"/>
          <w:type w:val="nextPage"/>
          <w:pgSz w:w="11906" w:h="16838"/>
          <w:pgMar w:left="1701" w:right="851" w:gutter="0" w:header="0" w:top="680" w:footer="680" w:bottom="1134"/>
          <w:pgNumType w:fmt="decimal"/>
          <w:formProt w:val="false"/>
          <w:textDirection w:val="lrTb"/>
          <w:docGrid w:type="default" w:linePitch="100" w:charSpace="0"/>
        </w:sectPr>
        <w:pStyle w:val="Normal"/>
        <w:jc w:val="both"/>
        <w:rPr>
          <w:highlight w:val="none"/>
          <w:shd w:fill="auto" w:val="clear"/>
        </w:rPr>
      </w:pPr>
      <w:bookmarkStart w:id="86" w:name="_Hlk118986327"/>
      <w:r>
        <w:rPr>
          <w:rFonts w:ascii="Times New Roman" w:hAnsi="Times New Roman"/>
          <w:sz w:val="28"/>
          <w:shd w:fill="auto" w:val="clear"/>
        </w:rPr>
        <w:t>Сведения о видах, назначении и наименованиях, планируемых для размещения на территориях поселения объектов местного значения, их основные характеристики, местоположение, характеристики зон с особыми условиями использования терри</w:t>
      </w:r>
      <w:bookmarkEnd w:id="86"/>
      <w:r>
        <w:rPr>
          <w:rFonts w:ascii="Times New Roman" w:hAnsi="Times New Roman"/>
          <w:sz w:val="28"/>
          <w:shd w:fill="auto" w:val="clear"/>
        </w:rPr>
        <w:t>торий представлены в таблице 4.1 тома 2 генерального плана.</w:t>
      </w:r>
    </w:p>
    <w:p>
      <w:pPr>
        <w:pStyle w:val="Normal"/>
        <w:keepNext w:val="true"/>
        <w:ind w:firstLine="709"/>
        <w:jc w:val="right"/>
        <w:rPr>
          <w:highlight w:val="none"/>
          <w:shd w:fill="auto" w:val="clear"/>
        </w:rPr>
      </w:pPr>
      <w:r>
        <w:rPr>
          <w:rFonts w:ascii="Times New Roman" w:hAnsi="Times New Roman"/>
          <w:b/>
          <w:sz w:val="28"/>
          <w:shd w:fill="auto" w:val="clear"/>
        </w:rPr>
        <w:t>Таблица 4.1</w:t>
      </w:r>
    </w:p>
    <w:p>
      <w:pPr>
        <w:pStyle w:val="Normal"/>
        <w:keepNext w:val="true"/>
        <w:spacing w:before="0" w:after="120"/>
        <w:jc w:val="center"/>
        <w:rPr>
          <w:highlight w:val="none"/>
          <w:shd w:fill="auto" w:val="clear"/>
        </w:rPr>
      </w:pPr>
      <w:r>
        <w:rPr>
          <w:rFonts w:ascii="Times New Roman" w:hAnsi="Times New Roman"/>
          <w:b/>
          <w:sz w:val="28"/>
          <w:shd w:fill="auto" w:val="clear"/>
        </w:rPr>
        <w:t xml:space="preserve">Сведения о планируемых для размещения на территории Беловского городского округа объектов местного значения </w:t>
      </w:r>
    </w:p>
    <w:tbl>
      <w:tblPr>
        <w:tblW w:w="14284"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98"/>
        <w:gridCol w:w="1544"/>
        <w:gridCol w:w="1970"/>
        <w:gridCol w:w="3401"/>
        <w:gridCol w:w="1874"/>
        <w:gridCol w:w="2101"/>
        <w:gridCol w:w="2495"/>
      </w:tblGrid>
      <w:tr>
        <w:trPr>
          <w:tblHeader w:val="true"/>
          <w:trHeight w:val="20" w:hRule="atLeast"/>
        </w:trPr>
        <w:tc>
          <w:tcPr>
            <w:tcW w:w="898"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 xml:space="preserve">№ </w:t>
            </w:r>
            <w:r>
              <w:rPr>
                <w:rFonts w:ascii="Times New Roman" w:hAnsi="Times New Roman"/>
                <w:b/>
                <w:sz w:val="28"/>
                <w:szCs w:val="28"/>
                <w:shd w:fill="auto" w:val="clear"/>
              </w:rPr>
              <w:t>п/п</w:t>
            </w:r>
          </w:p>
        </w:tc>
        <w:tc>
          <w:tcPr>
            <w:tcW w:w="1544"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Код объекта</w:t>
            </w:r>
          </w:p>
        </w:tc>
        <w:tc>
          <w:tcPr>
            <w:tcW w:w="1970"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Вид объекта</w:t>
            </w:r>
          </w:p>
        </w:tc>
        <w:tc>
          <w:tcPr>
            <w:tcW w:w="3401"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Основные характеристики</w:t>
            </w:r>
          </w:p>
        </w:tc>
        <w:tc>
          <w:tcPr>
            <w:tcW w:w="1874"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Статус</w:t>
            </w:r>
          </w:p>
        </w:tc>
        <w:tc>
          <w:tcPr>
            <w:tcW w:w="2101" w:type="dxa"/>
            <w:tcBorders>
              <w:top w:val="single" w:sz="2" w:space="0" w:color="000000"/>
              <w:left w:val="single" w:sz="2" w:space="0" w:color="000000"/>
              <w:bottom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Местоположение</w:t>
            </w:r>
          </w:p>
        </w:tc>
        <w:tc>
          <w:tcPr>
            <w:tcW w:w="249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Функциональная зона (для объектов, не являющихся линейными объектами)</w:t>
            </w:r>
          </w:p>
        </w:tc>
      </w:tr>
      <w:tr>
        <w:trPr>
          <w:trHeight w:val="20" w:hRule="atLeast"/>
        </w:trPr>
        <w:tc>
          <w:tcPr>
            <w:tcW w:w="14283" w:type="dxa"/>
            <w:gridSpan w:val="7"/>
            <w:tcBorders>
              <w:left w:val="single" w:sz="2" w:space="0" w:color="000000"/>
              <w:bottom w:val="single" w:sz="2" w:space="0" w:color="000000"/>
              <w:right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Объекты инженерной инфраструктуры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ind w:left="360"/>
              <w:rPr>
                <w:highlight w:val="none"/>
                <w:shd w:fill="auto" w:val="clear"/>
              </w:rPr>
            </w:pPr>
            <w:r>
              <w:rPr>
                <w:rFonts w:ascii="Times New Roman" w:hAnsi="Times New Roman"/>
                <w:sz w:val="28"/>
                <w:szCs w:val="28"/>
                <w:shd w:fill="auto" w:val="clear"/>
              </w:rPr>
              <w:t>1.</w:t>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602041201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Водовод</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Протяженность 7,65 км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Новый Городок</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ind w:left="360"/>
              <w:rPr>
                <w:highlight w:val="none"/>
                <w:shd w:fill="auto" w:val="clear"/>
              </w:rPr>
            </w:pPr>
            <w:r>
              <w:rPr>
                <w:rFonts w:ascii="Times New Roman" w:hAnsi="Times New Roman"/>
                <w:sz w:val="28"/>
                <w:szCs w:val="28"/>
                <w:shd w:fill="auto" w:val="clear"/>
              </w:rPr>
              <w:t>2.</w:t>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602041201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Водовод</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Протяженность 8,51 км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ind w:left="360"/>
              <w:rPr>
                <w:highlight w:val="none"/>
                <w:shd w:fill="auto" w:val="clear"/>
              </w:rPr>
            </w:pPr>
            <w:r>
              <w:rPr>
                <w:rFonts w:ascii="Times New Roman" w:hAnsi="Times New Roman"/>
                <w:sz w:val="28"/>
                <w:szCs w:val="28"/>
                <w:shd w:fill="auto" w:val="clear"/>
              </w:rPr>
              <w:t>3.</w:t>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602041201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Водовод</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Протяженность 3,54 км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602041202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Водопровод</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Протяженность 2,43 км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Очистные сооружения (КОС)</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Производительность (тыс. м3/сут) – 0,4</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Грамотеино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Зоны сельскохозяйственного использования</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Очистные сооружения (КОС)</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Производительность (тыс. м3/сут) – 0,4</w:t>
            </w:r>
          </w:p>
          <w:p>
            <w:pPr>
              <w:pStyle w:val="Normal"/>
              <w:widowControl w:val="false"/>
              <w:rPr>
                <w:rFonts w:ascii="Times New Roman" w:hAnsi="Times New Roman"/>
                <w:sz w:val="28"/>
                <w:szCs w:val="28"/>
                <w:highlight w:val="none"/>
                <w:shd w:fill="auto" w:val="clear"/>
              </w:rPr>
            </w:pPr>
            <w:r>
              <w:rPr>
                <w:rFonts w:ascii="Times New Roman" w:hAnsi="Times New Roman"/>
                <w:sz w:val="28"/>
                <w:szCs w:val="28"/>
                <w:shd w:fill="auto" w:val="clear"/>
              </w:rPr>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Производственная зона</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Очистные сооружения (КОС)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Производительность (тыс. м3/сут) – 0,4</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Зоны рекреационного назначения</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602041301</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Очистные сооружения (КОС)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Производительность (тыс. м3/сут) – 0,4</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 Заречное</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Коммунально-складская зона</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602041303</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Канализационная насосная станция (КНС)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Производственная зона</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602041303</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Канализационная насосная станция (КНС)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602041303</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Канализационная насосная станция (КНС)</w:t>
            </w:r>
          </w:p>
        </w:tc>
        <w:tc>
          <w:tcPr>
            <w:tcW w:w="3401" w:type="dxa"/>
            <w:tcBorders>
              <w:left w:val="single" w:sz="2" w:space="0" w:color="000000"/>
              <w:bottom w:val="single" w:sz="2" w:space="0" w:color="000000"/>
            </w:tcBorders>
            <w:vAlign w:val="center"/>
          </w:tcPr>
          <w:p>
            <w:pPr>
              <w:pStyle w:val="Normal"/>
              <w:spacing w:before="0" w:after="120"/>
              <w:rPr>
                <w:highlight w:val="none"/>
                <w:shd w:fill="auto" w:val="clear"/>
              </w:rPr>
            </w:pPr>
            <w:r>
              <w:rPr>
                <w:rFonts w:ascii="Times New Roman" w:hAnsi="Times New Roman"/>
                <w:sz w:val="28"/>
                <w:szCs w:val="28"/>
                <w:shd w:fill="auto" w:val="clear"/>
              </w:rPr>
              <w:t>Габаритные размеры приемного резервуара-вкладыша, (диаметр х высота), м. ДУ от 400 мм до 3000 мм. Высота от 1000 мм до 15 000мм</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реконструкции</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tc>
        <w:tc>
          <w:tcPr>
            <w:tcW w:w="2495" w:type="dxa"/>
            <w:tcBorders>
              <w:left w:val="single" w:sz="2" w:space="0" w:color="000000"/>
              <w:bottom w:val="single" w:sz="2" w:space="0" w:color="000000"/>
              <w:right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Жилые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602041201</w:t>
            </w:r>
          </w:p>
        </w:tc>
        <w:tc>
          <w:tcPr>
            <w:tcW w:w="1970"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Магистральный водовод (диаметр</w:t>
            </w:r>
          </w:p>
          <w:p>
            <w:pPr>
              <w:pStyle w:val="Normal"/>
              <w:jc w:val="both"/>
              <w:rPr>
                <w:highlight w:val="none"/>
                <w:shd w:fill="auto" w:val="clear"/>
              </w:rPr>
            </w:pPr>
            <w:r>
              <w:rPr>
                <w:rFonts w:ascii="Times New Roman" w:hAnsi="Times New Roman"/>
                <w:sz w:val="28"/>
                <w:szCs w:val="28"/>
                <w:shd w:fill="auto" w:val="clear"/>
              </w:rPr>
              <w:t>720 мм) п.Уроп</w:t>
            </w:r>
          </w:p>
          <w:p>
            <w:pPr>
              <w:pStyle w:val="Normal"/>
              <w:jc w:val="both"/>
              <w:rPr>
                <w:highlight w:val="none"/>
                <w:shd w:fill="auto" w:val="clear"/>
              </w:rPr>
            </w:pPr>
            <w:r>
              <w:rPr>
                <w:rFonts w:ascii="Times New Roman" w:hAnsi="Times New Roman"/>
                <w:sz w:val="28"/>
                <w:szCs w:val="28"/>
                <w:shd w:fill="auto" w:val="clear"/>
              </w:rPr>
              <w:t>№</w:t>
            </w:r>
            <w:r>
              <w:rPr>
                <w:rFonts w:ascii="Times New Roman" w:hAnsi="Times New Roman"/>
                <w:sz w:val="28"/>
                <w:szCs w:val="28"/>
                <w:shd w:fill="auto" w:val="clear"/>
              </w:rPr>
              <w:t>7 гидроузел</w:t>
            </w:r>
          </w:p>
        </w:tc>
        <w:tc>
          <w:tcPr>
            <w:tcW w:w="3401"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Протяженность</w:t>
            </w:r>
          </w:p>
          <w:p>
            <w:pPr>
              <w:pStyle w:val="Normal"/>
              <w:jc w:val="both"/>
              <w:rPr>
                <w:highlight w:val="none"/>
                <w:shd w:fill="auto" w:val="clear"/>
              </w:rPr>
            </w:pPr>
            <w:r>
              <w:rPr>
                <w:rFonts w:ascii="Times New Roman" w:hAnsi="Times New Roman"/>
                <w:sz w:val="28"/>
                <w:szCs w:val="28"/>
                <w:shd w:fill="auto" w:val="clear"/>
              </w:rPr>
              <w:t>60,503 км</w:t>
            </w:r>
          </w:p>
        </w:tc>
        <w:tc>
          <w:tcPr>
            <w:tcW w:w="1874"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Планируемый</w:t>
            </w:r>
          </w:p>
          <w:p>
            <w:pPr>
              <w:pStyle w:val="Normal"/>
              <w:jc w:val="both"/>
              <w:rPr>
                <w:highlight w:val="none"/>
                <w:shd w:fill="auto" w:val="clear"/>
              </w:rPr>
            </w:pPr>
            <w:r>
              <w:rPr>
                <w:rFonts w:ascii="Times New Roman" w:hAnsi="Times New Roman"/>
                <w:sz w:val="28"/>
                <w:szCs w:val="28"/>
                <w:shd w:fill="auto" w:val="clear"/>
              </w:rPr>
              <w:t>к реконструкции</w:t>
            </w:r>
          </w:p>
        </w:tc>
        <w:tc>
          <w:tcPr>
            <w:tcW w:w="2101" w:type="dxa"/>
            <w:tcBorders>
              <w:left w:val="single" w:sz="2" w:space="0" w:color="000000"/>
              <w:bottom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vAlign w:val="center"/>
          </w:tcPr>
          <w:p>
            <w:pPr>
              <w:pStyle w:val="Normal"/>
              <w:jc w:val="both"/>
              <w:rPr>
                <w:highlight w:val="none"/>
                <w:shd w:fill="auto" w:val="clear"/>
              </w:rPr>
            </w:pPr>
            <w:r>
              <w:rPr>
                <w:rFonts w:ascii="Times New Roman" w:hAnsi="Times New Roman"/>
                <w:sz w:val="28"/>
                <w:szCs w:val="28"/>
                <w:shd w:fill="auto" w:val="clear"/>
              </w:rPr>
              <w:t>Не устанавливается (линейный объект)</w:t>
            </w:r>
          </w:p>
        </w:tc>
      </w:tr>
      <w:tr>
        <w:trPr>
          <w:trHeight w:val="570" w:hRule="atLeast"/>
        </w:trPr>
        <w:tc>
          <w:tcPr>
            <w:tcW w:w="14283" w:type="dxa"/>
            <w:gridSpan w:val="7"/>
            <w:tcBorders>
              <w:left w:val="single" w:sz="2" w:space="0" w:color="000000"/>
              <w:bottom w:val="single" w:sz="2" w:space="0" w:color="000000"/>
              <w:right w:val="single" w:sz="2" w:space="0" w:color="000000"/>
            </w:tcBorders>
            <w:vAlign w:val="center"/>
          </w:tcPr>
          <w:p>
            <w:pPr>
              <w:pStyle w:val="Normal"/>
              <w:widowControl w:val="false"/>
              <w:jc w:val="center"/>
              <w:rPr>
                <w:highlight w:val="none"/>
                <w:shd w:fill="auto" w:val="clear"/>
              </w:rPr>
            </w:pPr>
            <w:r>
              <w:rPr>
                <w:rFonts w:ascii="Times New Roman" w:hAnsi="Times New Roman"/>
                <w:b/>
                <w:sz w:val="28"/>
                <w:szCs w:val="28"/>
                <w:shd w:fill="auto" w:val="clear"/>
              </w:rPr>
              <w:t>Объекты социальной инфраструктуры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Бачатский</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Новой городок</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spacing w:before="0" w:after="120"/>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602010302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Спортивное сооружение</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Площадь 0,20 га.</w:t>
            </w:r>
          </w:p>
          <w:p>
            <w:pPr>
              <w:pStyle w:val="Normal"/>
              <w:widowControl w:val="false"/>
              <w:rPr>
                <w:highlight w:val="none"/>
                <w:shd w:fill="auto" w:val="clear"/>
              </w:rPr>
            </w:pPr>
            <w:r>
              <w:rPr>
                <w:rFonts w:ascii="Times New Roman" w:hAnsi="Times New Roman"/>
                <w:sz w:val="28"/>
                <w:szCs w:val="28"/>
                <w:shd w:fill="auto" w:val="clear"/>
              </w:rPr>
              <w:t>Вместимость 50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Грамотеино</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top w:val="single" w:sz="2" w:space="0" w:color="000000"/>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602010101</w:t>
            </w:r>
          </w:p>
        </w:tc>
        <w:tc>
          <w:tcPr>
            <w:tcW w:w="1970"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Дошкольная образовательная организация</w:t>
            </w:r>
          </w:p>
        </w:tc>
        <w:tc>
          <w:tcPr>
            <w:tcW w:w="3401"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Вместимость 180 чел.</w:t>
            </w:r>
          </w:p>
        </w:tc>
        <w:tc>
          <w:tcPr>
            <w:tcW w:w="1874"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top w:val="single" w:sz="2" w:space="0" w:color="000000"/>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top w:val="single" w:sz="2" w:space="0" w:color="000000"/>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602010102</w:t>
            </w:r>
          </w:p>
        </w:tc>
        <w:tc>
          <w:tcPr>
            <w:tcW w:w="1970"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Общеобразовательная организация</w:t>
            </w:r>
          </w:p>
        </w:tc>
        <w:tc>
          <w:tcPr>
            <w:tcW w:w="34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Вместимость 1100 чел.</w:t>
            </w:r>
          </w:p>
        </w:tc>
        <w:tc>
          <w:tcPr>
            <w:tcW w:w="1874"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Normal"/>
              <w:widowControl w:val="false"/>
              <w:rPr>
                <w:highlight w:val="none"/>
                <w:shd w:fill="auto" w:val="clear"/>
              </w:rPr>
            </w:pPr>
            <w:r>
              <w:rPr>
                <w:rFonts w:ascii="Times New Roman" w:hAnsi="Times New Roman"/>
                <w:sz w:val="28"/>
                <w:szCs w:val="28"/>
                <w:shd w:fill="auto" w:val="clear"/>
              </w:rPr>
              <w:t>Общественно-деловые зоны</w:t>
            </w:r>
          </w:p>
        </w:tc>
      </w:tr>
      <w:tr>
        <w:trPr>
          <w:trHeight w:val="20"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sz w:val="28"/>
                <w:szCs w:val="28"/>
                <w:highlight w:val="none"/>
                <w:shd w:fill="auto" w:val="clear"/>
              </w:rPr>
            </w:pPr>
            <w:r>
              <w:rPr>
                <w:rFonts w:ascii="Times New Roman" w:hAnsi="Times New Roman"/>
                <w:sz w:val="28"/>
                <w:szCs w:val="28"/>
                <w:shd w:fill="auto" w:val="clear"/>
              </w:rPr>
            </w:r>
          </w:p>
        </w:tc>
        <w:tc>
          <w:tcPr>
            <w:tcW w:w="1544"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602010102</w:t>
            </w:r>
          </w:p>
        </w:tc>
        <w:tc>
          <w:tcPr>
            <w:tcW w:w="1970"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Общеобразовательная организация</w:t>
            </w:r>
          </w:p>
        </w:tc>
        <w:tc>
          <w:tcPr>
            <w:tcW w:w="3401"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Вместимость 500 чел.</w:t>
            </w:r>
          </w:p>
        </w:tc>
        <w:tc>
          <w:tcPr>
            <w:tcW w:w="1874"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пгт Инской</w:t>
            </w:r>
          </w:p>
          <w:p>
            <w:pPr>
              <w:pStyle w:val="Normal"/>
              <w:widowControl w:val="false"/>
              <w:rPr>
                <w:rFonts w:ascii="Times New Roman" w:hAnsi="Times New Roman"/>
                <w:sz w:val="28"/>
                <w:szCs w:val="28"/>
                <w:highlight w:val="none"/>
                <w:shd w:fill="auto" w:val="clear"/>
              </w:rPr>
            </w:pPr>
            <w:r>
              <w:rPr>
                <w:rFonts w:ascii="Times New Roman" w:hAnsi="Times New Roman"/>
                <w:sz w:val="28"/>
                <w:szCs w:val="28"/>
                <w:shd w:fill="auto" w:val="clear"/>
              </w:rPr>
            </w:r>
          </w:p>
        </w:tc>
        <w:tc>
          <w:tcPr>
            <w:tcW w:w="2495" w:type="dxa"/>
            <w:tcBorders>
              <w:left w:val="single" w:sz="2" w:space="0" w:color="000000"/>
              <w:bottom w:val="single" w:sz="2" w:space="0" w:color="000000"/>
              <w:right w:val="single" w:sz="2" w:space="0" w:color="000000"/>
            </w:tcBorders>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Общественно-деловые зоны</w:t>
            </w:r>
          </w:p>
        </w:tc>
      </w:tr>
      <w:tr>
        <w:trPr>
          <w:trHeight w:val="825" w:hRule="atLeast"/>
        </w:trPr>
        <w:tc>
          <w:tcPr>
            <w:tcW w:w="898" w:type="dxa"/>
            <w:tcBorders>
              <w:left w:val="single" w:sz="2" w:space="0" w:color="000000"/>
              <w:bottom w:val="single" w:sz="2" w:space="0" w:color="000000"/>
            </w:tcBorders>
            <w:vAlign w:val="center"/>
          </w:tcPr>
          <w:p>
            <w:pPr>
              <w:pStyle w:val="Normal"/>
              <w:widowControl w:val="false"/>
              <w:numPr>
                <w:ilvl w:val="0"/>
                <w:numId w:val="4"/>
              </w:numPr>
              <w:ind w:hanging="360" w:left="720"/>
              <w:rPr>
                <w:rFonts w:ascii="Times New Roman" w:hAnsi="Times New Roman"/>
                <w:color w:val="auto"/>
                <w:sz w:val="28"/>
                <w:szCs w:val="28"/>
                <w:highlight w:val="none"/>
                <w:shd w:fill="auto" w:val="clear"/>
              </w:rPr>
            </w:pPr>
            <w:r>
              <w:rPr>
                <w:rFonts w:ascii="Times New Roman" w:hAnsi="Times New Roman"/>
                <w:color w:val="000000"/>
                <w:sz w:val="28"/>
                <w:szCs w:val="28"/>
                <w:shd w:fill="auto" w:val="clear"/>
              </w:rPr>
            </w:r>
          </w:p>
        </w:tc>
        <w:tc>
          <w:tcPr>
            <w:tcW w:w="1544"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sz w:val="28"/>
                <w:szCs w:val="28"/>
                <w:shd w:fill="auto" w:val="clear"/>
              </w:rPr>
              <w:t>602010103</w:t>
            </w:r>
          </w:p>
        </w:tc>
        <w:tc>
          <w:tcPr>
            <w:tcW w:w="1970"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sz w:val="28"/>
                <w:szCs w:val="28"/>
                <w:shd w:fill="auto" w:val="clear"/>
                <w:lang w:val="ru-RU"/>
              </w:rPr>
              <w:t>Организация дополнительного образования (Дворец творчества детей и моложежи)</w:t>
            </w:r>
          </w:p>
        </w:tc>
        <w:tc>
          <w:tcPr>
            <w:tcW w:w="3401"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Вместимость 3153 чел.</w:t>
            </w:r>
          </w:p>
        </w:tc>
        <w:tc>
          <w:tcPr>
            <w:tcW w:w="1874" w:type="dxa"/>
            <w:tcBorders>
              <w:left w:val="single" w:sz="2" w:space="0" w:color="000000"/>
              <w:bottom w:val="single" w:sz="2" w:space="0" w:color="000000"/>
            </w:tcBorders>
            <w:vAlign w:val="center"/>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Планируемый к размещению</w:t>
            </w:r>
          </w:p>
        </w:tc>
        <w:tc>
          <w:tcPr>
            <w:tcW w:w="2101" w:type="dxa"/>
            <w:tcBorders>
              <w:left w:val="single" w:sz="2" w:space="0" w:color="000000"/>
              <w:bottom w:val="single" w:sz="2" w:space="0" w:color="000000"/>
            </w:tcBorders>
            <w:vAlign w:val="center"/>
          </w:tcPr>
          <w:p>
            <w:pPr>
              <w:pStyle w:val="Normal"/>
              <w:widowControl w:val="false"/>
              <w:rPr>
                <w:highlight w:val="none"/>
                <w:shd w:fill="auto" w:val="clear"/>
              </w:rPr>
            </w:pPr>
            <w:r>
              <w:rPr>
                <w:rFonts w:ascii="Times New Roman" w:hAnsi="Times New Roman"/>
                <w:sz w:val="28"/>
                <w:szCs w:val="28"/>
                <w:shd w:fill="auto" w:val="clear"/>
              </w:rPr>
              <w:t>г. Белово</w:t>
            </w:r>
          </w:p>
        </w:tc>
        <w:tc>
          <w:tcPr>
            <w:tcW w:w="2495" w:type="dxa"/>
            <w:tcBorders>
              <w:left w:val="single" w:sz="2" w:space="0" w:color="000000"/>
              <w:bottom w:val="single" w:sz="2" w:space="0" w:color="000000"/>
              <w:right w:val="single" w:sz="2" w:space="0" w:color="000000"/>
            </w:tcBorders>
          </w:tcPr>
          <w:p>
            <w:pPr>
              <w:pStyle w:val="Style38"/>
              <w:widowControl w:val="false"/>
              <w:ind w:hanging="0"/>
              <w:jc w:val="left"/>
              <w:rPr>
                <w:highlight w:val="none"/>
                <w:shd w:fill="auto" w:val="clear"/>
              </w:rPr>
            </w:pPr>
            <w:r>
              <w:rPr>
                <w:rFonts w:ascii="Times New Roman" w:hAnsi="Times New Roman"/>
                <w:bCs/>
                <w:sz w:val="28"/>
                <w:szCs w:val="28"/>
                <w:shd w:fill="auto" w:val="clear"/>
                <w:lang w:val="ru-RU"/>
              </w:rPr>
              <w:t>Общественно-деловые зоны</w:t>
            </w:r>
          </w:p>
        </w:tc>
      </w:tr>
    </w:tbl>
    <w:p>
      <w:pPr>
        <w:pStyle w:val="Normal"/>
        <w:spacing w:before="0" w:after="120"/>
        <w:jc w:val="center"/>
        <w:rPr>
          <w:rFonts w:ascii="Times New Roman" w:hAnsi="Times New Roman"/>
          <w:highlight w:val="none"/>
          <w:shd w:fill="auto" w:val="clear"/>
        </w:rPr>
      </w:pPr>
      <w:r>
        <w:rPr>
          <w:rFonts w:ascii="Times New Roman" w:hAnsi="Times New Roman"/>
          <w:shd w:fill="auto" w:val="clear"/>
        </w:rPr>
      </w:r>
    </w:p>
    <w:p>
      <w:pPr>
        <w:pStyle w:val="Normal"/>
        <w:spacing w:before="120" w:after="120"/>
        <w:rPr>
          <w:rFonts w:ascii="Times New Roman" w:hAnsi="Times New Roman"/>
          <w:highlight w:val="none"/>
          <w:shd w:fill="auto" w:val="clear"/>
        </w:rPr>
      </w:pPr>
      <w:r>
        <w:rPr>
          <w:rFonts w:ascii="Times New Roman" w:hAnsi="Times New Roman"/>
          <w:shd w:fill="auto" w:val="clear"/>
        </w:rPr>
      </w:r>
    </w:p>
    <w:p>
      <w:pPr>
        <w:pStyle w:val="Normal"/>
        <w:spacing w:before="120" w:after="120"/>
        <w:rPr>
          <w:highlight w:val="none"/>
          <w:shd w:fill="auto" w:val="clear"/>
        </w:rPr>
      </w:pPr>
      <w:bookmarkStart w:id="87" w:name="_Toc312530878_Копия_1"/>
      <w:bookmarkStart w:id="88" w:name="_Toc370201475_Копия_1"/>
      <w:bookmarkEnd w:id="87"/>
      <w:bookmarkEnd w:id="88"/>
      <w:r>
        <w:rPr>
          <w:rFonts w:ascii="Times New Roman" w:hAnsi="Times New Roman"/>
          <w:b/>
          <w:sz w:val="28"/>
          <w:shd w:fill="auto" w:val="clear"/>
        </w:rPr>
        <w:t>Раздел 5. Сведения о планируемых для размещения на территории Беловского городского округа объектов федерального значения, объектов регионального значения</w:t>
      </w:r>
    </w:p>
    <w:p>
      <w:pPr>
        <w:pStyle w:val="Normal"/>
        <w:ind w:firstLine="709"/>
        <w:jc w:val="both"/>
        <w:rPr>
          <w:highlight w:val="none"/>
          <w:shd w:fill="auto" w:val="clear"/>
        </w:rPr>
      </w:pPr>
      <w:r>
        <w:rPr>
          <w:rFonts w:ascii="Times New Roman" w:hAnsi="Times New Roman"/>
          <w:sz w:val="28"/>
          <w:shd w:fill="auto" w:val="clear"/>
        </w:rPr>
        <w:t>На территорию Беловского городского округа распространяют действие следующие документы территориального планирования Российской Федерации:</w:t>
      </w:r>
    </w:p>
    <w:p>
      <w:pPr>
        <w:pStyle w:val="Normal"/>
        <w:ind w:firstLine="709"/>
        <w:jc w:val="both"/>
        <w:rPr>
          <w:highlight w:val="none"/>
          <w:shd w:fill="auto" w:val="clear"/>
        </w:rPr>
      </w:pPr>
      <w:r>
        <w:rPr>
          <w:rFonts w:ascii="Times New Roman" w:hAnsi="Times New Roman"/>
          <w:sz w:val="28"/>
          <w:shd w:fill="auto" w:val="clear"/>
        </w:rPr>
        <w:t>1)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 2607-р (с последующими изменениями и дополнениями);</w:t>
      </w:r>
    </w:p>
    <w:p>
      <w:pPr>
        <w:pStyle w:val="Normal"/>
        <w:ind w:firstLine="709"/>
        <w:jc w:val="both"/>
        <w:rPr>
          <w:highlight w:val="none"/>
          <w:shd w:fill="auto" w:val="clear"/>
        </w:rPr>
      </w:pPr>
      <w:r>
        <w:rPr>
          <w:rFonts w:ascii="Times New Roman" w:hAnsi="Times New Roman"/>
          <w:sz w:val="28"/>
          <w:shd w:fill="auto" w:val="clear"/>
        </w:rPr>
        <w:t>2)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от 26.02.2013 № 247-р;</w:t>
      </w:r>
    </w:p>
    <w:p>
      <w:pPr>
        <w:pStyle w:val="Normal"/>
        <w:ind w:firstLine="709"/>
        <w:jc w:val="both"/>
        <w:rPr>
          <w:highlight w:val="none"/>
          <w:shd w:fill="auto" w:val="clear"/>
        </w:rPr>
      </w:pPr>
      <w:r>
        <w:rPr>
          <w:rFonts w:ascii="Times New Roman" w:hAnsi="Times New Roman"/>
          <w:sz w:val="28"/>
          <w:shd w:fill="auto" w:val="clear"/>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 384-р (с последующими изменениями и дополнениями);</w:t>
      </w:r>
    </w:p>
    <w:p>
      <w:pPr>
        <w:pStyle w:val="Normal"/>
        <w:ind w:firstLine="709"/>
        <w:jc w:val="both"/>
        <w:rPr>
          <w:highlight w:val="none"/>
          <w:shd w:fill="auto" w:val="clear"/>
        </w:rPr>
      </w:pPr>
      <w:r>
        <w:rPr>
          <w:rFonts w:ascii="Times New Roman" w:hAnsi="Times New Roman"/>
          <w:sz w:val="28"/>
          <w:shd w:fill="auto" w:val="clear"/>
        </w:rPr>
        <w:t>4)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№816-р (с последующими изменениями и дополнениями);</w:t>
      </w:r>
    </w:p>
    <w:p>
      <w:pPr>
        <w:pStyle w:val="Normal"/>
        <w:ind w:firstLine="709"/>
        <w:jc w:val="both"/>
        <w:rPr>
          <w:highlight w:val="none"/>
          <w:shd w:fill="auto" w:val="clear"/>
        </w:rPr>
      </w:pPr>
      <w:r>
        <w:rPr>
          <w:rFonts w:ascii="Times New Roman" w:hAnsi="Times New Roman"/>
          <w:sz w:val="28"/>
          <w:shd w:fill="auto" w:val="clear"/>
        </w:rPr>
        <w:t>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 615 сс;</w:t>
      </w:r>
    </w:p>
    <w:p>
      <w:pPr>
        <w:pStyle w:val="Normal"/>
        <w:ind w:firstLine="709"/>
        <w:jc w:val="both"/>
        <w:rPr>
          <w:highlight w:val="none"/>
          <w:shd w:fill="auto" w:val="clear"/>
        </w:rPr>
      </w:pPr>
      <w:r>
        <w:rPr>
          <w:rFonts w:ascii="Times New Roman" w:hAnsi="Times New Roman"/>
          <w:sz w:val="28"/>
          <w:shd w:fill="auto" w:val="clear"/>
        </w:rPr>
        <w:t>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 (с последующими изменениями и дополнениями).</w:t>
      </w:r>
    </w:p>
    <w:p>
      <w:pPr>
        <w:pStyle w:val="Normal"/>
        <w:ind w:firstLine="709"/>
        <w:jc w:val="both"/>
        <w:rPr>
          <w:highlight w:val="none"/>
          <w:shd w:fill="auto" w:val="clear"/>
        </w:rPr>
      </w:pPr>
      <w:r>
        <w:rPr>
          <w:rFonts w:ascii="Times New Roman" w:hAnsi="Times New Roman"/>
          <w:sz w:val="28"/>
          <w:shd w:fill="auto" w:val="clear"/>
        </w:rPr>
        <w:t>Кроме того, на территорию Беловского городского округа распространяется действие документов территориального планирования Кемеровской области - Кузбасса:</w:t>
      </w:r>
    </w:p>
    <w:p>
      <w:pPr>
        <w:pStyle w:val="Normal"/>
        <w:numPr>
          <w:ilvl w:val="0"/>
          <w:numId w:val="1"/>
        </w:numPr>
        <w:ind w:hanging="360" w:left="1134"/>
        <w:rPr>
          <w:highlight w:val="none"/>
          <w:shd w:fill="auto" w:val="clear"/>
        </w:rPr>
      </w:pPr>
      <w:r>
        <w:rPr>
          <w:rFonts w:ascii="Times New Roman" w:hAnsi="Times New Roman"/>
          <w:sz w:val="28"/>
          <w:shd w:fill="auto" w:val="clear"/>
        </w:rPr>
        <w:t>Схема территориального планирования Кемеровской области-Кузбасса, утвержденная постановлением коллегии администрации Кемеровской области от 19.11.2009 №458;</w:t>
      </w:r>
    </w:p>
    <w:p>
      <w:pPr>
        <w:pStyle w:val="Normal"/>
        <w:ind w:firstLine="709"/>
        <w:jc w:val="both"/>
        <w:rPr>
          <w:highlight w:val="none"/>
          <w:shd w:fill="auto" w:val="clear"/>
        </w:rPr>
      </w:pPr>
      <w:r>
        <w:rPr>
          <w:rFonts w:ascii="Times New Roman" w:hAnsi="Times New Roman"/>
          <w:sz w:val="28"/>
          <w:shd w:fill="auto" w:val="clear"/>
        </w:rPr>
        <w:t>Указанными документами территориального планирования Российской Федерации на территории Беловского городского округа не запланировано размещение</w:t>
      </w:r>
      <w:r>
        <w:rPr>
          <w:rFonts w:ascii="Times New Roman" w:hAnsi="Times New Roman"/>
          <w:sz w:val="28"/>
          <w:u w:val="single"/>
          <w:shd w:fill="auto" w:val="clear"/>
        </w:rPr>
        <w:t xml:space="preserve"> </w:t>
      </w:r>
      <w:r>
        <w:rPr>
          <w:rFonts w:ascii="Times New Roman" w:hAnsi="Times New Roman"/>
          <w:sz w:val="28"/>
          <w:shd w:fill="auto" w:val="clear"/>
        </w:rPr>
        <w:t>объектов</w:t>
      </w:r>
      <w:r>
        <w:rPr>
          <w:rFonts w:ascii="Times New Roman" w:hAnsi="Times New Roman"/>
          <w:sz w:val="28"/>
          <w:u w:val="single"/>
          <w:shd w:fill="auto" w:val="clear"/>
        </w:rPr>
        <w:t xml:space="preserve"> </w:t>
      </w:r>
      <w:r>
        <w:rPr>
          <w:rFonts w:ascii="Times New Roman" w:hAnsi="Times New Roman"/>
          <w:sz w:val="28"/>
          <w:shd w:fill="auto" w:val="clear"/>
        </w:rPr>
        <w:t>федерального значения</w:t>
      </w:r>
      <w:r>
        <w:rPr>
          <w:rFonts w:ascii="Times New Roman" w:hAnsi="Times New Roman"/>
          <w:sz w:val="28"/>
          <w:u w:val="single"/>
          <w:shd w:fill="auto" w:val="clear"/>
        </w:rPr>
        <w:t>.</w:t>
      </w:r>
    </w:p>
    <w:p>
      <w:pPr>
        <w:sectPr>
          <w:footerReference w:type="default" r:id="rId38"/>
          <w:footerReference w:type="first" r:id="rId39"/>
          <w:type w:val="nextPage"/>
          <w:pgSz w:orient="landscape" w:w="16838" w:h="11906"/>
          <w:pgMar w:left="1701" w:right="851" w:gutter="0" w:header="0" w:top="680" w:footer="680" w:bottom="1134"/>
          <w:pgNumType w:fmt="decimal"/>
          <w:formProt w:val="false"/>
          <w:textDirection w:val="lrTb"/>
          <w:docGrid w:type="default" w:linePitch="100" w:charSpace="0"/>
        </w:sectPr>
        <w:pStyle w:val="Normal"/>
        <w:ind w:firstLine="709"/>
        <w:jc w:val="both"/>
        <w:rPr>
          <w:highlight w:val="none"/>
          <w:shd w:fill="auto" w:val="clear"/>
        </w:rPr>
      </w:pPr>
      <w:r>
        <w:rPr>
          <w:rFonts w:ascii="Times New Roman" w:hAnsi="Times New Roman"/>
          <w:sz w:val="28"/>
          <w:shd w:fill="auto" w:val="clear"/>
        </w:rPr>
        <w:t>Сведения о видах, назначении и наименованиях, планируемых для размещения на территориях городского округа объектов регионального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5.1 тома 2 генерального плана.</w:t>
      </w:r>
    </w:p>
    <w:p>
      <w:pPr>
        <w:pStyle w:val="Normal"/>
        <w:spacing w:before="120" w:after="0"/>
        <w:jc w:val="right"/>
        <w:rPr>
          <w:highlight w:val="none"/>
          <w:shd w:fill="auto" w:val="clear"/>
        </w:rPr>
      </w:pPr>
      <w:r>
        <w:rPr>
          <w:rFonts w:ascii="Times New Roman" w:hAnsi="Times New Roman"/>
          <w:b/>
          <w:sz w:val="28"/>
          <w:shd w:fill="auto" w:val="clear"/>
        </w:rPr>
        <w:t>Таблица 5.1</w:t>
      </w:r>
    </w:p>
    <w:p>
      <w:pPr>
        <w:pStyle w:val="Normal"/>
        <w:spacing w:before="0" w:after="120"/>
        <w:jc w:val="center"/>
        <w:rPr>
          <w:highlight w:val="none"/>
          <w:shd w:fill="auto" w:val="clear"/>
        </w:rPr>
      </w:pPr>
      <w:r>
        <w:rPr>
          <w:rFonts w:ascii="Times New Roman" w:hAnsi="Times New Roman"/>
          <w:b/>
          <w:sz w:val="28"/>
          <w:shd w:fill="auto" w:val="clear"/>
        </w:rPr>
        <w:t>Сведения о планируемых для размещения на территории Беловского городского округа объектах регионального значения</w:t>
      </w:r>
    </w:p>
    <w:tbl>
      <w:tblPr>
        <w:tblW w:w="14276" w:type="dxa"/>
        <w:jc w:val="left"/>
        <w:tblInd w:w="0" w:type="dxa"/>
        <w:tblLayout w:type="fixed"/>
        <w:tblCellMar>
          <w:top w:w="102" w:type="dxa"/>
          <w:left w:w="62" w:type="dxa"/>
          <w:bottom w:w="102" w:type="dxa"/>
          <w:right w:w="62" w:type="dxa"/>
        </w:tblCellMar>
        <w:tblLook w:noVBand="0" w:val="0000" w:noHBand="0" w:lastColumn="0" w:firstColumn="0" w:lastRow="0" w:firstRow="0"/>
      </w:tblPr>
      <w:tblGrid>
        <w:gridCol w:w="498"/>
        <w:gridCol w:w="4587"/>
        <w:gridCol w:w="3590"/>
        <w:gridCol w:w="2239"/>
        <w:gridCol w:w="3362"/>
      </w:tblGrid>
      <w:tr>
        <w:trPr>
          <w:tblHeader w:val="true"/>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Наименование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Местоположение объекта</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Основные характеристики</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highlight w:val="none"/>
                <w:shd w:fill="auto" w:val="clear"/>
              </w:rPr>
            </w:pPr>
            <w:r>
              <w:rPr>
                <w:rFonts w:ascii="Times New Roman" w:hAnsi="Times New Roman"/>
                <w:b/>
                <w:sz w:val="28"/>
                <w:shd w:fill="auto" w:val="clear"/>
              </w:rPr>
              <w:t>Основное назначение</w:t>
            </w:r>
          </w:p>
        </w:tc>
      </w:tr>
      <w:tr>
        <w:trPr>
          <w:trHeight w:val="1596"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Реконструкция участка автомобильной дороги Ленинск-Кузнецкий - Новокузнецк - Междуреченск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 Беловский муниципальный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Категория III,</w:t>
            </w:r>
          </w:p>
          <w:p>
            <w:pPr>
              <w:pStyle w:val="Normal"/>
              <w:rPr>
                <w:highlight w:val="none"/>
                <w:shd w:fill="auto" w:val="clear"/>
              </w:rPr>
            </w:pPr>
            <w:r>
              <w:rPr>
                <w:rFonts w:ascii="Times New Roman" w:hAnsi="Times New Roman"/>
                <w:sz w:val="28"/>
                <w:shd w:fill="auto" w:val="clear"/>
              </w:rPr>
              <w:t>протяженность 15,9 км</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Организация транспортного обслуживания населения, увеличение пропускной способности автомобильной дороги, ликвидация опасных участков</w:t>
            </w:r>
          </w:p>
        </w:tc>
      </w:tr>
      <w:tr>
        <w:trPr>
          <w:trHeight w:val="1567"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Строительство ВЛ 110 кВ Беловская ГРЭС - Угольная 1, 2 с отпайками</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Полысаевский городской округ, Ленинск-Кузнецкий муниципальный округ, 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Строительство одной двухцепной отпайки ВЛ 110 кВ от проектируемых двух одноцепных ВЛ 110 кВ Беловская ГРЭС - Угольная (I, II цепь) до существующей отпайки от ВЛ 110 кВ от ВЛ Беловская ГРЭС - Уропская-1, 2 с отпайкой на ПС "Караканская" до ПС 110 кВ "КеНоТЭК"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Реконструкция сооружения - ВЛ 110 кВ отходящие от подстанции Беловская:</w:t>
            </w:r>
          </w:p>
          <w:p>
            <w:pPr>
              <w:pStyle w:val="Normal"/>
              <w:rPr>
                <w:highlight w:val="none"/>
                <w:shd w:fill="auto" w:val="clear"/>
              </w:rPr>
            </w:pPr>
            <w:r>
              <w:rPr>
                <w:rFonts w:ascii="Times New Roman" w:hAnsi="Times New Roman"/>
                <w:sz w:val="28"/>
                <w:shd w:fill="auto" w:val="clear"/>
              </w:rPr>
              <w:t>1) воздушная линия электропередачи напряжением 110 кВ Беловская - Новоленинская-1-2 (Белово - Ленинск) с отпайками на ПС Заречная, ПС Моховская: от ПС Беловская до ПС Новоленинская;</w:t>
            </w:r>
          </w:p>
          <w:p>
            <w:pPr>
              <w:pStyle w:val="Normal"/>
              <w:rPr>
                <w:highlight w:val="none"/>
                <w:shd w:fill="auto" w:val="clear"/>
              </w:rPr>
            </w:pPr>
            <w:r>
              <w:rPr>
                <w:rFonts w:ascii="Times New Roman" w:hAnsi="Times New Roman"/>
                <w:sz w:val="28"/>
                <w:shd w:fill="auto" w:val="clear"/>
              </w:rPr>
              <w:t>2) воздушная линия электропередачи напряжением 110 кВ Красный Брод - Беловская-1-2 (КББ-1-2) с отпайкой на ПС Новочертинская:</w:t>
            </w:r>
          </w:p>
          <w:p>
            <w:pPr>
              <w:pStyle w:val="Normal"/>
              <w:rPr>
                <w:highlight w:val="none"/>
                <w:shd w:fill="auto" w:val="clear"/>
              </w:rPr>
            </w:pPr>
            <w:r>
              <w:rPr>
                <w:rFonts w:ascii="Times New Roman" w:hAnsi="Times New Roman"/>
                <w:sz w:val="28"/>
                <w:shd w:fill="auto" w:val="clear"/>
              </w:rPr>
              <w:t>от ПС Красный Брод до ПС Беловская</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Ленинск-Кузнецкий городской округ, Ленинск-Кузнецкий муниципальный округ, Беловский муниципальный округ, Полысаевский городской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Строительство</w:t>
            </w:r>
          </w:p>
          <w:p>
            <w:pPr>
              <w:pStyle w:val="Normal"/>
              <w:rPr>
                <w:highlight w:val="none"/>
                <w:shd w:fill="auto" w:val="clear"/>
              </w:rPr>
            </w:pPr>
            <w:r>
              <w:rPr>
                <w:rFonts w:ascii="Times New Roman" w:hAnsi="Times New Roman"/>
                <w:sz w:val="28"/>
                <w:shd w:fill="auto" w:val="clear"/>
              </w:rPr>
              <w:t>Детская поликлиника</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 город Белово</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300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медицинской помощи в амбулаторных условиях, в условиях дневного стационара</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5"/>
              </w:numPr>
              <w:rPr>
                <w:rFonts w:ascii="Times New Roman" w:hAnsi="Times New Roman"/>
                <w:sz w:val="28"/>
                <w:highlight w:val="none"/>
                <w:shd w:fill="auto" w:val="clear"/>
              </w:rPr>
            </w:pPr>
            <w:r>
              <w:rPr>
                <w:rFonts w:ascii="Times New Roman" w:hAnsi="Times New Roman"/>
                <w:sz w:val="28"/>
                <w:shd w:fill="auto" w:val="clear"/>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Строительство</w:t>
            </w:r>
          </w:p>
          <w:p>
            <w:pPr>
              <w:pStyle w:val="Normal"/>
              <w:rPr>
                <w:highlight w:val="none"/>
                <w:shd w:fill="auto" w:val="clear"/>
              </w:rPr>
            </w:pPr>
            <w:r>
              <w:rPr>
                <w:rFonts w:ascii="Times New Roman" w:hAnsi="Times New Roman"/>
                <w:sz w:val="28"/>
                <w:shd w:fill="auto" w:val="clear"/>
              </w:rPr>
              <w:t>Поликлиника (детское амбулаторно-поликлиническое отделение, взрослое амбулаторно-поликлиническое отделение)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 пгт Бачатский</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365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highlight w:val="none"/>
                <w:shd w:fill="auto" w:val="clear"/>
              </w:rPr>
            </w:pPr>
            <w:r>
              <w:rPr>
                <w:rFonts w:ascii="Times New Roman" w:hAnsi="Times New Roman"/>
                <w:sz w:val="28"/>
                <w:shd w:fill="auto" w:val="clear"/>
              </w:rPr>
              <w:t>Оказание медицинской помощи в амбулаторных условиях, в условиях дневного стационара</w:t>
            </w:r>
            <w:bookmarkStart w:id="89" w:name="_Hlk178578996"/>
            <w:bookmarkEnd w:id="89"/>
          </w:p>
        </w:tc>
      </w:tr>
    </w:tbl>
    <w:p>
      <w:pPr>
        <w:sectPr>
          <w:footerReference w:type="default" r:id="rId40"/>
          <w:footerReference w:type="first" r:id="rId41"/>
          <w:type w:val="nextPage"/>
          <w:pgSz w:orient="landscape" w:w="16838" w:h="11906"/>
          <w:pgMar w:left="1701" w:right="851" w:gutter="0" w:header="0" w:top="680" w:footer="0" w:bottom="680"/>
          <w:pgNumType w:fmt="decimal"/>
          <w:formProt w:val="false"/>
          <w:textDirection w:val="lrTb"/>
          <w:docGrid w:type="default" w:linePitch="100" w:charSpace="0"/>
        </w:sectPr>
      </w:pPr>
    </w:p>
    <w:p>
      <w:pPr>
        <w:pStyle w:val="Normal"/>
        <w:spacing w:before="120" w:after="120"/>
        <w:jc w:val="both"/>
        <w:rPr>
          <w:highlight w:val="none"/>
          <w:shd w:fill="auto" w:val="clear"/>
        </w:rPr>
      </w:pPr>
      <w:r>
        <w:rPr>
          <w:rFonts w:ascii="Times New Roman" w:hAnsi="Times New Roman"/>
          <w:b/>
          <w:sz w:val="28"/>
          <w:shd w:fill="auto" w:val="clear"/>
        </w:rPr>
        <w:t>Раздел 6 Перечень и характеристика основных факторов риска возникновения чрезвычайных ситуаций природного и техногенного характера</w:t>
      </w:r>
    </w:p>
    <w:p>
      <w:pPr>
        <w:pStyle w:val="Normal"/>
        <w:ind w:firstLine="709"/>
        <w:jc w:val="both"/>
        <w:rPr>
          <w:highlight w:val="none"/>
          <w:shd w:fill="auto" w:val="clear"/>
        </w:rPr>
      </w:pPr>
      <w:r>
        <w:rPr>
          <w:rFonts w:ascii="Times New Roman" w:hAnsi="Times New Roman"/>
          <w:sz w:val="28"/>
          <w:shd w:fill="auto" w:val="clear"/>
        </w:rPr>
        <w:t>В данном разделе в соответствии с п. 6 ст. 23 Градостроительного кодекса Российской Федерации приведен перечень и характеристика рисков возникновения чрезвычайных ситуаций природного и техногенного характера на территории Беловского городского округа.</w:t>
      </w:r>
    </w:p>
    <w:p>
      <w:pPr>
        <w:pStyle w:val="Normal"/>
        <w:jc w:val="both"/>
        <w:rPr>
          <w:highlight w:val="none"/>
          <w:shd w:fill="auto" w:val="clear"/>
        </w:rPr>
      </w:pPr>
      <w:r>
        <w:rPr>
          <w:rFonts w:ascii="Times New Roman" w:hAnsi="Times New Roman"/>
          <w:b/>
          <w:sz w:val="28"/>
          <w:shd w:fill="auto" w:val="clear"/>
        </w:rPr>
        <w:t>Инженерно-технические мероприятия гражданской обороны</w:t>
      </w:r>
    </w:p>
    <w:p>
      <w:pPr>
        <w:pStyle w:val="Normal"/>
        <w:ind w:firstLine="709"/>
        <w:jc w:val="both"/>
        <w:rPr>
          <w:highlight w:val="none"/>
          <w:shd w:fill="auto" w:val="clear"/>
        </w:rPr>
      </w:pPr>
      <w:r>
        <w:rPr>
          <w:rFonts w:ascii="Times New Roman" w:hAnsi="Times New Roman"/>
          <w:sz w:val="28"/>
          <w:shd w:fill="auto" w:val="clear"/>
        </w:rPr>
        <w:t xml:space="preserve">По группе ГО Беловский городской округ– не категорирован. На территории городского округа отсутствуют категорированные по ГО населенные пункты, предприятия, организации и учреждения. </w:t>
      </w:r>
    </w:p>
    <w:p>
      <w:pPr>
        <w:pStyle w:val="Normal"/>
        <w:spacing w:before="120" w:after="0"/>
        <w:jc w:val="both"/>
        <w:rPr>
          <w:highlight w:val="none"/>
          <w:shd w:fill="auto" w:val="clear"/>
        </w:rPr>
      </w:pPr>
      <w:r>
        <w:rPr>
          <w:rFonts w:ascii="Times New Roman" w:hAnsi="Times New Roman"/>
          <w:b/>
          <w:sz w:val="28"/>
          <w:shd w:fill="auto" w:val="clear"/>
        </w:rPr>
        <w:t>Расселение</w:t>
      </w:r>
    </w:p>
    <w:p>
      <w:pPr>
        <w:pStyle w:val="Normal"/>
        <w:ind w:firstLine="709"/>
        <w:jc w:val="both"/>
        <w:rPr>
          <w:highlight w:val="none"/>
          <w:shd w:fill="auto" w:val="clear"/>
        </w:rPr>
      </w:pPr>
      <w:r>
        <w:rPr>
          <w:rFonts w:ascii="Times New Roman" w:hAnsi="Times New Roman"/>
          <w:sz w:val="28"/>
          <w:shd w:fill="auto" w:val="clear"/>
        </w:rPr>
        <w:t>Пешие маршруты эвакуации предусмотрены из административного центра городского округа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Pr>
          <w:rFonts w:ascii="Times New Roman" w:hAnsi="Times New Roman"/>
          <w:sz w:val="28"/>
          <w:shd w:fill="auto" w:val="clear"/>
          <w:vertAlign w:val="superscript"/>
        </w:rPr>
        <w:t>2</w:t>
      </w:r>
      <w:r>
        <w:rPr>
          <w:rFonts w:ascii="Times New Roman" w:hAnsi="Times New Roman"/>
          <w:sz w:val="28"/>
          <w:shd w:fill="auto" w:val="clear"/>
        </w:rPr>
        <w:t xml:space="preserve"> общей площади на одного человека. </w:t>
      </w:r>
    </w:p>
    <w:p>
      <w:pPr>
        <w:pStyle w:val="Normal"/>
        <w:ind w:firstLine="709"/>
        <w:jc w:val="both"/>
        <w:rPr>
          <w:highlight w:val="none"/>
          <w:shd w:fill="auto" w:val="clear"/>
        </w:rPr>
      </w:pPr>
      <w:r>
        <w:rPr>
          <w:rFonts w:ascii="Times New Roman" w:hAnsi="Times New Roman"/>
          <w:sz w:val="28"/>
          <w:shd w:fill="auto" w:val="clear"/>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городского округа отсутствуют.</w:t>
      </w:r>
    </w:p>
    <w:p>
      <w:pPr>
        <w:pStyle w:val="Normal"/>
        <w:spacing w:before="120" w:after="0"/>
        <w:jc w:val="both"/>
        <w:rPr>
          <w:highlight w:val="none"/>
          <w:shd w:fill="auto" w:val="clear"/>
        </w:rPr>
      </w:pPr>
      <w:r>
        <w:rPr>
          <w:rFonts w:ascii="Times New Roman" w:hAnsi="Times New Roman"/>
          <w:b/>
          <w:sz w:val="28"/>
          <w:shd w:fill="auto" w:val="clear"/>
        </w:rPr>
        <w:t>Защита населения</w:t>
      </w:r>
    </w:p>
    <w:p>
      <w:pPr>
        <w:pStyle w:val="Normal"/>
        <w:ind w:firstLine="709"/>
        <w:jc w:val="both"/>
        <w:rPr>
          <w:highlight w:val="none"/>
          <w:shd w:fill="auto" w:val="clear"/>
        </w:rPr>
      </w:pPr>
      <w:r>
        <w:rPr>
          <w:rFonts w:ascii="Times New Roman" w:hAnsi="Times New Roman"/>
          <w:sz w:val="28"/>
          <w:shd w:fill="auto" w:val="clear"/>
        </w:rPr>
        <w:t>Так как, Беловский городской округ является некатегорированным по гражданской обороне, то население подлежит рассредоточению в границах территории городского округа согласно мобилизационному плану.</w:t>
      </w:r>
    </w:p>
    <w:p>
      <w:pPr>
        <w:pStyle w:val="Normal"/>
        <w:ind w:firstLine="709"/>
        <w:jc w:val="both"/>
        <w:rPr>
          <w:highlight w:val="none"/>
          <w:shd w:fill="auto" w:val="clear"/>
        </w:rPr>
      </w:pPr>
      <w:r>
        <w:rPr>
          <w:rFonts w:ascii="Times New Roman" w:hAnsi="Times New Roman"/>
          <w:sz w:val="28"/>
          <w:shd w:fill="auto" w:val="clear"/>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24 часов. На территории Беловского городского округа оборудованные защитные сооружения ГО отсутствуют. </w:t>
      </w:r>
    </w:p>
    <w:p>
      <w:pPr>
        <w:pStyle w:val="Normal"/>
        <w:ind w:firstLine="709"/>
        <w:jc w:val="both"/>
        <w:rPr>
          <w:highlight w:val="none"/>
          <w:shd w:fill="auto" w:val="clear"/>
        </w:rPr>
      </w:pPr>
      <w:r>
        <w:rPr>
          <w:rFonts w:ascii="Times New Roman" w:hAnsi="Times New Roman"/>
          <w:sz w:val="28"/>
          <w:shd w:fill="auto" w:val="clear"/>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0,5м</w:t>
      </w:r>
      <w:r>
        <w:rPr>
          <w:rFonts w:ascii="Times New Roman" w:hAnsi="Times New Roman"/>
          <w:sz w:val="28"/>
          <w:shd w:fill="auto" w:val="clear"/>
          <w:vertAlign w:val="superscript"/>
        </w:rPr>
        <w:t>2</w:t>
      </w:r>
      <w:r>
        <w:rPr>
          <w:rFonts w:ascii="Times New Roman" w:hAnsi="Times New Roman"/>
          <w:sz w:val="28"/>
          <w:shd w:fill="auto" w:val="clear"/>
        </w:rPr>
        <w:t>, для хранения загрязненной уличной одежды – 0,07м</w:t>
      </w:r>
      <w:r>
        <w:rPr>
          <w:rFonts w:ascii="Times New Roman" w:hAnsi="Times New Roman"/>
          <w:sz w:val="28"/>
          <w:shd w:fill="auto" w:val="clear"/>
          <w:vertAlign w:val="superscript"/>
        </w:rPr>
        <w:t>2</w:t>
      </w:r>
      <w:r>
        <w:rPr>
          <w:rFonts w:ascii="Times New Roman" w:hAnsi="Times New Roman"/>
          <w:sz w:val="28"/>
          <w:shd w:fill="auto" w:val="clear"/>
        </w:rPr>
        <w:t>, для санитарного узла – 0,02м</w:t>
      </w:r>
      <w:r>
        <w:rPr>
          <w:rFonts w:ascii="Times New Roman" w:hAnsi="Times New Roman"/>
          <w:sz w:val="28"/>
          <w:shd w:fill="auto" w:val="clear"/>
          <w:vertAlign w:val="superscript"/>
        </w:rPr>
        <w:t>2</w:t>
      </w:r>
      <w:r>
        <w:rPr>
          <w:rFonts w:ascii="Times New Roman" w:hAnsi="Times New Roman"/>
          <w:sz w:val="28"/>
          <w:shd w:fill="auto" w:val="clear"/>
        </w:rPr>
        <w:t>. Всего на одного укрываемого рассчитывается 0,59м</w:t>
      </w:r>
      <w:r>
        <w:rPr>
          <w:rFonts w:ascii="Times New Roman" w:hAnsi="Times New Roman"/>
          <w:sz w:val="28"/>
          <w:shd w:fill="auto" w:val="clear"/>
          <w:vertAlign w:val="superscript"/>
        </w:rPr>
        <w:t>2</w:t>
      </w:r>
      <w:r>
        <w:rPr>
          <w:rFonts w:ascii="Times New Roman" w:hAnsi="Times New Roman"/>
          <w:sz w:val="28"/>
          <w:shd w:fill="auto" w:val="clear"/>
        </w:rPr>
        <w:t>.</w:t>
      </w:r>
    </w:p>
    <w:p>
      <w:pPr>
        <w:pStyle w:val="Normal"/>
        <w:ind w:firstLine="709"/>
        <w:jc w:val="both"/>
        <w:rPr>
          <w:highlight w:val="none"/>
          <w:shd w:fill="auto" w:val="clear"/>
        </w:rPr>
      </w:pPr>
      <w:r>
        <w:rPr>
          <w:rFonts w:ascii="Times New Roman" w:hAnsi="Times New Roman"/>
          <w:sz w:val="28"/>
          <w:shd w:fill="auto" w:val="clear"/>
        </w:rPr>
        <w:t xml:space="preserve">Численность населения Беловского городского округа составляет 119575 человек. Подлежит укрытию на расчетный срок до 95% от всего количества населения это – 113216 чел. </w:t>
      </w:r>
    </w:p>
    <w:p>
      <w:pPr>
        <w:pStyle w:val="Normal"/>
        <w:ind w:firstLine="709"/>
        <w:jc w:val="both"/>
        <w:rPr>
          <w:highlight w:val="none"/>
          <w:shd w:fill="auto" w:val="clear"/>
        </w:rPr>
      </w:pPr>
      <w:r>
        <w:rPr>
          <w:rFonts w:ascii="Times New Roman" w:hAnsi="Times New Roman"/>
          <w:sz w:val="28"/>
          <w:shd w:fill="auto" w:val="clear"/>
        </w:rPr>
        <w:t>В соответствии с этим, проектом планируются укрытия по типу П-5 на 113216 чел. Площадь планируемых укрытий составляет:</w:t>
      </w:r>
    </w:p>
    <w:p>
      <w:pPr>
        <w:pStyle w:val="Normal"/>
        <w:ind w:firstLine="709"/>
        <w:jc w:val="both"/>
        <w:rPr>
          <w:highlight w:val="none"/>
          <w:shd w:fill="auto" w:val="clear"/>
        </w:rPr>
      </w:pPr>
      <w:r>
        <w:rPr>
          <w:rFonts w:ascii="Times New Roman" w:hAnsi="Times New Roman"/>
          <w:sz w:val="28"/>
          <w:shd w:fill="auto" w:val="clear"/>
        </w:rPr>
        <w:t>по типу П-5: 0,59м</w:t>
      </w:r>
      <w:r>
        <w:rPr>
          <w:rFonts w:ascii="Times New Roman" w:hAnsi="Times New Roman"/>
          <w:sz w:val="28"/>
          <w:shd w:fill="auto" w:val="clear"/>
          <w:vertAlign w:val="superscript"/>
        </w:rPr>
        <w:t>2</w:t>
      </w:r>
      <w:r>
        <w:rPr>
          <w:rFonts w:ascii="Times New Roman" w:hAnsi="Times New Roman"/>
          <w:sz w:val="28"/>
          <w:shd w:fill="auto" w:val="clear"/>
        </w:rPr>
        <w:t>×113216 = 66797,44 м</w:t>
      </w:r>
      <w:r>
        <w:rPr>
          <w:rFonts w:ascii="Times New Roman" w:hAnsi="Times New Roman"/>
          <w:sz w:val="28"/>
          <w:shd w:fill="auto" w:val="clear"/>
          <w:vertAlign w:val="superscript"/>
        </w:rPr>
        <w:t>2</w:t>
      </w:r>
    </w:p>
    <w:p>
      <w:pPr>
        <w:pStyle w:val="Normal"/>
        <w:ind w:firstLine="709"/>
        <w:jc w:val="both"/>
        <w:rPr>
          <w:highlight w:val="none"/>
          <w:shd w:fill="auto" w:val="clear"/>
        </w:rPr>
      </w:pPr>
      <w:r>
        <w:rPr>
          <w:rFonts w:ascii="Times New Roman" w:hAnsi="Times New Roman"/>
          <w:sz w:val="28"/>
          <w:shd w:fill="auto" w:val="clear"/>
        </w:rPr>
        <w:t>Таким образом, в настоящее время на территории Беловского городского округа необходимо иметь 66797,44 м</w:t>
      </w:r>
      <w:r>
        <w:rPr>
          <w:rFonts w:ascii="Times New Roman" w:hAnsi="Times New Roman"/>
          <w:sz w:val="28"/>
          <w:shd w:fill="auto" w:val="clear"/>
          <w:vertAlign w:val="superscript"/>
        </w:rPr>
        <w:t>2</w:t>
      </w:r>
      <w:r>
        <w:rPr>
          <w:rFonts w:ascii="Times New Roman" w:hAnsi="Times New Roman"/>
          <w:sz w:val="28"/>
          <w:shd w:fill="auto" w:val="clear"/>
        </w:rPr>
        <w:t xml:space="preserve"> укрытий, подготовленных по требованиям СП 88.13330.2014 «Защитные сооружения гражданской обороны. Актуализированная редакция СНиП II-11-77*».</w:t>
      </w:r>
    </w:p>
    <w:p>
      <w:pPr>
        <w:pStyle w:val="Normal"/>
        <w:ind w:firstLine="709"/>
        <w:jc w:val="both"/>
        <w:rPr>
          <w:highlight w:val="none"/>
          <w:shd w:fill="auto" w:val="clear"/>
        </w:rPr>
      </w:pPr>
      <w:r>
        <w:rPr>
          <w:rFonts w:ascii="Times New Roman" w:hAnsi="Times New Roman"/>
          <w:sz w:val="28"/>
          <w:shd w:fill="auto" w:val="clear"/>
        </w:rPr>
        <w:t>Места расположения ПРУ следует устанавливать в соответствии с планом эвакуации. Противорадиационные укрытия, как правило, размещают:</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 подвальных помещениях одноэтажных жилых домов, школ и детских садов, домов культуры и др.</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 приспосабливаемых 1 этажах административных зданий, школ и др.</w:t>
      </w:r>
    </w:p>
    <w:p>
      <w:pPr>
        <w:pStyle w:val="Normal"/>
        <w:ind w:firstLine="709"/>
        <w:jc w:val="both"/>
        <w:rPr>
          <w:highlight w:val="none"/>
          <w:shd w:fill="auto" w:val="clear"/>
        </w:rPr>
      </w:pPr>
      <w:r>
        <w:rPr>
          <w:rFonts w:ascii="Times New Roman" w:hAnsi="Times New Roman"/>
          <w:sz w:val="28"/>
          <w:shd w:fill="auto" w:val="clear"/>
        </w:rPr>
        <w:t>Стоимость оборудования ПРУ рассчитывается на стадиях непосредственного проектирования ЗС ГО.</w:t>
      </w:r>
    </w:p>
    <w:p>
      <w:pPr>
        <w:pStyle w:val="Normal"/>
        <w:spacing w:before="120" w:after="0"/>
        <w:jc w:val="both"/>
        <w:rPr>
          <w:highlight w:val="none"/>
          <w:shd w:fill="auto" w:val="clear"/>
        </w:rPr>
      </w:pPr>
      <w:r>
        <w:rPr>
          <w:rFonts w:ascii="Times New Roman" w:hAnsi="Times New Roman"/>
          <w:b/>
          <w:sz w:val="28"/>
          <w:shd w:fill="auto" w:val="clear"/>
        </w:rPr>
        <w:t xml:space="preserve">Система оповещения ГО </w:t>
      </w:r>
    </w:p>
    <w:p>
      <w:pPr>
        <w:pStyle w:val="Normal"/>
        <w:ind w:firstLine="709"/>
        <w:jc w:val="both"/>
        <w:rPr>
          <w:highlight w:val="none"/>
          <w:shd w:fill="auto" w:val="clear"/>
        </w:rPr>
      </w:pPr>
      <w:r>
        <w:rPr>
          <w:rFonts w:ascii="Times New Roman" w:hAnsi="Times New Roman"/>
          <w:sz w:val="28"/>
          <w:shd w:fill="auto" w:val="clear"/>
        </w:rPr>
        <w:t>Основным способом оповещения и информирования населения Беловского городского округа о ситуациях ГО и ЧС является передача речевой информации.</w:t>
      </w:r>
    </w:p>
    <w:p>
      <w:pPr>
        <w:pStyle w:val="Normal"/>
        <w:ind w:firstLine="709"/>
        <w:jc w:val="both"/>
        <w:rPr>
          <w:highlight w:val="none"/>
          <w:shd w:fill="auto" w:val="clear"/>
        </w:rPr>
      </w:pPr>
      <w:r>
        <w:rPr>
          <w:rFonts w:ascii="Times New Roman" w:hAnsi="Times New Roman"/>
          <w:sz w:val="28"/>
          <w:shd w:fill="auto" w:val="clear"/>
        </w:rPr>
        <w:t>Сигналы (распоряжения) ГО в Беловского городского округа передаются по радио, телевидению, независимо от ведомственной принадлежности и формы собственности.</w:t>
      </w:r>
    </w:p>
    <w:p>
      <w:pPr>
        <w:pStyle w:val="Normal"/>
        <w:ind w:firstLine="709"/>
        <w:jc w:val="both"/>
        <w:rPr>
          <w:highlight w:val="none"/>
          <w:shd w:fill="auto" w:val="clear"/>
        </w:rPr>
      </w:pPr>
      <w:r>
        <w:rPr>
          <w:rFonts w:ascii="Times New Roman" w:hAnsi="Times New Roman"/>
          <w:sz w:val="28"/>
          <w:shd w:fill="auto" w:val="clear"/>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pPr>
        <w:pStyle w:val="Normal"/>
        <w:ind w:firstLine="709"/>
        <w:jc w:val="both"/>
        <w:rPr>
          <w:highlight w:val="none"/>
          <w:shd w:fill="auto" w:val="clear"/>
        </w:rPr>
      </w:pPr>
      <w:r>
        <w:rPr>
          <w:rFonts w:ascii="Times New Roman" w:hAnsi="Times New Roman"/>
          <w:sz w:val="28"/>
          <w:shd w:fill="auto" w:val="clear"/>
        </w:rPr>
        <w:t>Объектовые системы оповещения, оборудуются на объектах, имеющих важное экономическое или оборонное значение, они состоят:</w:t>
      </w:r>
    </w:p>
    <w:p>
      <w:pPr>
        <w:pStyle w:val="Normal"/>
        <w:numPr>
          <w:ilvl w:val="0"/>
          <w:numId w:val="1"/>
        </w:numPr>
        <w:ind w:hanging="360" w:left="1050"/>
        <w:jc w:val="both"/>
        <w:rPr>
          <w:highlight w:val="none"/>
          <w:shd w:fill="auto" w:val="clear"/>
        </w:rPr>
      </w:pPr>
      <w:r>
        <w:rPr>
          <w:rFonts w:ascii="Times New Roman" w:hAnsi="Times New Roman"/>
          <w:sz w:val="28"/>
          <w:shd w:fill="auto" w:val="clear"/>
        </w:rPr>
        <w:t>из электронного оповещения персонала объекта;</w:t>
      </w:r>
    </w:p>
    <w:p>
      <w:pPr>
        <w:pStyle w:val="Normal"/>
        <w:numPr>
          <w:ilvl w:val="0"/>
          <w:numId w:val="1"/>
        </w:numPr>
        <w:ind w:hanging="360" w:left="1050"/>
        <w:jc w:val="both"/>
        <w:rPr>
          <w:highlight w:val="none"/>
          <w:shd w:fill="auto" w:val="clear"/>
        </w:rPr>
      </w:pPr>
      <w:r>
        <w:rPr>
          <w:rFonts w:ascii="Times New Roman" w:hAnsi="Times New Roman"/>
          <w:sz w:val="28"/>
          <w:shd w:fill="auto" w:val="clear"/>
        </w:rPr>
        <w:t>объектовой сети радиотрансляционного вещания.</w:t>
      </w:r>
    </w:p>
    <w:p>
      <w:pPr>
        <w:pStyle w:val="Normal"/>
        <w:ind w:firstLine="709"/>
        <w:jc w:val="both"/>
        <w:rPr>
          <w:highlight w:val="none"/>
          <w:shd w:fill="auto" w:val="clear"/>
        </w:rPr>
      </w:pPr>
      <w:r>
        <w:rPr>
          <w:rFonts w:ascii="Times New Roman" w:hAnsi="Times New Roman"/>
          <w:sz w:val="28"/>
          <w:shd w:fill="auto" w:val="clear"/>
        </w:rPr>
        <w:t>В Беловском городском округе успешно функционирует круглосуточная единая дежурно-диспетчерская служба. В составе единой дежурно-диспетчерской службы сформирована база службы экстренных вызовов по единому номеру "112".</w:t>
      </w:r>
    </w:p>
    <w:p>
      <w:pPr>
        <w:pStyle w:val="Normal"/>
        <w:keepNext w:val="true"/>
        <w:numPr>
          <w:ilvl w:val="0"/>
          <w:numId w:val="0"/>
        </w:numPr>
        <w:spacing w:before="120" w:after="120"/>
        <w:ind w:hanging="0" w:left="0"/>
        <w:jc w:val="center"/>
        <w:outlineLvl w:val="1"/>
        <w:rPr>
          <w:highlight w:val="none"/>
          <w:shd w:fill="auto" w:val="clear"/>
        </w:rPr>
      </w:pPr>
      <w:r>
        <w:rPr>
          <w:rFonts w:ascii="Times New Roman" w:hAnsi="Times New Roman"/>
          <w:b/>
          <w:sz w:val="28"/>
          <w:shd w:fill="auto" w:val="clear"/>
        </w:rPr>
        <w:t>Инженерное обеспечение территории</w:t>
      </w:r>
    </w:p>
    <w:p>
      <w:pPr>
        <w:pStyle w:val="Normal"/>
        <w:spacing w:before="120" w:after="0"/>
        <w:rPr>
          <w:highlight w:val="none"/>
          <w:shd w:fill="auto" w:val="clear"/>
        </w:rPr>
      </w:pPr>
      <w:r>
        <w:rPr>
          <w:rFonts w:ascii="Times New Roman" w:hAnsi="Times New Roman"/>
          <w:b/>
          <w:sz w:val="28"/>
          <w:shd w:fill="auto" w:val="clear"/>
        </w:rPr>
        <w:t>Водоснабжение и водоотведение</w:t>
      </w:r>
    </w:p>
    <w:p>
      <w:pPr>
        <w:pStyle w:val="Normal"/>
        <w:ind w:firstLine="709"/>
        <w:jc w:val="both"/>
        <w:rPr>
          <w:highlight w:val="none"/>
          <w:shd w:fill="auto" w:val="clear"/>
        </w:rPr>
      </w:pPr>
      <w:r>
        <w:rPr>
          <w:rFonts w:ascii="Times New Roman" w:hAnsi="Times New Roman"/>
          <w:sz w:val="28"/>
          <w:shd w:fill="auto" w:val="clear"/>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w:t>
      </w:r>
    </w:p>
    <w:p>
      <w:pPr>
        <w:pStyle w:val="Normal"/>
        <w:ind w:firstLine="709"/>
        <w:jc w:val="both"/>
        <w:rPr>
          <w:highlight w:val="none"/>
          <w:shd w:fill="auto" w:val="clear"/>
        </w:rPr>
      </w:pPr>
      <w:r>
        <w:rPr>
          <w:rFonts w:ascii="Times New Roman" w:hAnsi="Times New Roman"/>
          <w:sz w:val="28"/>
          <w:shd w:fill="auto" w:val="clear"/>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pPr>
        <w:pStyle w:val="Normal"/>
        <w:numPr>
          <w:ilvl w:val="0"/>
          <w:numId w:val="1"/>
        </w:numPr>
        <w:ind w:hanging="360" w:left="1050"/>
        <w:jc w:val="both"/>
        <w:rPr>
          <w:highlight w:val="none"/>
          <w:shd w:fill="auto" w:val="clear"/>
        </w:rPr>
      </w:pPr>
      <w:r>
        <w:rPr>
          <w:rFonts w:ascii="Times New Roman" w:hAnsi="Times New Roman"/>
          <w:sz w:val="28"/>
          <w:shd w:fill="auto" w:val="clear"/>
        </w:rPr>
        <w:t>подготовка схем водоснабжения населенных пунктов городского округа для различных ситуаций и режимов работы, в соответствии с нормативными требованиями ВСН ВК 4-90;</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pPr>
        <w:pStyle w:val="Normal"/>
        <w:numPr>
          <w:ilvl w:val="0"/>
          <w:numId w:val="1"/>
        </w:numPr>
        <w:ind w:hanging="360" w:left="1050"/>
        <w:jc w:val="both"/>
        <w:rPr>
          <w:highlight w:val="none"/>
          <w:shd w:fill="auto" w:val="clear"/>
        </w:rPr>
      </w:pPr>
      <w:r>
        <w:rPr>
          <w:rFonts w:ascii="Times New Roman" w:hAnsi="Times New Roman"/>
          <w:sz w:val="28"/>
          <w:shd w:fill="auto" w:val="clear"/>
        </w:rPr>
        <w:t>устья всех водозаборных скважин и задействованных колодцев должны быть загерметизированы;</w:t>
      </w:r>
    </w:p>
    <w:p>
      <w:pPr>
        <w:pStyle w:val="Normal"/>
        <w:numPr>
          <w:ilvl w:val="0"/>
          <w:numId w:val="1"/>
        </w:numPr>
        <w:ind w:hanging="360" w:left="1050"/>
        <w:jc w:val="both"/>
        <w:rPr>
          <w:highlight w:val="none"/>
          <w:shd w:fill="auto" w:val="clear"/>
        </w:rPr>
      </w:pPr>
      <w:r>
        <w:rPr>
          <w:rFonts w:ascii="Times New Roman" w:hAnsi="Times New Roman"/>
          <w:sz w:val="28"/>
          <w:shd w:fill="auto" w:val="clear"/>
        </w:rPr>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pPr>
        <w:pStyle w:val="Normal"/>
        <w:numPr>
          <w:ilvl w:val="0"/>
          <w:numId w:val="1"/>
        </w:numPr>
        <w:ind w:hanging="360" w:left="1050"/>
        <w:jc w:val="both"/>
        <w:rPr>
          <w:highlight w:val="none"/>
          <w:shd w:fill="auto" w:val="clear"/>
        </w:rPr>
      </w:pPr>
      <w:r>
        <w:rPr>
          <w:rFonts w:ascii="Times New Roman" w:hAnsi="Times New Roman"/>
          <w:sz w:val="28"/>
          <w:shd w:fill="auto" w:val="clear"/>
        </w:rPr>
        <w:t>реагентные и хлорные хозяйства должны быть подготовлены для работы по водоочистке при заражении воды или воздушной среды;</w:t>
      </w:r>
    </w:p>
    <w:p>
      <w:pPr>
        <w:pStyle w:val="Normal"/>
        <w:numPr>
          <w:ilvl w:val="0"/>
          <w:numId w:val="1"/>
        </w:numPr>
        <w:ind w:hanging="360" w:left="1050"/>
        <w:jc w:val="both"/>
        <w:rPr>
          <w:highlight w:val="none"/>
          <w:shd w:fill="auto" w:val="clear"/>
        </w:rPr>
      </w:pPr>
      <w:r>
        <w:rPr>
          <w:rFonts w:ascii="Times New Roman" w:hAnsi="Times New Roman"/>
          <w:sz w:val="28"/>
          <w:shd w:fill="auto" w:val="clear"/>
        </w:rPr>
        <w:t>каждый пункт раздачи воды в передвижную тару должен обслуживать территорию населенного пункта в радиусе не более 1,5 км.</w:t>
      </w:r>
    </w:p>
    <w:p>
      <w:pPr>
        <w:pStyle w:val="Normal"/>
        <w:ind w:firstLine="709"/>
        <w:jc w:val="both"/>
        <w:rPr>
          <w:highlight w:val="none"/>
          <w:shd w:fill="auto" w:val="clear"/>
        </w:rPr>
      </w:pPr>
      <w:r>
        <w:rPr>
          <w:rFonts w:ascii="Times New Roman" w:hAnsi="Times New Roman"/>
          <w:sz w:val="28"/>
          <w:shd w:fill="auto" w:val="clear"/>
        </w:rPr>
        <w:t>В Беловском городском округе выделяются 4 эксплуатационные зоны водоотведения.</w:t>
      </w:r>
    </w:p>
    <w:p>
      <w:pPr>
        <w:pStyle w:val="Normal"/>
        <w:ind w:firstLine="709"/>
        <w:jc w:val="both"/>
        <w:rPr>
          <w:highlight w:val="none"/>
          <w:shd w:fill="auto" w:val="clear"/>
        </w:rPr>
      </w:pPr>
      <w:r>
        <w:rPr>
          <w:rFonts w:ascii="Times New Roman" w:hAnsi="Times New Roman"/>
          <w:sz w:val="28"/>
          <w:shd w:fill="auto" w:val="clear"/>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p>
      <w:pPr>
        <w:pStyle w:val="Normal"/>
        <w:spacing w:before="120" w:after="0"/>
        <w:rPr>
          <w:highlight w:val="none"/>
          <w:shd w:fill="auto" w:val="clear"/>
        </w:rPr>
      </w:pPr>
      <w:r>
        <w:rPr>
          <w:rFonts w:ascii="Times New Roman" w:hAnsi="Times New Roman"/>
          <w:b/>
          <w:sz w:val="28"/>
          <w:shd w:fill="auto" w:val="clear"/>
        </w:rPr>
        <w:t>Тепло и энергоснабжение</w:t>
      </w:r>
    </w:p>
    <w:p>
      <w:pPr>
        <w:pStyle w:val="Normal"/>
        <w:jc w:val="both"/>
        <w:rPr>
          <w:highlight w:val="none"/>
          <w:shd w:fill="auto" w:val="clear"/>
        </w:rPr>
      </w:pPr>
      <w:r>
        <w:rPr>
          <w:rFonts w:ascii="Times New Roman" w:hAnsi="Times New Roman"/>
          <w:sz w:val="28"/>
          <w:shd w:fill="auto" w:val="clear"/>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pPr>
        <w:pStyle w:val="Normal"/>
        <w:ind w:firstLine="709"/>
        <w:jc w:val="both"/>
        <w:rPr>
          <w:highlight w:val="none"/>
          <w:shd w:fill="auto" w:val="clear"/>
        </w:rPr>
      </w:pPr>
      <w:r>
        <w:rPr>
          <w:rFonts w:ascii="Times New Roman" w:hAnsi="Times New Roman"/>
          <w:sz w:val="28"/>
          <w:shd w:fill="auto" w:val="clear"/>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spacing w:before="120" w:after="0"/>
        <w:rPr>
          <w:highlight w:val="none"/>
          <w:shd w:fill="auto" w:val="clear"/>
        </w:rPr>
      </w:pPr>
      <w:r>
        <w:rPr>
          <w:rFonts w:ascii="Times New Roman" w:hAnsi="Times New Roman"/>
          <w:b/>
          <w:sz w:val="28"/>
          <w:shd w:fill="auto" w:val="clear"/>
        </w:rPr>
        <w:t>Газоснабжение</w:t>
      </w:r>
    </w:p>
    <w:p>
      <w:pPr>
        <w:pStyle w:val="Normal"/>
        <w:ind w:firstLine="709"/>
        <w:jc w:val="both"/>
        <w:rPr>
          <w:highlight w:val="none"/>
          <w:shd w:fill="auto" w:val="clear"/>
        </w:rPr>
      </w:pPr>
      <w:r>
        <w:rPr>
          <w:rFonts w:ascii="Times New Roman" w:hAnsi="Times New Roman"/>
          <w:sz w:val="28"/>
          <w:shd w:fill="auto" w:val="clear"/>
        </w:rPr>
        <w:t xml:space="preserve">По данным программы комплексного развития коммунальной инфраструктуры Беловского городского округа до 2036 года (актуализированная редакция) на территории Беловского городского округа уровень газификации области природным газом составляет 9,5%. </w:t>
      </w:r>
    </w:p>
    <w:p>
      <w:pPr>
        <w:pStyle w:val="Normal"/>
        <w:ind w:firstLine="709"/>
        <w:jc w:val="both"/>
        <w:rPr>
          <w:highlight w:val="none"/>
          <w:shd w:fill="auto" w:val="clear"/>
        </w:rPr>
      </w:pPr>
      <w:r>
        <w:rPr>
          <w:rFonts w:ascii="Times New Roman" w:hAnsi="Times New Roman"/>
          <w:sz w:val="28"/>
          <w:shd w:fill="auto" w:val="clear"/>
        </w:rPr>
        <w:t>Природный газ используется для: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приготовления пищи потребителями жилой застройки;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отопления и горячего водоснабжения потребителей общественно-деловой и индивидуальной жилой застройки.</w:t>
      </w:r>
    </w:p>
    <w:p>
      <w:pPr>
        <w:pStyle w:val="Normal"/>
        <w:keepNext w:val="true"/>
        <w:numPr>
          <w:ilvl w:val="0"/>
          <w:numId w:val="0"/>
        </w:numPr>
        <w:spacing w:before="240" w:after="240"/>
        <w:ind w:hanging="0" w:left="0"/>
        <w:jc w:val="center"/>
        <w:outlineLvl w:val="1"/>
        <w:rPr>
          <w:highlight w:val="none"/>
          <w:shd w:fill="auto" w:val="clear"/>
        </w:rPr>
      </w:pPr>
      <w:r>
        <w:rPr>
          <w:rFonts w:ascii="Times New Roman" w:hAnsi="Times New Roman"/>
          <w:b/>
          <w:sz w:val="28"/>
          <w:shd w:fill="auto" w:val="clear"/>
        </w:rPr>
        <w:t xml:space="preserve">Основные факторы риска возникновения чрезвычайных ситуаций </w:t>
      </w:r>
    </w:p>
    <w:p>
      <w:pPr>
        <w:pStyle w:val="Normal"/>
        <w:ind w:firstLine="709"/>
        <w:jc w:val="both"/>
        <w:rPr>
          <w:highlight w:val="none"/>
          <w:shd w:fill="auto" w:val="clear"/>
        </w:rPr>
      </w:pPr>
      <w:r>
        <w:rPr>
          <w:rFonts w:ascii="Times New Roman" w:hAnsi="Times New Roman"/>
          <w:sz w:val="28"/>
          <w:shd w:fill="auto" w:val="clear"/>
        </w:rPr>
        <w:t>По данным администрации на территории городского округа, организаций, отнесённых к категориям по гражданской обороне нет. Согласно схемам территориального планирования Российской Федерации и Нижегородской области строительство категорированных объектов на территории городского округа не предусматривается.</w:t>
      </w:r>
    </w:p>
    <w:p>
      <w:pPr>
        <w:pStyle w:val="Normal"/>
        <w:spacing w:before="120" w:after="120"/>
        <w:ind w:firstLine="709"/>
        <w:rPr>
          <w:highlight w:val="none"/>
          <w:shd w:fill="auto" w:val="clear"/>
        </w:rPr>
      </w:pPr>
      <w:r>
        <w:rPr>
          <w:rFonts w:ascii="Times New Roman" w:hAnsi="Times New Roman"/>
          <w:b/>
          <w:sz w:val="28"/>
          <w:shd w:fill="auto" w:val="clear"/>
        </w:rPr>
        <w:t>Перечень источников чрезвычайных ситуаций природного характера, возможных на территории городского округа</w:t>
      </w:r>
    </w:p>
    <w:p>
      <w:pPr>
        <w:pStyle w:val="Normal"/>
        <w:ind w:firstLine="720"/>
        <w:jc w:val="both"/>
        <w:rPr>
          <w:highlight w:val="none"/>
          <w:shd w:fill="auto" w:val="clear"/>
        </w:rPr>
      </w:pPr>
      <w:r>
        <w:rPr>
          <w:rFonts w:ascii="Times New Roman" w:hAnsi="Times New Roman"/>
          <w:sz w:val="28"/>
          <w:shd w:fill="auto" w:val="clear"/>
        </w:rPr>
        <w:t>Согласно СП 115.13330.2016 «Геофизика опасных природных воздействий. Актуализированная редакция СНиП 22-01-95» по оценке сложности природных условий территория Беловского городского округа относится к категории простых. Климатические воздействия 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pPr>
        <w:pStyle w:val="Normal"/>
        <w:ind w:firstLine="720"/>
        <w:rPr>
          <w:highlight w:val="none"/>
          <w:shd w:fill="auto" w:val="clear"/>
        </w:rPr>
      </w:pPr>
      <w:r>
        <w:rPr>
          <w:rFonts w:ascii="Times New Roman" w:hAnsi="Times New Roman"/>
          <w:b/>
          <w:sz w:val="28"/>
          <w:shd w:fill="auto" w:val="clear"/>
        </w:rPr>
        <w:t>К опасным метеорологическим явлениям и процессам на территории Беловского городского округа относятся:</w:t>
      </w:r>
    </w:p>
    <w:p>
      <w:pPr>
        <w:pStyle w:val="Normal"/>
        <w:numPr>
          <w:ilvl w:val="0"/>
          <w:numId w:val="1"/>
        </w:numPr>
        <w:ind w:hanging="360" w:left="1050"/>
        <w:jc w:val="both"/>
        <w:rPr>
          <w:highlight w:val="none"/>
          <w:shd w:fill="auto" w:val="clear"/>
        </w:rPr>
      </w:pPr>
      <w:r>
        <w:rPr>
          <w:rFonts w:ascii="Times New Roman" w:hAnsi="Times New Roman"/>
          <w:sz w:val="28"/>
          <w:shd w:fill="auto" w:val="clear"/>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ветровые нагрузки – рассчитываются в соответствии с требованиями СП 20.13330.2016 Нагрузки и воздействия. Актуализированная редакция СНиП 2.01.07-85*;</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pPr>
        <w:pStyle w:val="Normal"/>
        <w:numPr>
          <w:ilvl w:val="0"/>
          <w:numId w:val="1"/>
        </w:numPr>
        <w:ind w:hanging="360" w:left="1050"/>
        <w:jc w:val="both"/>
        <w:rPr>
          <w:highlight w:val="none"/>
          <w:shd w:fill="auto" w:val="clear"/>
        </w:rPr>
      </w:pPr>
      <w:r>
        <w:rPr>
          <w:rFonts w:ascii="Times New Roman" w:hAnsi="Times New Roman"/>
          <w:sz w:val="28"/>
          <w:shd w:fill="auto" w:val="clear"/>
        </w:rPr>
        <w:t xml:space="preserve">сильные морозы – производительность системы отопления должна быть рассчитана в соответствии с требованиями СП 347.1325800.2017 Внутренние системы отопления, горячего и холодного водоснабжения; </w:t>
      </w:r>
    </w:p>
    <w:p>
      <w:pPr>
        <w:pStyle w:val="Normal"/>
        <w:numPr>
          <w:ilvl w:val="0"/>
          <w:numId w:val="1"/>
        </w:numPr>
        <w:ind w:hanging="360" w:left="1050"/>
        <w:jc w:val="both"/>
        <w:rPr>
          <w:highlight w:val="none"/>
          <w:shd w:fill="auto" w:val="clear"/>
        </w:rPr>
      </w:pPr>
      <w:r>
        <w:rPr>
          <w:rFonts w:ascii="Times New Roman" w:hAnsi="Times New Roman"/>
          <w:sz w:val="28"/>
          <w:shd w:fill="auto" w:val="clear"/>
        </w:rPr>
        <w:t>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объектов от прямых ударов молнии и вторичных ее проявлений в зависимости от объекта строительства в пределах проектной застройки.</w:t>
      </w:r>
    </w:p>
    <w:p>
      <w:pPr>
        <w:pStyle w:val="Normal"/>
        <w:ind w:firstLine="720"/>
        <w:jc w:val="both"/>
        <w:rPr>
          <w:highlight w:val="none"/>
          <w:shd w:fill="auto" w:val="clear"/>
        </w:rPr>
      </w:pPr>
      <w:r>
        <w:rPr>
          <w:rFonts w:ascii="Times New Roman" w:hAnsi="Times New Roman"/>
          <w:sz w:val="28"/>
          <w:shd w:fill="auto" w:val="clear"/>
        </w:rPr>
        <w:t>Для предотвращения ЧС, вызванных данными факторами необходимо выполнение следующих мероприятий:</w:t>
      </w:r>
    </w:p>
    <w:p>
      <w:pPr>
        <w:pStyle w:val="Normal"/>
        <w:numPr>
          <w:ilvl w:val="0"/>
          <w:numId w:val="1"/>
        </w:numPr>
        <w:ind w:hanging="360" w:left="1050"/>
        <w:jc w:val="both"/>
        <w:rPr>
          <w:highlight w:val="none"/>
          <w:shd w:fill="auto" w:val="clear"/>
        </w:rPr>
      </w:pPr>
      <w:r>
        <w:rPr>
          <w:rFonts w:ascii="Times New Roman" w:hAnsi="Times New Roman"/>
          <w:sz w:val="28"/>
          <w:shd w:fill="auto" w:val="clear"/>
        </w:rPr>
        <w:t>организация защиты автомобильных дорог от снежных заносов и штормовых ветров (лесонасаждения, защитные щиты и заборы);</w:t>
      </w:r>
    </w:p>
    <w:p>
      <w:pPr>
        <w:pStyle w:val="Normal"/>
        <w:numPr>
          <w:ilvl w:val="0"/>
          <w:numId w:val="1"/>
        </w:numPr>
        <w:ind w:hanging="360" w:left="1050"/>
        <w:jc w:val="both"/>
        <w:rPr>
          <w:highlight w:val="none"/>
          <w:shd w:fill="auto" w:val="clear"/>
        </w:rPr>
      </w:pPr>
      <w:r>
        <w:rPr>
          <w:rFonts w:ascii="Times New Roman" w:hAnsi="Times New Roman"/>
          <w:sz w:val="28"/>
          <w:shd w:fill="auto" w:val="clear"/>
        </w:rPr>
        <w:t>своевременная снегоуборка и подсыпка смесей противоскольжения при гололеде на дорогах;</w:t>
      </w:r>
    </w:p>
    <w:p>
      <w:pPr>
        <w:pStyle w:val="Normal"/>
        <w:numPr>
          <w:ilvl w:val="0"/>
          <w:numId w:val="1"/>
        </w:numPr>
        <w:ind w:hanging="360" w:left="1050"/>
        <w:jc w:val="both"/>
        <w:rPr>
          <w:highlight w:val="none"/>
          <w:shd w:fill="auto" w:val="clear"/>
        </w:rPr>
      </w:pPr>
      <w:r>
        <w:rPr>
          <w:rFonts w:ascii="Times New Roman" w:hAnsi="Times New Roman"/>
          <w:sz w:val="28"/>
          <w:shd w:fill="auto" w:val="clear"/>
        </w:rPr>
        <w:t>своевременная подготовка инженерных коммуникаций к зимней эксплуатации;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 xml:space="preserve">применение громоотводов для защиты зданий и сооружений от молний; </w:t>
      </w:r>
    </w:p>
    <w:p>
      <w:pPr>
        <w:pStyle w:val="Normal"/>
        <w:numPr>
          <w:ilvl w:val="0"/>
          <w:numId w:val="1"/>
        </w:numPr>
        <w:ind w:hanging="360" w:left="1050"/>
        <w:jc w:val="both"/>
        <w:rPr>
          <w:highlight w:val="none"/>
          <w:shd w:fill="auto" w:val="clear"/>
        </w:rPr>
      </w:pPr>
      <w:r>
        <w:rPr>
          <w:rFonts w:ascii="Times New Roman" w:hAnsi="Times New Roman"/>
          <w:sz w:val="28"/>
          <w:shd w:fill="auto" w:val="clear"/>
        </w:rPr>
        <w:t>заблаговременное оповещение населения о возникновении и развитии чрезвычайных ситуаций.</w:t>
      </w:r>
    </w:p>
    <w:p>
      <w:pPr>
        <w:pStyle w:val="Normal"/>
        <w:ind w:firstLine="709"/>
        <w:rPr>
          <w:highlight w:val="none"/>
          <w:shd w:fill="auto" w:val="clear"/>
        </w:rPr>
      </w:pPr>
      <w:r>
        <w:rPr>
          <w:rFonts w:ascii="Times New Roman" w:hAnsi="Times New Roman"/>
          <w:b/>
          <w:sz w:val="28"/>
          <w:shd w:fill="auto" w:val="clear"/>
        </w:rPr>
        <w:t>Лесные и торфяные пожары.</w:t>
      </w:r>
      <w:r>
        <w:rPr>
          <w:rFonts w:ascii="Times New Roman" w:hAnsi="Times New Roman"/>
          <w:sz w:val="28"/>
          <w:shd w:fill="auto" w:val="clear"/>
        </w:rPr>
        <w:t xml:space="preserve"> </w:t>
      </w:r>
    </w:p>
    <w:p>
      <w:pPr>
        <w:pStyle w:val="Normal"/>
        <w:ind w:firstLine="709"/>
        <w:jc w:val="both"/>
        <w:rPr>
          <w:highlight w:val="none"/>
          <w:shd w:fill="auto" w:val="clear"/>
        </w:rPr>
      </w:pPr>
      <w:r>
        <w:rPr>
          <w:rFonts w:ascii="Times New Roman" w:hAnsi="Times New Roman"/>
          <w:sz w:val="28"/>
          <w:shd w:fill="auto" w:val="clear"/>
        </w:rPr>
        <w:t xml:space="preserve">Наличие лесопокрытых площадей на территории городского округа обусловливает высокую степень летней пожароопасности. В соответствии с климатическими особенностями региона, период с апреля по октябрь месяц является пожароопасным сезоном. </w:t>
      </w:r>
    </w:p>
    <w:p>
      <w:pPr>
        <w:pStyle w:val="Normal"/>
        <w:ind w:firstLine="709"/>
        <w:jc w:val="both"/>
        <w:rPr>
          <w:highlight w:val="none"/>
          <w:shd w:fill="auto" w:val="clear"/>
        </w:rPr>
      </w:pPr>
      <w:r>
        <w:rPr>
          <w:rFonts w:ascii="Times New Roman" w:hAnsi="Times New Roman"/>
          <w:sz w:val="28"/>
          <w:shd w:fill="auto" w:val="clear"/>
        </w:rPr>
        <w:t>Для сохранения пожаробезопасной обстановки необходимо осуществлять ежегодные противопожарные мероприятия в лесах, а также проводить пропаганду требований противопожарной безопасности и обучение населения основным приемам тушения пожаров. Необходимо восстанавливать и содержать в исправном состоянии источники противопожарного водоснабжения, в зимнее время расчищать дороги, подъезды к источникам водоснабжения, создавать не замерзающие проруби. В летний период производить выкос травы перед домами, производить разборку ветхих и заброшенных строений.</w:t>
      </w:r>
    </w:p>
    <w:p>
      <w:pPr>
        <w:pStyle w:val="Normal"/>
        <w:ind w:firstLine="709"/>
        <w:jc w:val="both"/>
        <w:rPr>
          <w:highlight w:val="none"/>
          <w:shd w:fill="auto" w:val="clear"/>
        </w:rPr>
      </w:pPr>
      <w:r>
        <w:rPr>
          <w:rFonts w:ascii="Times New Roman" w:hAnsi="Times New Roman"/>
          <w:sz w:val="28"/>
          <w:shd w:fill="auto" w:val="clear"/>
        </w:rPr>
        <w:t>Для предотвращения лесных пожаров должны выполняться следующие контрольно-технические и административные мероприятия:</w:t>
      </w:r>
    </w:p>
    <w:p>
      <w:pPr>
        <w:pStyle w:val="Normal"/>
        <w:numPr>
          <w:ilvl w:val="0"/>
          <w:numId w:val="1"/>
        </w:numPr>
        <w:ind w:hanging="360" w:left="1050"/>
        <w:jc w:val="both"/>
        <w:rPr>
          <w:highlight w:val="none"/>
          <w:shd w:fill="auto" w:val="clear"/>
        </w:rPr>
      </w:pPr>
      <w:r>
        <w:rPr>
          <w:rFonts w:ascii="Times New Roman" w:hAnsi="Times New Roman"/>
          <w:sz w:val="28"/>
          <w:shd w:fill="auto" w:val="clear"/>
        </w:rPr>
        <w:t>контроль работы лесопожарных служб;</w:t>
      </w:r>
    </w:p>
    <w:p>
      <w:pPr>
        <w:pStyle w:val="Normal"/>
        <w:numPr>
          <w:ilvl w:val="0"/>
          <w:numId w:val="1"/>
        </w:numPr>
        <w:ind w:hanging="360" w:left="1050"/>
        <w:jc w:val="both"/>
        <w:rPr>
          <w:highlight w:val="none"/>
          <w:shd w:fill="auto" w:val="clear"/>
        </w:rPr>
      </w:pPr>
      <w:r>
        <w:rPr>
          <w:rFonts w:ascii="Times New Roman" w:hAnsi="Times New Roman"/>
          <w:sz w:val="28"/>
          <w:shd w:fill="auto" w:val="clear"/>
        </w:rPr>
        <w:t>проведение наземного патрулирования и противопожарной авиационной разведки;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введение ограничения на посещение отдельных участков леса, запрещение разведения костров в лесу в пожароопасный период;</w:t>
      </w:r>
    </w:p>
    <w:p>
      <w:pPr>
        <w:pStyle w:val="Normal"/>
        <w:numPr>
          <w:ilvl w:val="0"/>
          <w:numId w:val="1"/>
        </w:numPr>
        <w:ind w:hanging="360" w:left="1050"/>
        <w:jc w:val="both"/>
        <w:rPr>
          <w:highlight w:val="none"/>
          <w:shd w:fill="auto" w:val="clear"/>
        </w:rPr>
      </w:pPr>
      <w:r>
        <w:rPr>
          <w:rFonts w:ascii="Times New Roman" w:hAnsi="Times New Roman"/>
          <w:sz w:val="28"/>
          <w:shd w:fill="auto" w:val="clear"/>
        </w:rPr>
        <w:t>оборудование противопожарных защитных полос между границами населенных пунктов и подступающих лесных массивов;</w:t>
      </w:r>
    </w:p>
    <w:p>
      <w:pPr>
        <w:pStyle w:val="Normal"/>
        <w:numPr>
          <w:ilvl w:val="0"/>
          <w:numId w:val="1"/>
        </w:numPr>
        <w:ind w:hanging="360" w:left="1050"/>
        <w:jc w:val="both"/>
        <w:rPr>
          <w:highlight w:val="none"/>
          <w:shd w:fill="auto" w:val="clear"/>
        </w:rPr>
      </w:pPr>
      <w:r>
        <w:rPr>
          <w:rFonts w:ascii="Times New Roman" w:hAnsi="Times New Roman"/>
          <w:sz w:val="28"/>
          <w:shd w:fill="auto" w:val="clear"/>
        </w:rPr>
        <w:t>установление регламента использования территорий, занятых противопожарными защитными полосами;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контроль соблюдения противопожарной безопасности при лесоразработках;</w:t>
      </w:r>
    </w:p>
    <w:p>
      <w:pPr>
        <w:pStyle w:val="Normal"/>
        <w:numPr>
          <w:ilvl w:val="0"/>
          <w:numId w:val="1"/>
        </w:numPr>
        <w:ind w:hanging="360" w:left="1050"/>
        <w:jc w:val="both"/>
        <w:rPr>
          <w:highlight w:val="none"/>
          <w:shd w:fill="auto" w:val="clear"/>
        </w:rPr>
      </w:pPr>
      <w:r>
        <w:rPr>
          <w:rFonts w:ascii="Times New Roman" w:hAnsi="Times New Roman"/>
          <w:sz w:val="28"/>
          <w:shd w:fill="auto" w:val="clear"/>
        </w:rPr>
        <w:t>организация своевременной очистки лесоразработок и массивов леса от заготовленной древесины, сучьев, щепы, отходов;</w:t>
      </w:r>
    </w:p>
    <w:p>
      <w:pPr>
        <w:pStyle w:val="Normal"/>
        <w:numPr>
          <w:ilvl w:val="0"/>
          <w:numId w:val="1"/>
        </w:numPr>
        <w:ind w:hanging="360" w:left="1050"/>
        <w:jc w:val="both"/>
        <w:rPr>
          <w:highlight w:val="none"/>
          <w:shd w:fill="auto" w:val="clear"/>
        </w:rPr>
      </w:pPr>
      <w:r>
        <w:rPr>
          <w:rFonts w:ascii="Times New Roman" w:hAnsi="Times New Roman"/>
          <w:sz w:val="28"/>
          <w:shd w:fill="auto" w:val="clear"/>
        </w:rPr>
        <w:t>внедрение и распространение безогневых способов очистки лесосек.</w:t>
      </w:r>
    </w:p>
    <w:p>
      <w:pPr>
        <w:pStyle w:val="Normal"/>
        <w:ind w:firstLine="709"/>
        <w:rPr>
          <w:highlight w:val="none"/>
          <w:shd w:fill="auto" w:val="clear"/>
        </w:rPr>
      </w:pPr>
      <w:r>
        <w:rPr>
          <w:rFonts w:ascii="Times New Roman" w:hAnsi="Times New Roman"/>
          <w:b/>
          <w:sz w:val="28"/>
          <w:shd w:fill="auto" w:val="clear"/>
        </w:rPr>
        <w:t>Опасные геологические процессы и явления.</w:t>
      </w:r>
      <w:r>
        <w:rPr>
          <w:rFonts w:ascii="Times New Roman" w:hAnsi="Times New Roman"/>
          <w:sz w:val="28"/>
          <w:shd w:fill="auto" w:val="clear"/>
        </w:rPr>
        <w:t xml:space="preserve"> </w:t>
      </w:r>
    </w:p>
    <w:p>
      <w:pPr>
        <w:pStyle w:val="Normal"/>
        <w:ind w:firstLine="709"/>
        <w:jc w:val="both"/>
        <w:rPr>
          <w:highlight w:val="none"/>
          <w:shd w:fill="auto" w:val="clear"/>
        </w:rPr>
      </w:pPr>
      <w:r>
        <w:rPr>
          <w:rFonts w:ascii="Times New Roman" w:hAnsi="Times New Roman"/>
          <w:sz w:val="28"/>
          <w:shd w:fill="auto" w:val="clear"/>
        </w:rPr>
        <w:t>В инженерно-геологическом отношении, территория городского округа, в основном, является благоприятной для организации строительства. На территории Беловского городского округа возможны следующие экзогенные геологические процессы: оползни, обвалы, повышение уровня грунтовых вод. С целью благоустройства овражных территорий предлагается проведение специальных инженерных мероприятий в составе:</w:t>
      </w:r>
    </w:p>
    <w:p>
      <w:pPr>
        <w:pStyle w:val="Normal"/>
        <w:numPr>
          <w:ilvl w:val="0"/>
          <w:numId w:val="1"/>
        </w:numPr>
        <w:ind w:hanging="360" w:left="1050"/>
        <w:jc w:val="both"/>
        <w:rPr>
          <w:highlight w:val="none"/>
          <w:shd w:fill="auto" w:val="clear"/>
        </w:rPr>
      </w:pPr>
      <w:r>
        <w:rPr>
          <w:rFonts w:ascii="Times New Roman" w:hAnsi="Times New Roman"/>
          <w:sz w:val="28"/>
          <w:shd w:fill="auto" w:val="clear"/>
        </w:rPr>
        <w:t>частичной или полной засыпки овражных территорий;</w:t>
      </w:r>
    </w:p>
    <w:p>
      <w:pPr>
        <w:pStyle w:val="Normal"/>
        <w:numPr>
          <w:ilvl w:val="0"/>
          <w:numId w:val="1"/>
        </w:numPr>
        <w:ind w:hanging="360" w:left="1050"/>
        <w:jc w:val="both"/>
        <w:rPr>
          <w:highlight w:val="none"/>
          <w:shd w:fill="auto" w:val="clear"/>
        </w:rPr>
      </w:pPr>
      <w:r>
        <w:rPr>
          <w:rFonts w:ascii="Times New Roman" w:hAnsi="Times New Roman"/>
          <w:sz w:val="28"/>
          <w:shd w:fill="auto" w:val="clear"/>
        </w:rPr>
        <w:t>срезки и террасирования склона в целях повышения его устойчивости;</w:t>
      </w:r>
    </w:p>
    <w:p>
      <w:pPr>
        <w:pStyle w:val="Normal"/>
        <w:numPr>
          <w:ilvl w:val="0"/>
          <w:numId w:val="1"/>
        </w:numPr>
        <w:ind w:hanging="360" w:left="1050"/>
        <w:jc w:val="both"/>
        <w:rPr>
          <w:highlight w:val="none"/>
          <w:shd w:fill="auto" w:val="clear"/>
        </w:rPr>
      </w:pPr>
      <w:r>
        <w:rPr>
          <w:rFonts w:ascii="Times New Roman" w:hAnsi="Times New Roman"/>
          <w:sz w:val="28"/>
          <w:shd w:fill="auto" w:val="clear"/>
        </w:rPr>
        <w:t>регулирования стока поверхностных вод с помощью вертикальной планировки и устройства системы поверхностного водоотвода склоновых и присклоновых территорий;</w:t>
      </w:r>
    </w:p>
    <w:p>
      <w:pPr>
        <w:pStyle w:val="Normal"/>
        <w:numPr>
          <w:ilvl w:val="0"/>
          <w:numId w:val="1"/>
        </w:numPr>
        <w:ind w:hanging="360" w:left="1050"/>
        <w:jc w:val="both"/>
        <w:rPr>
          <w:highlight w:val="none"/>
          <w:shd w:fill="auto" w:val="clear"/>
        </w:rPr>
      </w:pPr>
      <w:r>
        <w:rPr>
          <w:rFonts w:ascii="Times New Roman" w:hAnsi="Times New Roman"/>
          <w:sz w:val="28"/>
          <w:shd w:fill="auto" w:val="clear"/>
        </w:rPr>
        <w:t>регулирования грунтового стока с помощью строительства дренажей;</w:t>
      </w:r>
    </w:p>
    <w:p>
      <w:pPr>
        <w:pStyle w:val="Normal"/>
        <w:numPr>
          <w:ilvl w:val="0"/>
          <w:numId w:val="1"/>
        </w:numPr>
        <w:ind w:hanging="360" w:left="1050"/>
        <w:jc w:val="both"/>
        <w:rPr>
          <w:highlight w:val="none"/>
          <w:shd w:fill="auto" w:val="clear"/>
        </w:rPr>
      </w:pPr>
      <w:r>
        <w:rPr>
          <w:rFonts w:ascii="Times New Roman" w:hAnsi="Times New Roman"/>
          <w:sz w:val="28"/>
          <w:shd w:fill="auto" w:val="clear"/>
        </w:rPr>
        <w:t>каптажа родников;</w:t>
      </w:r>
    </w:p>
    <w:p>
      <w:pPr>
        <w:pStyle w:val="Normal"/>
        <w:numPr>
          <w:ilvl w:val="0"/>
          <w:numId w:val="1"/>
        </w:numPr>
        <w:ind w:hanging="360" w:left="1050"/>
        <w:jc w:val="both"/>
        <w:rPr>
          <w:highlight w:val="none"/>
          <w:shd w:fill="auto" w:val="clear"/>
        </w:rPr>
      </w:pPr>
      <w:r>
        <w:rPr>
          <w:rFonts w:ascii="Times New Roman" w:hAnsi="Times New Roman"/>
          <w:sz w:val="28"/>
          <w:shd w:fill="auto" w:val="clear"/>
        </w:rPr>
        <w:t>агролесомелиорации склонов и присклоновых территорий.</w:t>
      </w:r>
    </w:p>
    <w:p>
      <w:pPr>
        <w:pStyle w:val="Normal"/>
        <w:ind w:firstLine="709"/>
        <w:jc w:val="both"/>
        <w:rPr>
          <w:highlight w:val="none"/>
          <w:shd w:fill="auto" w:val="clear"/>
        </w:rPr>
      </w:pPr>
      <w:r>
        <w:rPr>
          <w:rFonts w:ascii="Times New Roman" w:hAnsi="Times New Roman"/>
          <w:sz w:val="28"/>
          <w:shd w:fill="auto" w:val="clear"/>
        </w:rPr>
        <w:t>Для борьбы с речной эрозией необходимо проведение мероприятий по берегоукреплению на разрушенных эрозией склонах, если этот процесс угрожает жилой, общественной застройке, промышленной или складской зонам, автомобильным дорогам, проходящим вдоль эрозионных склонов.</w:t>
      </w:r>
    </w:p>
    <w:p>
      <w:pPr>
        <w:pStyle w:val="Normal"/>
        <w:ind w:firstLine="709"/>
        <w:jc w:val="both"/>
        <w:rPr>
          <w:highlight w:val="none"/>
          <w:shd w:fill="auto" w:val="clear"/>
        </w:rPr>
      </w:pPr>
      <w:r>
        <w:rPr>
          <w:rFonts w:ascii="Times New Roman" w:hAnsi="Times New Roman"/>
          <w:sz w:val="28"/>
          <w:shd w:fill="auto" w:val="clear"/>
        </w:rPr>
        <w:t>В целях защиты сельскохозяйственных земель от эрозионных процессов планируется строительство противоэрозионных гидротехнических сооружений и посадка защитных лесных насаждений.</w:t>
      </w:r>
    </w:p>
    <w:p>
      <w:pPr>
        <w:pStyle w:val="Normal"/>
        <w:ind w:firstLine="709"/>
        <w:jc w:val="both"/>
        <w:rPr>
          <w:highlight w:val="none"/>
          <w:shd w:fill="auto" w:val="clear"/>
        </w:rPr>
      </w:pPr>
      <w:r>
        <w:rPr>
          <w:rFonts w:ascii="Times New Roman" w:hAnsi="Times New Roman"/>
          <w:b/>
          <w:sz w:val="28"/>
          <w:shd w:fill="auto" w:val="clear"/>
        </w:rPr>
        <w:t>Опасные гидрологические явления и процессы.</w:t>
      </w:r>
      <w:r>
        <w:rPr>
          <w:rFonts w:ascii="Times New Roman" w:hAnsi="Times New Roman"/>
          <w:sz w:val="28"/>
          <w:shd w:fill="auto" w:val="clear"/>
        </w:rPr>
        <w:t xml:space="preserve"> Вероятность природных ЧС, обусловленных опасными гидрологическими явлениями на территории Беловского городского округа незначительна. Опасные гидрологические явления могут наблюдаться на реках в периоды весеннего половодья и паводков.</w:t>
      </w:r>
    </w:p>
    <w:p>
      <w:pPr>
        <w:pStyle w:val="Normal"/>
        <w:ind w:firstLine="709"/>
        <w:jc w:val="both"/>
        <w:rPr/>
      </w:pPr>
      <w:r>
        <w:rPr>
          <w:rFonts w:ascii="Times New Roman" w:hAnsi="Times New Roman"/>
          <w:sz w:val="28"/>
          <w:shd w:fill="auto" w:val="clear"/>
        </w:rPr>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r>
        <w:fldChar w:fldCharType="begin"/>
      </w:r>
      <w:r>
        <w:rPr>
          <w:rStyle w:val="ListLabel145"/>
          <w:sz w:val="28"/>
          <w:shd w:fill="auto" w:val="clear"/>
          <w:rFonts w:ascii="Times New Roman" w:hAnsi="Times New Roman"/>
        </w:rPr>
        <w:instrText xml:space="preserve"> HYPERLINK "http://www.consultant.ru/document/cons_doc_LAW_162041/92d969e26a4326c5d02fa79b8f9cf4994ee5633b/" \l "dst100011"</w:instrText>
      </w:r>
      <w:r>
        <w:rPr>
          <w:rStyle w:val="ListLabel145"/>
          <w:sz w:val="28"/>
          <w:shd w:fill="auto" w:val="clear"/>
          <w:rFonts w:ascii="Times New Roman" w:hAnsi="Times New Roman"/>
        </w:rPr>
        <w:fldChar w:fldCharType="separate"/>
      </w:r>
      <w:r>
        <w:rPr>
          <w:rStyle w:val="ListLabel145"/>
          <w:rFonts w:ascii="Times New Roman" w:hAnsi="Times New Roman"/>
          <w:sz w:val="28"/>
          <w:shd w:fill="auto" w:val="clear"/>
        </w:rPr>
        <w:t>порядке</w:t>
      </w:r>
      <w:r>
        <w:rPr>
          <w:rStyle w:val="ListLabel145"/>
          <w:sz w:val="28"/>
          <w:shd w:fill="auto" w:val="clear"/>
          <w:rFonts w:ascii="Times New Roman" w:hAnsi="Times New Roman"/>
        </w:rPr>
        <w:fldChar w:fldCharType="end"/>
      </w:r>
      <w:r>
        <w:rPr>
          <w:rFonts w:ascii="Times New Roman" w:hAnsi="Times New Roman"/>
          <w:sz w:val="28"/>
          <w:shd w:fill="auto" w:val="clear"/>
        </w:rPr>
        <w:t>, установленном Правительством Российской Федерации.</w:t>
      </w:r>
    </w:p>
    <w:p>
      <w:pPr>
        <w:pStyle w:val="Normal"/>
        <w:ind w:firstLine="720"/>
        <w:jc w:val="both"/>
        <w:rPr>
          <w:highlight w:val="none"/>
          <w:shd w:fill="auto" w:val="clear"/>
        </w:rPr>
      </w:pPr>
      <w:r>
        <w:rPr>
          <w:rFonts w:ascii="Times New Roman" w:hAnsi="Times New Roman"/>
          <w:sz w:val="28"/>
          <w:shd w:fill="auto" w:val="clear"/>
        </w:rPr>
        <w:t>В целях предотвращения негативного воздействия вод необходимо:</w:t>
      </w:r>
    </w:p>
    <w:p>
      <w:pPr>
        <w:pStyle w:val="Normal"/>
        <w:numPr>
          <w:ilvl w:val="0"/>
          <w:numId w:val="1"/>
        </w:numPr>
        <w:ind w:hanging="360" w:left="1050"/>
        <w:jc w:val="both"/>
        <w:rPr>
          <w:highlight w:val="none"/>
          <w:shd w:fill="auto" w:val="clear"/>
        </w:rPr>
      </w:pPr>
      <w:r>
        <w:rPr>
          <w:rFonts w:ascii="Times New Roman" w:hAnsi="Times New Roman"/>
          <w:sz w:val="28"/>
          <w:shd w:fill="auto" w:val="clear"/>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pPr>
        <w:pStyle w:val="Normal"/>
        <w:numPr>
          <w:ilvl w:val="0"/>
          <w:numId w:val="1"/>
        </w:numPr>
        <w:ind w:hanging="360" w:left="1050"/>
        <w:jc w:val="both"/>
        <w:rPr>
          <w:highlight w:val="none"/>
          <w:shd w:fill="auto" w:val="clear"/>
        </w:rPr>
      </w:pPr>
      <w:r>
        <w:rPr>
          <w:rFonts w:ascii="Times New Roman" w:hAnsi="Times New Roman"/>
          <w:sz w:val="28"/>
          <w:shd w:fill="auto" w:val="clear"/>
        </w:rPr>
        <w:t>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2014 г.).</w:t>
      </w:r>
    </w:p>
    <w:p>
      <w:pPr>
        <w:pStyle w:val="Normal"/>
        <w:spacing w:before="120" w:after="0"/>
        <w:rPr>
          <w:highlight w:val="none"/>
          <w:shd w:fill="auto" w:val="clear"/>
        </w:rPr>
      </w:pPr>
      <w:r>
        <w:rPr>
          <w:rFonts w:ascii="Times New Roman" w:hAnsi="Times New Roman"/>
          <w:b/>
          <w:sz w:val="28"/>
          <w:shd w:fill="auto" w:val="clear"/>
        </w:rPr>
        <w:t xml:space="preserve">Перечень источников чрезвычайных ситуаций техногенного характера, возможных на территории городского округа </w:t>
      </w:r>
    </w:p>
    <w:p>
      <w:pPr>
        <w:pStyle w:val="Normal"/>
        <w:ind w:firstLine="709" w:left="20"/>
        <w:jc w:val="both"/>
        <w:rPr>
          <w:highlight w:val="none"/>
          <w:shd w:fill="auto" w:val="clear"/>
        </w:rPr>
      </w:pPr>
      <w:r>
        <w:rPr>
          <w:rFonts w:ascii="Times New Roman" w:hAnsi="Times New Roman"/>
          <w:sz w:val="28"/>
          <w:shd w:fill="auto" w:val="clear"/>
        </w:rPr>
        <w:t>Техногенная составляющая является основной среди источников чрезвычайных ситуаций. На территории Беловского городского округа основными источниками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pPr>
        <w:pStyle w:val="Normal"/>
        <w:ind w:firstLine="709" w:left="20"/>
        <w:jc w:val="both"/>
        <w:rPr>
          <w:highlight w:val="none"/>
          <w:shd w:fill="auto" w:val="clear"/>
        </w:rPr>
      </w:pPr>
      <w:r>
        <w:rPr>
          <w:rFonts w:ascii="Times New Roman" w:hAnsi="Times New Roman"/>
          <w:sz w:val="28"/>
          <w:shd w:fill="auto" w:val="clear"/>
        </w:rPr>
        <w:t>Все эти объекты и предприятия в процессе эксплуатации создают различные опасности техногенного характера. Информация указана в таблице 6.1 тома 2 генерального плана.</w:t>
      </w:r>
    </w:p>
    <w:p>
      <w:pPr>
        <w:pStyle w:val="Normal"/>
        <w:ind w:firstLine="709" w:left="20"/>
        <w:rPr>
          <w:rFonts w:ascii="Times New Roman" w:hAnsi="Times New Roman"/>
          <w:sz w:val="28"/>
          <w:highlight w:val="none"/>
          <w:shd w:fill="auto" w:val="clear"/>
        </w:rPr>
      </w:pPr>
      <w:r>
        <w:rPr>
          <w:rFonts w:ascii="Times New Roman" w:hAnsi="Times New Roman"/>
          <w:sz w:val="28"/>
          <w:shd w:fill="auto" w:val="clear"/>
        </w:rPr>
      </w:r>
    </w:p>
    <w:p>
      <w:pPr>
        <w:pStyle w:val="Normal"/>
        <w:ind w:firstLine="709" w:left="20"/>
        <w:jc w:val="right"/>
        <w:rPr>
          <w:highlight w:val="none"/>
          <w:shd w:fill="auto" w:val="clear"/>
        </w:rPr>
      </w:pPr>
      <w:r>
        <w:rPr>
          <w:rFonts w:ascii="Times New Roman" w:hAnsi="Times New Roman"/>
          <w:b/>
          <w:sz w:val="28"/>
          <w:shd w:fill="auto" w:val="clear"/>
        </w:rPr>
        <w:t>Таблица 6.1</w:t>
      </w:r>
    </w:p>
    <w:p>
      <w:pPr>
        <w:pStyle w:val="Normal"/>
        <w:spacing w:before="0" w:after="120"/>
        <w:ind w:firstLine="709" w:left="20"/>
        <w:jc w:val="center"/>
        <w:rPr>
          <w:highlight w:val="none"/>
          <w:shd w:fill="auto" w:val="clear"/>
        </w:rPr>
      </w:pPr>
      <w:r>
        <w:rPr>
          <w:rFonts w:ascii="Times New Roman" w:hAnsi="Times New Roman"/>
          <w:b/>
          <w:sz w:val="28"/>
          <w:shd w:fill="auto" w:val="clear"/>
        </w:rPr>
        <w:t>Перечень потенциально опасных объектов, находящихся в стадии консервации или ликвидации (информация предоставлена администрацией Беловского городского округа)</w:t>
      </w:r>
    </w:p>
    <w:tbl>
      <w:tblPr>
        <w:tblW w:w="9352"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2"/>
        <w:gridCol w:w="2183"/>
        <w:gridCol w:w="1324"/>
        <w:gridCol w:w="1796"/>
        <w:gridCol w:w="1857"/>
        <w:gridCol w:w="1629"/>
      </w:tblGrid>
      <w:tr>
        <w:trPr>
          <w:tblHeader w:val="true"/>
        </w:trPr>
        <w:tc>
          <w:tcPr>
            <w:tcW w:w="562"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183" w:type="dxa"/>
            <w:tcBorders/>
            <w:vAlign w:val="center"/>
          </w:tcPr>
          <w:p>
            <w:pPr>
              <w:pStyle w:val="Normal"/>
              <w:jc w:val="center"/>
              <w:rPr>
                <w:highlight w:val="none"/>
                <w:shd w:fill="auto" w:val="clear"/>
              </w:rPr>
            </w:pPr>
            <w:r>
              <w:rPr>
                <w:rFonts w:ascii="Times New Roman" w:hAnsi="Times New Roman"/>
                <w:b/>
                <w:sz w:val="28"/>
                <w:shd w:fill="auto" w:val="clear"/>
              </w:rPr>
              <w:t>Полное и сокращенное наименование предприятия (организации)</w:t>
            </w:r>
          </w:p>
        </w:tc>
        <w:tc>
          <w:tcPr>
            <w:tcW w:w="1324" w:type="dxa"/>
            <w:tcBorders/>
            <w:vAlign w:val="center"/>
          </w:tcPr>
          <w:p>
            <w:pPr>
              <w:pStyle w:val="Normal"/>
              <w:jc w:val="center"/>
              <w:rPr>
                <w:highlight w:val="none"/>
                <w:shd w:fill="auto" w:val="clear"/>
              </w:rPr>
            </w:pPr>
            <w:r>
              <w:rPr>
                <w:rFonts w:ascii="Times New Roman" w:hAnsi="Times New Roman"/>
                <w:b/>
                <w:sz w:val="28"/>
                <w:shd w:fill="auto" w:val="clear"/>
              </w:rPr>
              <w:t>Класс опасности (Пр. МЧС №105).</w:t>
            </w:r>
          </w:p>
        </w:tc>
        <w:tc>
          <w:tcPr>
            <w:tcW w:w="1796" w:type="dxa"/>
            <w:tcBorders/>
            <w:vAlign w:val="center"/>
          </w:tcPr>
          <w:p>
            <w:pPr>
              <w:pStyle w:val="Normal"/>
              <w:jc w:val="center"/>
              <w:rPr>
                <w:highlight w:val="none"/>
                <w:shd w:fill="auto" w:val="clear"/>
              </w:rPr>
            </w:pPr>
            <w:r>
              <w:rPr>
                <w:rFonts w:ascii="Times New Roman" w:hAnsi="Times New Roman"/>
                <w:b/>
                <w:sz w:val="28"/>
                <w:shd w:fill="auto" w:val="clear"/>
              </w:rPr>
              <w:t>Полный почтовый адрес (реквизиты)</w:t>
            </w:r>
          </w:p>
        </w:tc>
        <w:tc>
          <w:tcPr>
            <w:tcW w:w="1857"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вышестоящего органа, министерства или ведомства (при наличии)</w:t>
            </w:r>
          </w:p>
        </w:tc>
        <w:tc>
          <w:tcPr>
            <w:tcW w:w="1629" w:type="dxa"/>
            <w:tcBorders/>
            <w:vAlign w:val="center"/>
          </w:tcPr>
          <w:p>
            <w:pPr>
              <w:pStyle w:val="Normal"/>
              <w:jc w:val="center"/>
              <w:rPr>
                <w:highlight w:val="none"/>
                <w:shd w:fill="auto" w:val="clear"/>
              </w:rPr>
            </w:pPr>
            <w:r>
              <w:rPr>
                <w:rFonts w:ascii="Times New Roman" w:hAnsi="Times New Roman"/>
                <w:b/>
                <w:sz w:val="28"/>
                <w:shd w:fill="auto" w:val="clear"/>
              </w:rPr>
              <w:t>Перечень опасных производств, с указанием опасных веществ и их количества.</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2183" w:type="dxa"/>
            <w:tcBorders/>
            <w:vAlign w:val="center"/>
          </w:tcPr>
          <w:p>
            <w:pPr>
              <w:pStyle w:val="Normal"/>
              <w:jc w:val="center"/>
              <w:rPr>
                <w:highlight w:val="none"/>
                <w:shd w:fill="auto" w:val="clear"/>
              </w:rPr>
            </w:pPr>
            <w:r>
              <w:rPr>
                <w:rFonts w:ascii="Times New Roman" w:hAnsi="Times New Roman"/>
                <w:sz w:val="28"/>
                <w:shd w:fill="auto" w:val="clear"/>
              </w:rPr>
              <w:t>Филиал ООО«Шахта «Чертинская-Южная» ООО «ММК-УГОЛЬ»</w:t>
            </w:r>
          </w:p>
        </w:tc>
        <w:tc>
          <w:tcPr>
            <w:tcW w:w="1324"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796" w:type="dxa"/>
            <w:tcBorders/>
            <w:vAlign w:val="center"/>
          </w:tcPr>
          <w:p>
            <w:pPr>
              <w:pStyle w:val="Normal"/>
              <w:jc w:val="center"/>
              <w:rPr>
                <w:highlight w:val="none"/>
                <w:shd w:fill="auto" w:val="clear"/>
              </w:rPr>
            </w:pPr>
            <w:r>
              <w:rPr>
                <w:rFonts w:ascii="Times New Roman" w:hAnsi="Times New Roman"/>
                <w:sz w:val="28"/>
                <w:shd w:fill="auto" w:val="clear"/>
              </w:rPr>
              <w:t>652622,</w:t>
            </w:r>
          </w:p>
          <w:p>
            <w:pPr>
              <w:pStyle w:val="Normal"/>
              <w:jc w:val="center"/>
              <w:rPr>
                <w:highlight w:val="none"/>
                <w:shd w:fill="auto" w:val="clear"/>
              </w:rPr>
            </w:pPr>
            <w:r>
              <w:rPr>
                <w:rFonts w:ascii="Times New Roman" w:hAnsi="Times New Roman"/>
                <w:sz w:val="28"/>
                <w:shd w:fill="auto" w:val="clear"/>
              </w:rPr>
              <w:t>г.Белово,</w:t>
            </w:r>
          </w:p>
          <w:p>
            <w:pPr>
              <w:pStyle w:val="Normal"/>
              <w:jc w:val="center"/>
              <w:rPr>
                <w:highlight w:val="none"/>
                <w:shd w:fill="auto" w:val="clear"/>
              </w:rPr>
            </w:pPr>
            <w:r>
              <w:rPr>
                <w:rFonts w:ascii="Times New Roman" w:hAnsi="Times New Roman"/>
                <w:sz w:val="28"/>
                <w:shd w:fill="auto" w:val="clear"/>
              </w:rPr>
              <w:t>ул.5 Рудничная, 90</w:t>
            </w:r>
          </w:p>
        </w:tc>
        <w:tc>
          <w:tcPr>
            <w:tcW w:w="1857"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1629" w:type="dxa"/>
            <w:tcBorders/>
            <w:vAlign w:val="center"/>
          </w:tcPr>
          <w:p>
            <w:pPr>
              <w:pStyle w:val="Normal"/>
              <w:jc w:val="center"/>
              <w:rPr>
                <w:highlight w:val="none"/>
                <w:shd w:fill="auto" w:val="clear"/>
              </w:rPr>
            </w:pPr>
            <w:r>
              <w:rPr>
                <w:rFonts w:ascii="Times New Roman" w:hAnsi="Times New Roman"/>
                <w:sz w:val="28"/>
                <w:shd w:fill="auto" w:val="clear"/>
              </w:rPr>
              <w:t>Уголь - 185000,0</w:t>
            </w:r>
          </w:p>
          <w:p>
            <w:pPr>
              <w:pStyle w:val="Normal"/>
              <w:jc w:val="center"/>
              <w:rPr>
                <w:highlight w:val="none"/>
                <w:shd w:fill="auto" w:val="clear"/>
              </w:rPr>
            </w:pPr>
            <w:r>
              <w:rPr>
                <w:rFonts w:ascii="Times New Roman" w:hAnsi="Times New Roman"/>
                <w:sz w:val="28"/>
                <w:shd w:fill="auto" w:val="clear"/>
              </w:rPr>
              <w:t>ВМ-0,6</w:t>
            </w:r>
          </w:p>
          <w:p>
            <w:pPr>
              <w:pStyle w:val="Normal"/>
              <w:jc w:val="center"/>
              <w:rPr>
                <w:highlight w:val="none"/>
                <w:shd w:fill="auto" w:val="clear"/>
              </w:rPr>
            </w:pPr>
            <w:r>
              <w:rPr>
                <w:rFonts w:ascii="Times New Roman" w:hAnsi="Times New Roman"/>
                <w:sz w:val="28"/>
                <w:shd w:fill="auto" w:val="clear"/>
              </w:rPr>
              <w:t>уголь не добывается, консервация</w:t>
            </w:r>
          </w:p>
        </w:tc>
      </w:tr>
      <w:tr>
        <w:trPr/>
        <w:tc>
          <w:tcPr>
            <w:tcW w:w="562"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2183" w:type="dxa"/>
            <w:tcBorders/>
            <w:vAlign w:val="center"/>
          </w:tcPr>
          <w:p>
            <w:pPr>
              <w:pStyle w:val="Normal"/>
              <w:jc w:val="center"/>
              <w:rPr>
                <w:highlight w:val="none"/>
                <w:shd w:fill="auto" w:val="clear"/>
              </w:rPr>
            </w:pPr>
            <w:r>
              <w:rPr>
                <w:rFonts w:ascii="Times New Roman" w:hAnsi="Times New Roman"/>
                <w:sz w:val="28"/>
                <w:shd w:fill="auto" w:val="clear"/>
              </w:rPr>
              <w:t>ООО "Разрез Новобачатский"</w:t>
            </w:r>
          </w:p>
          <w:p>
            <w:pPr>
              <w:pStyle w:val="Normal"/>
              <w:jc w:val="center"/>
              <w:rPr>
                <w:highlight w:val="none"/>
                <w:shd w:fill="auto" w:val="clear"/>
              </w:rPr>
            </w:pPr>
            <w:r>
              <w:rPr>
                <w:rFonts w:ascii="Times New Roman" w:hAnsi="Times New Roman"/>
                <w:sz w:val="28"/>
                <w:shd w:fill="auto" w:val="clear"/>
              </w:rPr>
              <w:t>ООО «ММК-УГОЛЬ»</w:t>
            </w:r>
          </w:p>
        </w:tc>
        <w:tc>
          <w:tcPr>
            <w:tcW w:w="1324"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796" w:type="dxa"/>
            <w:tcBorders/>
            <w:vAlign w:val="center"/>
          </w:tcPr>
          <w:p>
            <w:pPr>
              <w:pStyle w:val="Normal"/>
              <w:jc w:val="center"/>
              <w:rPr>
                <w:highlight w:val="none"/>
                <w:shd w:fill="auto" w:val="clear"/>
              </w:rPr>
            </w:pPr>
            <w:r>
              <w:rPr>
                <w:rFonts w:ascii="Times New Roman" w:hAnsi="Times New Roman"/>
                <w:sz w:val="28"/>
                <w:shd w:fill="auto" w:val="clear"/>
              </w:rPr>
              <w:t>652706, Кемеровская обл., г.Белово, ул.Южная 1</w:t>
            </w:r>
          </w:p>
        </w:tc>
        <w:tc>
          <w:tcPr>
            <w:tcW w:w="1857"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1629" w:type="dxa"/>
            <w:tcBorders/>
            <w:vAlign w:val="center"/>
          </w:tcPr>
          <w:p>
            <w:pPr>
              <w:pStyle w:val="Normal"/>
              <w:jc w:val="center"/>
              <w:rPr>
                <w:highlight w:val="none"/>
                <w:shd w:fill="auto" w:val="clear"/>
              </w:rPr>
            </w:pPr>
            <w:r>
              <w:rPr>
                <w:rFonts w:ascii="Times New Roman" w:hAnsi="Times New Roman"/>
                <w:sz w:val="28"/>
                <w:shd w:fill="auto" w:val="clear"/>
              </w:rPr>
              <w:t>Уголь-185000,0</w:t>
            </w:r>
          </w:p>
          <w:p>
            <w:pPr>
              <w:pStyle w:val="Normal"/>
              <w:jc w:val="center"/>
              <w:rPr>
                <w:highlight w:val="none"/>
                <w:shd w:fill="auto" w:val="clear"/>
              </w:rPr>
            </w:pPr>
            <w:r>
              <w:rPr>
                <w:rFonts w:ascii="Times New Roman" w:hAnsi="Times New Roman"/>
                <w:sz w:val="28"/>
                <w:shd w:fill="auto" w:val="clear"/>
              </w:rPr>
              <w:t>ВМ - 5,0</w:t>
            </w:r>
          </w:p>
          <w:p>
            <w:pPr>
              <w:pStyle w:val="Normal"/>
              <w:jc w:val="center"/>
              <w:rPr>
                <w:highlight w:val="none"/>
                <w:shd w:fill="auto" w:val="clear"/>
              </w:rPr>
            </w:pPr>
            <w:r>
              <w:rPr>
                <w:rFonts w:ascii="Times New Roman" w:hAnsi="Times New Roman"/>
                <w:sz w:val="28"/>
                <w:shd w:fill="auto" w:val="clear"/>
              </w:rPr>
              <w:t>уголь не добывается, консервация</w:t>
            </w:r>
          </w:p>
        </w:tc>
      </w:tr>
    </w:tbl>
    <w:p>
      <w:pPr>
        <w:pStyle w:val="Normal"/>
        <w:ind w:firstLine="709" w:left="20"/>
        <w:rPr>
          <w:rFonts w:ascii="Times New Roman" w:hAnsi="Times New Roman"/>
          <w:sz w:val="28"/>
          <w:highlight w:val="none"/>
          <w:shd w:fill="auto" w:val="clear"/>
        </w:rPr>
      </w:pPr>
      <w:r>
        <w:rPr>
          <w:rFonts w:ascii="Times New Roman" w:hAnsi="Times New Roman"/>
          <w:sz w:val="28"/>
          <w:shd w:fill="auto" w:val="clear"/>
        </w:rPr>
      </w:r>
    </w:p>
    <w:p>
      <w:pPr>
        <w:pStyle w:val="Normal"/>
        <w:spacing w:before="120" w:after="0"/>
        <w:rPr>
          <w:highlight w:val="none"/>
          <w:shd w:fill="auto" w:val="clear"/>
        </w:rPr>
      </w:pPr>
      <w:r>
        <w:rPr>
          <w:rFonts w:ascii="Times New Roman" w:hAnsi="Times New Roman"/>
          <w:b/>
          <w:sz w:val="28"/>
          <w:shd w:fill="auto" w:val="clear"/>
        </w:rPr>
        <w:t>Химически опасные объекты – аварии с угрозой выброса аварийно-химически опасных веществ (АХОВ)</w:t>
      </w:r>
    </w:p>
    <w:p>
      <w:pPr>
        <w:pStyle w:val="Normal"/>
        <w:spacing w:before="120" w:after="0"/>
        <w:rPr>
          <w:highlight w:val="none"/>
          <w:shd w:fill="auto" w:val="clear"/>
        </w:rPr>
      </w:pPr>
      <w:r>
        <w:rPr>
          <w:rFonts w:ascii="Times New Roman" w:hAnsi="Times New Roman"/>
          <w:sz w:val="28"/>
          <w:shd w:fill="auto" w:val="clear"/>
        </w:rPr>
        <w:t>Проектируемая территория попадает в зону риска возникновения аварий на химически опасных объектах. Информация указана в таблице 6.2 тома 2 генерального плана.</w:t>
      </w:r>
    </w:p>
    <w:p>
      <w:pPr>
        <w:pStyle w:val="Normal"/>
        <w:spacing w:before="120" w:after="0"/>
        <w:rPr>
          <w:rFonts w:ascii="Times New Roman" w:hAnsi="Times New Roman"/>
          <w:sz w:val="28"/>
          <w:highlight w:val="none"/>
          <w:shd w:fill="auto" w:val="clear"/>
        </w:rPr>
      </w:pPr>
      <w:r>
        <w:rPr>
          <w:rFonts w:ascii="Times New Roman" w:hAnsi="Times New Roman"/>
          <w:sz w:val="28"/>
          <w:shd w:fill="auto" w:val="clear"/>
        </w:rPr>
      </w:r>
    </w:p>
    <w:p>
      <w:pPr>
        <w:pStyle w:val="Normal"/>
        <w:jc w:val="right"/>
        <w:rPr>
          <w:highlight w:val="none"/>
          <w:shd w:fill="auto" w:val="clear"/>
        </w:rPr>
      </w:pPr>
      <w:r>
        <w:rPr>
          <w:rFonts w:ascii="Times New Roman" w:hAnsi="Times New Roman"/>
          <w:b/>
          <w:sz w:val="28"/>
          <w:shd w:fill="auto" w:val="clear"/>
        </w:rPr>
        <w:t>Таблица 6.2</w:t>
      </w:r>
    </w:p>
    <w:p>
      <w:pPr>
        <w:pStyle w:val="Normal"/>
        <w:spacing w:before="0" w:after="120"/>
        <w:ind w:firstLine="709" w:left="-567"/>
        <w:jc w:val="center"/>
        <w:rPr>
          <w:highlight w:val="none"/>
          <w:shd w:fill="auto" w:val="clear"/>
        </w:rPr>
      </w:pPr>
      <w:r>
        <w:rPr>
          <w:rFonts w:ascii="Times New Roman" w:hAnsi="Times New Roman"/>
          <w:b/>
          <w:sz w:val="28"/>
          <w:shd w:fill="auto" w:val="clear"/>
        </w:rPr>
        <w:t>Перечень аварийно- химических опасных веществ (информация предоставлена администрацией Беловского городского округа).</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52"/>
        <w:gridCol w:w="1709"/>
        <w:gridCol w:w="2268"/>
        <w:gridCol w:w="1703"/>
        <w:gridCol w:w="3112"/>
      </w:tblGrid>
      <w:tr>
        <w:trPr>
          <w:tblHeader w:val="true"/>
        </w:trPr>
        <w:tc>
          <w:tcPr>
            <w:tcW w:w="552" w:type="dxa"/>
            <w:tcBorders/>
            <w:vAlign w:val="center"/>
          </w:tcPr>
          <w:p>
            <w:pPr>
              <w:pStyle w:val="Normal"/>
              <w:jc w:val="center"/>
              <w:rPr>
                <w:rFonts w:ascii="Times New Roman" w:hAnsi="Times New Roman"/>
                <w:b/>
                <w:sz w:val="28"/>
                <w:highlight w:val="none"/>
                <w:shd w:fill="auto" w:val="clear"/>
              </w:rPr>
            </w:pPr>
            <w:r>
              <w:rPr>
                <w:rFonts w:ascii="Times New Roman" w:hAnsi="Times New Roman"/>
                <w:b/>
                <w:sz w:val="28"/>
                <w:shd w:fill="auto" w:val="clear"/>
              </w:rPr>
            </w:r>
          </w:p>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709"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организации</w:t>
            </w:r>
          </w:p>
        </w:tc>
        <w:tc>
          <w:tcPr>
            <w:tcW w:w="2268"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аварийно- химического опасного вещества (АХОВ)</w:t>
            </w:r>
          </w:p>
        </w:tc>
        <w:tc>
          <w:tcPr>
            <w:tcW w:w="1703" w:type="dxa"/>
            <w:tcBorders/>
            <w:vAlign w:val="center"/>
          </w:tcPr>
          <w:p>
            <w:pPr>
              <w:pStyle w:val="Normal"/>
              <w:jc w:val="center"/>
              <w:rPr>
                <w:highlight w:val="none"/>
                <w:shd w:fill="auto" w:val="clear"/>
              </w:rPr>
            </w:pPr>
            <w:r>
              <w:rPr>
                <w:rFonts w:ascii="Times New Roman" w:hAnsi="Times New Roman"/>
                <w:b/>
                <w:sz w:val="28"/>
                <w:shd w:fill="auto" w:val="clear"/>
              </w:rPr>
              <w:t>Количество АХОВ (общее и в максимальной единичной емкости)</w:t>
            </w:r>
          </w:p>
        </w:tc>
        <w:tc>
          <w:tcPr>
            <w:tcW w:w="3112" w:type="dxa"/>
            <w:tcBorders/>
            <w:vAlign w:val="center"/>
          </w:tcPr>
          <w:p>
            <w:pPr>
              <w:pStyle w:val="Normal"/>
              <w:jc w:val="center"/>
              <w:rPr>
                <w:highlight w:val="none"/>
                <w:shd w:fill="auto" w:val="clear"/>
              </w:rPr>
            </w:pPr>
            <w:r>
              <w:rPr>
                <w:rFonts w:ascii="Times New Roman" w:hAnsi="Times New Roman"/>
                <w:b/>
                <w:sz w:val="28"/>
                <w:shd w:fill="auto" w:val="clear"/>
              </w:rPr>
              <w:t>Условия хранения АХОВ</w:t>
            </w:r>
          </w:p>
          <w:p>
            <w:pPr>
              <w:pStyle w:val="Normal"/>
              <w:jc w:val="center"/>
              <w:rPr>
                <w:highlight w:val="none"/>
                <w:shd w:fill="auto" w:val="clear"/>
              </w:rPr>
            </w:pPr>
            <w:r>
              <w:rPr>
                <w:rFonts w:ascii="Times New Roman" w:hAnsi="Times New Roman"/>
                <w:b/>
                <w:sz w:val="28"/>
                <w:shd w:fill="auto" w:val="clear"/>
              </w:rPr>
              <w:t>(при хранении в обваловании указать характеристики</w:t>
            </w:r>
          </w:p>
        </w:tc>
      </w:tr>
      <w:tr>
        <w:trPr/>
        <w:tc>
          <w:tcPr>
            <w:tcW w:w="552" w:type="dxa"/>
            <w:vMerge w:val="restart"/>
            <w:tcBorders/>
            <w:vAlign w:val="center"/>
          </w:tcPr>
          <w:p>
            <w:pPr>
              <w:pStyle w:val="Normal"/>
              <w:jc w:val="center"/>
              <w:rPr>
                <w:highlight w:val="none"/>
                <w:shd w:fill="auto" w:val="clear"/>
              </w:rPr>
            </w:pPr>
            <w:r>
              <w:rPr>
                <w:rFonts w:ascii="Times New Roman" w:hAnsi="Times New Roman"/>
                <w:sz w:val="28"/>
                <w:shd w:fill="auto" w:val="clear"/>
              </w:rPr>
              <w:t>1.</w:t>
            </w:r>
          </w:p>
        </w:tc>
        <w:tc>
          <w:tcPr>
            <w:tcW w:w="1709" w:type="dxa"/>
            <w:vMerge w:val="restart"/>
            <w:tcBorders/>
            <w:vAlign w:val="center"/>
          </w:tcPr>
          <w:p>
            <w:pPr>
              <w:pStyle w:val="Normal"/>
              <w:jc w:val="center"/>
              <w:rPr>
                <w:highlight w:val="none"/>
                <w:shd w:fill="auto" w:val="clear"/>
              </w:rPr>
            </w:pPr>
            <w:r>
              <w:rPr>
                <w:rFonts w:ascii="Times New Roman" w:hAnsi="Times New Roman"/>
                <w:sz w:val="28"/>
                <w:shd w:fill="auto" w:val="clear"/>
              </w:rPr>
              <w:t>ООО «ММК-УГОЛЬ»</w:t>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Трансформаторное масло, литр</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213,5/216,5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Металлические бочки, крытый склад</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Газойль (Флотэк), м3</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43,36/60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Металлические цистерны,</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Хлористый цинк, тн</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0,2-0,025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Полиэтиленовые мешки,</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Флокулянт, тн</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3,0/0,025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Полиэтиленовые мешки, Пластмассовая кубовая Емкость на поддоне и в Металлической обрешетке, Крытый склад, открытый склад</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Кислород сжатый, м3</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69,96/6,36</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Баллоны, здание</w:t>
            </w:r>
          </w:p>
        </w:tc>
      </w:tr>
      <w:tr>
        <w:trPr/>
        <w:tc>
          <w:tcPr>
            <w:tcW w:w="552" w:type="dxa"/>
            <w:vMerge w:val="restart"/>
            <w:tcBorders/>
            <w:vAlign w:val="center"/>
          </w:tcPr>
          <w:p>
            <w:pPr>
              <w:pStyle w:val="Normal"/>
              <w:jc w:val="center"/>
              <w:rPr>
                <w:highlight w:val="none"/>
                <w:shd w:fill="auto" w:val="clear"/>
              </w:rPr>
            </w:pPr>
            <w:r>
              <w:rPr>
                <w:rFonts w:ascii="Times New Roman" w:hAnsi="Times New Roman"/>
                <w:sz w:val="28"/>
                <w:shd w:fill="auto" w:val="clear"/>
              </w:rPr>
              <w:t>2.</w:t>
            </w:r>
          </w:p>
        </w:tc>
        <w:tc>
          <w:tcPr>
            <w:tcW w:w="1709" w:type="dxa"/>
            <w:vMerge w:val="restart"/>
            <w:tcBorders/>
            <w:vAlign w:val="center"/>
          </w:tcPr>
          <w:p>
            <w:pPr>
              <w:pStyle w:val="Normal"/>
              <w:jc w:val="center"/>
              <w:rPr>
                <w:highlight w:val="none"/>
                <w:shd w:fill="auto" w:val="clear"/>
              </w:rPr>
            </w:pPr>
            <w:r>
              <w:rPr>
                <w:rFonts w:ascii="Times New Roman" w:hAnsi="Times New Roman"/>
                <w:sz w:val="28"/>
                <w:shd w:fill="auto" w:val="clear"/>
              </w:rPr>
              <w:t>ООО «Шахта Листвяжная»</w:t>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гидравлическое RENOLIN В30 ISO VG100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гидравлическое ГАЗПРОМНЕФТЬ G-SPECIALHYDRAULICNORD-32Л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Масломоторное ГАЗПРОМНЕФТЬ G-PROFI MSI PLUS15W-40 CI-4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Масломоторное SHELL HELIX ULTRA ECT 5W-30 C2/C3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209,0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ЛУКОЙЛ СТАНДАРТ 10W-40 SF/CC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4,0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редукторное ГАЗПРОМНЕФТЬ REDUKTOR CLP 320(Л)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редукторное ГАЗПРОМНЕФТЬ REDUKTORCLP 220(Л)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Смазка ГАЗПРОМНЕФТЬ GREASELEP-00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18,0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Металлическая емкость</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Смазка РОСНЕФТЬ СОЛИДОЛ ЖИРОВОЙ КНБ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23,0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Картонные коробки, которые хранятся в контейнере</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Смачиватель угольной пыли ЭЛЬФОРМ-М</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220,0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Пластмассовые бочки, хранятся на поддонах</w:t>
            </w:r>
          </w:p>
        </w:tc>
      </w:tr>
      <w:tr>
        <w:trPr/>
        <w:tc>
          <w:tcPr>
            <w:tcW w:w="552" w:type="dxa"/>
            <w:vMerge w:val="restart"/>
            <w:tcBorders/>
            <w:vAlign w:val="center"/>
          </w:tcPr>
          <w:p>
            <w:pPr>
              <w:pStyle w:val="Normal"/>
              <w:jc w:val="center"/>
              <w:rPr>
                <w:highlight w:val="none"/>
                <w:shd w:fill="auto" w:val="clear"/>
              </w:rPr>
            </w:pPr>
            <w:r>
              <w:rPr>
                <w:rFonts w:ascii="Times New Roman" w:hAnsi="Times New Roman"/>
                <w:sz w:val="28"/>
                <w:shd w:fill="auto" w:val="clear"/>
              </w:rPr>
              <w:t>3.</w:t>
            </w:r>
          </w:p>
        </w:tc>
        <w:tc>
          <w:tcPr>
            <w:tcW w:w="1709" w:type="dxa"/>
            <w:vMerge w:val="restart"/>
            <w:tcBorders/>
            <w:vAlign w:val="center"/>
          </w:tcPr>
          <w:p>
            <w:pPr>
              <w:pStyle w:val="Normal"/>
              <w:jc w:val="center"/>
              <w:rPr>
                <w:highlight w:val="none"/>
                <w:shd w:fill="auto" w:val="clear"/>
              </w:rPr>
            </w:pPr>
            <w:r>
              <w:rPr>
                <w:rFonts w:ascii="Times New Roman" w:hAnsi="Times New Roman"/>
                <w:sz w:val="28"/>
                <w:shd w:fill="auto" w:val="clear"/>
              </w:rPr>
              <w:t>ОФ Листвяжная</w:t>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авиационное ЛУКОЙЛ МС-20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121,3</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индустриальное ГАЗПРОМНЕФТЬ I-40А (205л/181кг)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компрессорное BOGESYPREM 8000S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20,0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Канистра пластиковая</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компрессорное ЛУКОЙЛ КС-19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82,5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MOBILDELVAC 15W-40 CI-4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Канистра пластиковая</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ГАЗПРОМНЕФТЬ М14Г2ЦС 40WCB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8815,0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ЛУКОЙЛ М10Г2К 80W-90 CH-4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185,0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моторное ЛУКОЙЛ-ДИЗЕЛЬ М8ДМ 10W-30 SAE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180,0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осевое ЛУКОЙЛ Л (КГ)</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120,0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редукторное MOBILVOBILGEAR 600 XP 680 (TH)</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0,185</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Бочка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Масло редукторное SHELLJVOMALAS4 G[220 (Л)</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40,0</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Ведро металлическое</w:t>
            </w:r>
          </w:p>
        </w:tc>
      </w:tr>
      <w:tr>
        <w:trPr/>
        <w:tc>
          <w:tcPr>
            <w:tcW w:w="552" w:type="dxa"/>
            <w:vMerge w:val="restart"/>
            <w:tcBorders/>
            <w:vAlign w:val="center"/>
          </w:tcPr>
          <w:p>
            <w:pPr>
              <w:pStyle w:val="Normal"/>
              <w:jc w:val="center"/>
              <w:rPr>
                <w:highlight w:val="none"/>
                <w:shd w:fill="auto" w:val="clear"/>
              </w:rPr>
            </w:pPr>
            <w:r>
              <w:rPr>
                <w:rFonts w:ascii="Times New Roman" w:hAnsi="Times New Roman"/>
                <w:sz w:val="28"/>
                <w:shd w:fill="auto" w:val="clear"/>
              </w:rPr>
              <w:t>4.</w:t>
            </w:r>
          </w:p>
        </w:tc>
        <w:tc>
          <w:tcPr>
            <w:tcW w:w="1709" w:type="dxa"/>
            <w:vMerge w:val="restart"/>
            <w:tcBorders/>
            <w:vAlign w:val="center"/>
          </w:tcPr>
          <w:p>
            <w:pPr>
              <w:pStyle w:val="Normal"/>
              <w:jc w:val="center"/>
              <w:rPr>
                <w:highlight w:val="none"/>
                <w:shd w:fill="auto" w:val="clear"/>
              </w:rPr>
            </w:pPr>
            <w:r>
              <w:rPr>
                <w:rFonts w:ascii="Times New Roman" w:hAnsi="Times New Roman"/>
                <w:sz w:val="28"/>
                <w:shd w:fill="auto" w:val="clear"/>
              </w:rPr>
              <w:t>Беловская ГРЭС ОАО «Кузбасс-энерго»</w:t>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Серная кислота</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87,25т/50т</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Баки-хранилища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Щелочь концентрированная (едкий натр)</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68,9т/24,7т</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Баки-хранилища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Гидразингидрат 32%</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1,4 т/ 2,8 т</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Баки-хранилища</w:t>
            </w:r>
          </w:p>
        </w:tc>
      </w:tr>
      <w:tr>
        <w:trPr/>
        <w:tc>
          <w:tcPr>
            <w:tcW w:w="552"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1709" w:type="dxa"/>
            <w:vMerge w:val="continue"/>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2268" w:type="dxa"/>
            <w:tcBorders/>
            <w:vAlign w:val="center"/>
          </w:tcPr>
          <w:p>
            <w:pPr>
              <w:pStyle w:val="Normal"/>
              <w:jc w:val="center"/>
              <w:rPr>
                <w:highlight w:val="none"/>
                <w:shd w:fill="auto" w:val="clear"/>
              </w:rPr>
            </w:pPr>
            <w:r>
              <w:rPr>
                <w:rFonts w:ascii="Times New Roman" w:hAnsi="Times New Roman"/>
                <w:sz w:val="28"/>
                <w:shd w:fill="auto" w:val="clear"/>
              </w:rPr>
              <w:t>Аммиак водный технический 25%</w:t>
            </w:r>
          </w:p>
        </w:tc>
        <w:tc>
          <w:tcPr>
            <w:tcW w:w="1703" w:type="dxa"/>
            <w:tcBorders/>
            <w:vAlign w:val="center"/>
          </w:tcPr>
          <w:p>
            <w:pPr>
              <w:pStyle w:val="Normal"/>
              <w:jc w:val="center"/>
              <w:rPr>
                <w:highlight w:val="none"/>
                <w:shd w:fill="auto" w:val="clear"/>
              </w:rPr>
            </w:pPr>
            <w:r>
              <w:rPr>
                <w:rFonts w:ascii="Times New Roman" w:hAnsi="Times New Roman"/>
                <w:sz w:val="28"/>
                <w:shd w:fill="auto" w:val="clear"/>
              </w:rPr>
              <w:t>33,6 / 60 т</w:t>
            </w:r>
          </w:p>
        </w:tc>
        <w:tc>
          <w:tcPr>
            <w:tcW w:w="3112" w:type="dxa"/>
            <w:tcBorders/>
            <w:vAlign w:val="center"/>
          </w:tcPr>
          <w:p>
            <w:pPr>
              <w:pStyle w:val="Normal"/>
              <w:jc w:val="center"/>
              <w:rPr>
                <w:highlight w:val="none"/>
                <w:shd w:fill="auto" w:val="clear"/>
              </w:rPr>
            </w:pPr>
            <w:r>
              <w:rPr>
                <w:rFonts w:ascii="Times New Roman" w:hAnsi="Times New Roman"/>
                <w:sz w:val="28"/>
                <w:shd w:fill="auto" w:val="clear"/>
              </w:rPr>
              <w:t>Баки-хранилища</w:t>
            </w:r>
          </w:p>
        </w:tc>
      </w:tr>
    </w:tbl>
    <w:p>
      <w:pPr>
        <w:pStyle w:val="Normal"/>
        <w:spacing w:before="120" w:after="0"/>
        <w:ind w:firstLine="709"/>
        <w:rPr>
          <w:highlight w:val="none"/>
          <w:shd w:fill="auto" w:val="clear"/>
        </w:rPr>
      </w:pPr>
      <w:r>
        <w:rPr>
          <w:rFonts w:ascii="Times New Roman" w:hAnsi="Times New Roman"/>
          <w:b/>
          <w:sz w:val="28"/>
          <w:shd w:fill="auto" w:val="clear"/>
        </w:rPr>
        <w:t>Риски возникновения аварий на радиационно-опасных объектах</w:t>
      </w:r>
    </w:p>
    <w:p>
      <w:pPr>
        <w:pStyle w:val="Normal"/>
        <w:ind w:firstLine="709"/>
        <w:jc w:val="both"/>
        <w:rPr>
          <w:highlight w:val="none"/>
          <w:shd w:fill="auto" w:val="clear"/>
        </w:rPr>
      </w:pPr>
      <w:r>
        <w:rPr>
          <w:rFonts w:ascii="Times New Roman" w:hAnsi="Times New Roman"/>
          <w:sz w:val="28"/>
          <w:shd w:fill="auto" w:val="clear"/>
        </w:rPr>
        <w:t>Проектируемая территория не попадает в зону риска возникновения аварий на радиационно-опасных объектах.</w:t>
      </w:r>
    </w:p>
    <w:p>
      <w:pPr>
        <w:pStyle w:val="Normal"/>
        <w:spacing w:before="120" w:after="0"/>
        <w:ind w:firstLine="709"/>
        <w:rPr>
          <w:highlight w:val="none"/>
          <w:shd w:fill="auto" w:val="clear"/>
        </w:rPr>
      </w:pPr>
      <w:r>
        <w:rPr>
          <w:rFonts w:ascii="Times New Roman" w:hAnsi="Times New Roman"/>
          <w:b/>
          <w:sz w:val="28"/>
          <w:shd w:fill="auto" w:val="clear"/>
        </w:rPr>
        <w:t>Риски возникновения аварий на пожаровзрывоопасных объектах</w:t>
      </w:r>
    </w:p>
    <w:p>
      <w:pPr>
        <w:pStyle w:val="Normal"/>
        <w:ind w:firstLine="709"/>
        <w:jc w:val="both"/>
        <w:rPr>
          <w:highlight w:val="none"/>
          <w:shd w:fill="auto" w:val="clear"/>
        </w:rPr>
      </w:pPr>
      <w:r>
        <w:rPr>
          <w:rFonts w:ascii="Times New Roman" w:hAnsi="Times New Roman"/>
          <w:sz w:val="28"/>
          <w:shd w:fill="auto" w:val="clear"/>
        </w:rPr>
        <w:t>К числу взрывопожароопасных объектов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газопроводы. 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 Информация указана в таблице 6.3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Таблица 6.3</w:t>
      </w:r>
    </w:p>
    <w:p>
      <w:pPr>
        <w:pStyle w:val="Normal"/>
        <w:spacing w:before="0" w:after="120"/>
        <w:ind w:firstLine="709"/>
        <w:jc w:val="center"/>
        <w:rPr>
          <w:highlight w:val="none"/>
          <w:shd w:fill="auto" w:val="clear"/>
        </w:rPr>
      </w:pPr>
      <w:r>
        <w:rPr>
          <w:rFonts w:ascii="Times New Roman" w:hAnsi="Times New Roman"/>
          <w:b/>
          <w:sz w:val="28"/>
          <w:shd w:fill="auto" w:val="clear"/>
        </w:rPr>
        <w:t xml:space="preserve">Перечень взрывопожарныоопасных объектов, расположенных на территории Беловского городского округа </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52"/>
        <w:gridCol w:w="1855"/>
        <w:gridCol w:w="1273"/>
        <w:gridCol w:w="1846"/>
        <w:gridCol w:w="1698"/>
        <w:gridCol w:w="2119"/>
      </w:tblGrid>
      <w:tr>
        <w:trPr>
          <w:tblHeader w:val="true"/>
          <w:trHeight w:val="1701" w:hRule="atLeast"/>
        </w:trPr>
        <w:tc>
          <w:tcPr>
            <w:tcW w:w="552" w:type="dxa"/>
            <w:tcBorders/>
            <w:vAlign w:val="center"/>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1855" w:type="dxa"/>
            <w:tcBorders/>
            <w:vAlign w:val="center"/>
          </w:tcPr>
          <w:p>
            <w:pPr>
              <w:pStyle w:val="Normal"/>
              <w:jc w:val="center"/>
              <w:rPr>
                <w:highlight w:val="none"/>
                <w:shd w:fill="auto" w:val="clear"/>
              </w:rPr>
            </w:pPr>
            <w:r>
              <w:rPr>
                <w:rFonts w:ascii="Times New Roman" w:hAnsi="Times New Roman"/>
                <w:b/>
                <w:sz w:val="28"/>
                <w:shd w:fill="auto" w:val="clear"/>
              </w:rPr>
              <w:t>Полное и сокращенное наименование предприятия (организации)</w:t>
            </w:r>
          </w:p>
        </w:tc>
        <w:tc>
          <w:tcPr>
            <w:tcW w:w="1273" w:type="dxa"/>
            <w:tcBorders/>
            <w:vAlign w:val="center"/>
          </w:tcPr>
          <w:p>
            <w:pPr>
              <w:pStyle w:val="Normal"/>
              <w:jc w:val="center"/>
              <w:rPr>
                <w:highlight w:val="none"/>
                <w:shd w:fill="auto" w:val="clear"/>
              </w:rPr>
            </w:pPr>
            <w:r>
              <w:rPr>
                <w:rFonts w:ascii="Times New Roman" w:hAnsi="Times New Roman"/>
                <w:b/>
                <w:sz w:val="28"/>
                <w:shd w:fill="auto" w:val="clear"/>
              </w:rPr>
              <w:t>Класс опасности МЧС №105)</w:t>
            </w:r>
          </w:p>
        </w:tc>
        <w:tc>
          <w:tcPr>
            <w:tcW w:w="1846" w:type="dxa"/>
            <w:tcBorders/>
            <w:vAlign w:val="center"/>
          </w:tcPr>
          <w:p>
            <w:pPr>
              <w:pStyle w:val="Normal"/>
              <w:jc w:val="center"/>
              <w:rPr>
                <w:highlight w:val="none"/>
                <w:shd w:fill="auto" w:val="clear"/>
              </w:rPr>
            </w:pPr>
            <w:r>
              <w:rPr>
                <w:rFonts w:ascii="Times New Roman" w:hAnsi="Times New Roman"/>
                <w:b/>
                <w:sz w:val="28"/>
                <w:shd w:fill="auto" w:val="clear"/>
              </w:rPr>
              <w:t>Полный почтовый адрес (реквизиты)</w:t>
            </w:r>
          </w:p>
        </w:tc>
        <w:tc>
          <w:tcPr>
            <w:tcW w:w="1698" w:type="dxa"/>
            <w:tcBorders/>
            <w:vAlign w:val="center"/>
          </w:tcPr>
          <w:p>
            <w:pPr>
              <w:pStyle w:val="Normal"/>
              <w:jc w:val="center"/>
              <w:rPr>
                <w:highlight w:val="none"/>
                <w:shd w:fill="auto" w:val="clear"/>
              </w:rPr>
            </w:pPr>
            <w:r>
              <w:rPr>
                <w:rFonts w:ascii="Times New Roman" w:hAnsi="Times New Roman"/>
                <w:b/>
                <w:sz w:val="28"/>
                <w:shd w:fill="auto" w:val="clear"/>
              </w:rPr>
              <w:t>Наименование вышестоящего органа, министерства или ведомства (при наличии)</w:t>
            </w:r>
          </w:p>
        </w:tc>
        <w:tc>
          <w:tcPr>
            <w:tcW w:w="2119" w:type="dxa"/>
            <w:tcBorders/>
            <w:vAlign w:val="center"/>
          </w:tcPr>
          <w:p>
            <w:pPr>
              <w:pStyle w:val="Normal"/>
              <w:jc w:val="center"/>
              <w:rPr>
                <w:highlight w:val="none"/>
                <w:shd w:fill="auto" w:val="clear"/>
              </w:rPr>
            </w:pPr>
            <w:r>
              <w:rPr>
                <w:rFonts w:ascii="Times New Roman" w:hAnsi="Times New Roman"/>
                <w:b/>
                <w:sz w:val="28"/>
                <w:shd w:fill="auto" w:val="clear"/>
              </w:rPr>
              <w:t>Перечень опасных производств, с указанием опасных веществ и их количества</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1.</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Беловская ГРЭС Кузбасского филиала ОАО «Кузбассэнерго»</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652644, г.Белово, п.Инской, м-н Технологический-5</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Энергетика</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Мазут топочный 3365,4</w:t>
            </w:r>
          </w:p>
          <w:p>
            <w:pPr>
              <w:pStyle w:val="Normal"/>
              <w:jc w:val="center"/>
              <w:rPr>
                <w:highlight w:val="none"/>
                <w:shd w:fill="auto" w:val="clear"/>
              </w:rPr>
            </w:pPr>
            <w:r>
              <w:rPr>
                <w:rFonts w:ascii="Times New Roman" w:hAnsi="Times New Roman"/>
                <w:sz w:val="28"/>
                <w:shd w:fill="auto" w:val="clear"/>
              </w:rPr>
              <w:t>Масла (трансформаторное, турбинное, индустриальное)-1950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2.</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ООО «Шахта «Чертинская-Коксовая»</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652607, г.Белово, ул.Промышленная,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Уголь-185000,0</w:t>
            </w:r>
          </w:p>
          <w:p>
            <w:pPr>
              <w:pStyle w:val="Normal"/>
              <w:jc w:val="center"/>
              <w:rPr>
                <w:highlight w:val="none"/>
                <w:shd w:fill="auto" w:val="clear"/>
              </w:rPr>
            </w:pPr>
            <w:r>
              <w:rPr>
                <w:rFonts w:ascii="Times New Roman" w:hAnsi="Times New Roman"/>
                <w:sz w:val="28"/>
                <w:shd w:fill="auto" w:val="clear"/>
              </w:rPr>
              <w:t>ВМ-0,5</w:t>
            </w:r>
          </w:p>
          <w:p>
            <w:pPr>
              <w:pStyle w:val="Normal"/>
              <w:jc w:val="center"/>
              <w:rPr>
                <w:highlight w:val="none"/>
                <w:shd w:fill="auto" w:val="clear"/>
              </w:rPr>
            </w:pPr>
            <w:r>
              <w:rPr>
                <w:rFonts w:ascii="Times New Roman" w:hAnsi="Times New Roman"/>
                <w:sz w:val="28"/>
                <w:shd w:fill="auto" w:val="clear"/>
              </w:rPr>
              <w:t>Дизтопливо-60,0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3.</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ООО "Шахта Листвяжная"</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652614, Кемеровская область, г.Белово, пос. Колмогоры, м-н Листвяжный,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Уголь-24500,0</w:t>
            </w:r>
          </w:p>
          <w:p>
            <w:pPr>
              <w:pStyle w:val="Normal"/>
              <w:jc w:val="center"/>
              <w:rPr>
                <w:highlight w:val="none"/>
                <w:shd w:fill="auto" w:val="clear"/>
              </w:rPr>
            </w:pPr>
            <w:r>
              <w:rPr>
                <w:rFonts w:ascii="Times New Roman" w:hAnsi="Times New Roman"/>
                <w:sz w:val="28"/>
                <w:shd w:fill="auto" w:val="clear"/>
              </w:rPr>
              <w:t>Масла (трансформаторное, моторное, трансмиссионные)-24</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ООО "Шахта "Грамотеинская"</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4</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652614,</w:t>
            </w:r>
          </w:p>
          <w:p>
            <w:pPr>
              <w:pStyle w:val="Normal"/>
              <w:jc w:val="center"/>
              <w:rPr>
                <w:highlight w:val="none"/>
                <w:shd w:fill="auto" w:val="clear"/>
              </w:rPr>
            </w:pPr>
            <w:r>
              <w:rPr>
                <w:rFonts w:ascii="Times New Roman" w:hAnsi="Times New Roman"/>
                <w:sz w:val="28"/>
                <w:shd w:fill="auto" w:val="clear"/>
              </w:rPr>
              <w:t>г.Белово-14,</w:t>
            </w:r>
          </w:p>
          <w:p>
            <w:pPr>
              <w:pStyle w:val="Normal"/>
              <w:jc w:val="center"/>
              <w:rPr>
                <w:highlight w:val="none"/>
                <w:shd w:fill="auto" w:val="clear"/>
              </w:rPr>
            </w:pPr>
            <w:r>
              <w:rPr>
                <w:rFonts w:ascii="Times New Roman" w:hAnsi="Times New Roman"/>
                <w:sz w:val="28"/>
                <w:shd w:fill="auto" w:val="clear"/>
              </w:rPr>
              <w:t>пгт. Грамотеино,ул. Центральная,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Уголь-45000,0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Филиал «Бачатский угольный разрез» ОАО «УК «Кузбассразрезуголь»</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652642,</w:t>
            </w:r>
          </w:p>
          <w:p>
            <w:pPr>
              <w:pStyle w:val="Normal"/>
              <w:jc w:val="center"/>
              <w:rPr>
                <w:highlight w:val="none"/>
                <w:shd w:fill="auto" w:val="clear"/>
              </w:rPr>
            </w:pPr>
            <w:r>
              <w:rPr>
                <w:rFonts w:ascii="Times New Roman" w:hAnsi="Times New Roman"/>
                <w:sz w:val="28"/>
                <w:shd w:fill="auto" w:val="clear"/>
              </w:rPr>
              <w:t>г. Белово, ул. Комсомольская</w:t>
            </w:r>
          </w:p>
          <w:p>
            <w:pPr>
              <w:pStyle w:val="Normal"/>
              <w:jc w:val="center"/>
              <w:rPr>
                <w:highlight w:val="none"/>
                <w:shd w:fill="auto" w:val="clear"/>
              </w:rPr>
            </w:pPr>
            <w:r>
              <w:rPr>
                <w:rFonts w:ascii="Times New Roman" w:hAnsi="Times New Roman"/>
                <w:sz w:val="28"/>
                <w:shd w:fill="auto" w:val="clear"/>
              </w:rPr>
              <w:t>19 А</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Уголь-950000,0</w:t>
            </w:r>
          </w:p>
          <w:p>
            <w:pPr>
              <w:pStyle w:val="Normal"/>
              <w:jc w:val="center"/>
              <w:rPr>
                <w:highlight w:val="none"/>
                <w:shd w:fill="auto" w:val="clear"/>
              </w:rPr>
            </w:pPr>
            <w:r>
              <w:rPr>
                <w:rFonts w:ascii="Times New Roman" w:hAnsi="Times New Roman"/>
                <w:sz w:val="28"/>
                <w:shd w:fill="auto" w:val="clear"/>
              </w:rPr>
              <w:t>ВВ-470,0</w:t>
            </w:r>
          </w:p>
          <w:p>
            <w:pPr>
              <w:pStyle w:val="Normal"/>
              <w:jc w:val="center"/>
              <w:rPr>
                <w:highlight w:val="none"/>
                <w:shd w:fill="auto" w:val="clear"/>
              </w:rPr>
            </w:pPr>
            <w:r>
              <w:rPr>
                <w:rFonts w:ascii="Times New Roman" w:hAnsi="Times New Roman"/>
                <w:sz w:val="28"/>
                <w:shd w:fill="auto" w:val="clear"/>
              </w:rPr>
              <w:t>ГСМ-10607,0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6.</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Беловская ЦОФ</w:t>
            </w:r>
          </w:p>
          <w:p>
            <w:pPr>
              <w:pStyle w:val="Normal"/>
              <w:jc w:val="center"/>
              <w:rPr>
                <w:highlight w:val="none"/>
                <w:shd w:fill="auto" w:val="clear"/>
              </w:rPr>
            </w:pPr>
            <w:r>
              <w:rPr>
                <w:rFonts w:ascii="Times New Roman" w:hAnsi="Times New Roman"/>
                <w:sz w:val="28"/>
                <w:shd w:fill="auto" w:val="clear"/>
              </w:rPr>
              <w:t>ООО «ММК-УГОЛЬ»</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652607, г.Белово,</w:t>
            </w:r>
          </w:p>
          <w:p>
            <w:pPr>
              <w:pStyle w:val="Normal"/>
              <w:jc w:val="center"/>
              <w:rPr>
                <w:highlight w:val="none"/>
                <w:shd w:fill="auto" w:val="clear"/>
              </w:rPr>
            </w:pPr>
            <w:r>
              <w:rPr>
                <w:rFonts w:ascii="Times New Roman" w:hAnsi="Times New Roman"/>
                <w:sz w:val="28"/>
                <w:shd w:fill="auto" w:val="clear"/>
              </w:rPr>
              <w:t>п. Бабанаково, ул.Телеут, 27</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ГСМ - 1004,0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7.</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ЗАО ОФ "Листвяжная"</w:t>
            </w:r>
          </w:p>
          <w:p>
            <w:pPr>
              <w:pStyle w:val="Normal"/>
              <w:jc w:val="center"/>
              <w:rPr>
                <w:highlight w:val="none"/>
                <w:shd w:fill="auto" w:val="clear"/>
              </w:rPr>
            </w:pPr>
            <w:r>
              <w:rPr>
                <w:rFonts w:ascii="Times New Roman" w:hAnsi="Times New Roman"/>
                <w:sz w:val="28"/>
                <w:shd w:fill="auto" w:val="clear"/>
              </w:rPr>
              <w:t>ОАО ХК «СДС-Уголь»</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652614, Беловский район,</w:t>
            </w:r>
          </w:p>
          <w:p>
            <w:pPr>
              <w:pStyle w:val="Normal"/>
              <w:jc w:val="center"/>
              <w:rPr>
                <w:highlight w:val="none"/>
                <w:shd w:fill="auto" w:val="clear"/>
              </w:rPr>
            </w:pPr>
            <w:r>
              <w:rPr>
                <w:rFonts w:ascii="Times New Roman" w:hAnsi="Times New Roman"/>
                <w:sz w:val="28"/>
                <w:shd w:fill="auto" w:val="clear"/>
              </w:rPr>
              <w:t>пгт.Грамотеино,</w:t>
            </w:r>
          </w:p>
          <w:p>
            <w:pPr>
              <w:pStyle w:val="Normal"/>
              <w:jc w:val="center"/>
              <w:rPr>
                <w:highlight w:val="none"/>
                <w:shd w:fill="auto" w:val="clear"/>
              </w:rPr>
            </w:pPr>
            <w:r>
              <w:rPr>
                <w:rFonts w:ascii="Times New Roman" w:hAnsi="Times New Roman"/>
                <w:sz w:val="28"/>
                <w:shd w:fill="auto" w:val="clear"/>
              </w:rPr>
              <w:t>ул.Волочаевская, 40</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Угольная промышленность</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Уголь-6000,0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8.</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База топлива ст.Белово</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652640, г.Белово,</w:t>
            </w:r>
          </w:p>
          <w:p>
            <w:pPr>
              <w:pStyle w:val="Normal"/>
              <w:jc w:val="center"/>
              <w:rPr>
                <w:highlight w:val="none"/>
                <w:shd w:fill="auto" w:val="clear"/>
              </w:rPr>
            </w:pPr>
            <w:r>
              <w:rPr>
                <w:rFonts w:ascii="Times New Roman" w:hAnsi="Times New Roman"/>
                <w:sz w:val="28"/>
                <w:shd w:fill="auto" w:val="clear"/>
              </w:rPr>
              <w:t>ул.Деповская,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ж/д</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Бензин - 270,0</w:t>
            </w:r>
          </w:p>
        </w:tc>
      </w:tr>
      <w:tr>
        <w:trPr>
          <w:trHeight w:val="1701" w:hRule="atLeast"/>
        </w:trPr>
        <w:tc>
          <w:tcPr>
            <w:tcW w:w="552" w:type="dxa"/>
            <w:tcBorders/>
            <w:vAlign w:val="center"/>
          </w:tcPr>
          <w:p>
            <w:pPr>
              <w:pStyle w:val="Normal"/>
              <w:jc w:val="center"/>
              <w:rPr>
                <w:highlight w:val="none"/>
                <w:shd w:fill="auto" w:val="clear"/>
              </w:rPr>
            </w:pPr>
            <w:r>
              <w:rPr>
                <w:rFonts w:ascii="Times New Roman" w:hAnsi="Times New Roman"/>
                <w:sz w:val="28"/>
                <w:shd w:fill="auto" w:val="clear"/>
              </w:rPr>
              <w:t>9.</w:t>
            </w:r>
          </w:p>
        </w:tc>
        <w:tc>
          <w:tcPr>
            <w:tcW w:w="1855" w:type="dxa"/>
            <w:tcBorders/>
            <w:vAlign w:val="center"/>
          </w:tcPr>
          <w:p>
            <w:pPr>
              <w:pStyle w:val="Normal"/>
              <w:jc w:val="center"/>
              <w:rPr>
                <w:highlight w:val="none"/>
                <w:shd w:fill="auto" w:val="clear"/>
              </w:rPr>
            </w:pPr>
            <w:r>
              <w:rPr>
                <w:rFonts w:ascii="Times New Roman" w:hAnsi="Times New Roman"/>
                <w:sz w:val="28"/>
                <w:shd w:fill="auto" w:val="clear"/>
              </w:rPr>
              <w:t>АЗС участка погрузки, выгрузки и отпуска материалов на ст. Белово</w:t>
            </w:r>
          </w:p>
        </w:tc>
        <w:tc>
          <w:tcPr>
            <w:tcW w:w="1273" w:type="dxa"/>
            <w:tcBorders/>
            <w:vAlign w:val="center"/>
          </w:tcPr>
          <w:p>
            <w:pPr>
              <w:pStyle w:val="Normal"/>
              <w:jc w:val="center"/>
              <w:rPr>
                <w:highlight w:val="none"/>
                <w:shd w:fill="auto" w:val="clear"/>
              </w:rPr>
            </w:pPr>
            <w:r>
              <w:rPr>
                <w:rFonts w:ascii="Times New Roman" w:hAnsi="Times New Roman"/>
                <w:sz w:val="28"/>
                <w:shd w:fill="auto" w:val="clear"/>
              </w:rPr>
              <w:t>5</w:t>
            </w:r>
          </w:p>
        </w:tc>
        <w:tc>
          <w:tcPr>
            <w:tcW w:w="1846" w:type="dxa"/>
            <w:tcBorders/>
            <w:vAlign w:val="center"/>
          </w:tcPr>
          <w:p>
            <w:pPr>
              <w:pStyle w:val="Normal"/>
              <w:jc w:val="center"/>
              <w:rPr>
                <w:highlight w:val="none"/>
                <w:shd w:fill="auto" w:val="clear"/>
              </w:rPr>
            </w:pPr>
            <w:r>
              <w:rPr>
                <w:rFonts w:ascii="Times New Roman" w:hAnsi="Times New Roman"/>
                <w:sz w:val="28"/>
                <w:shd w:fill="auto" w:val="clear"/>
              </w:rPr>
              <w:t>652600, г.Белово</w:t>
            </w:r>
          </w:p>
          <w:p>
            <w:pPr>
              <w:pStyle w:val="Normal"/>
              <w:jc w:val="center"/>
              <w:rPr>
                <w:highlight w:val="none"/>
                <w:shd w:fill="auto" w:val="clear"/>
              </w:rPr>
            </w:pPr>
            <w:r>
              <w:rPr>
                <w:rFonts w:ascii="Times New Roman" w:hAnsi="Times New Roman"/>
                <w:sz w:val="28"/>
                <w:shd w:fill="auto" w:val="clear"/>
              </w:rPr>
              <w:t>ул.Береговая, 1</w:t>
            </w:r>
          </w:p>
        </w:tc>
        <w:tc>
          <w:tcPr>
            <w:tcW w:w="1698" w:type="dxa"/>
            <w:tcBorders/>
            <w:vAlign w:val="center"/>
          </w:tcPr>
          <w:p>
            <w:pPr>
              <w:pStyle w:val="Normal"/>
              <w:jc w:val="center"/>
              <w:rPr>
                <w:highlight w:val="none"/>
                <w:shd w:fill="auto" w:val="clear"/>
              </w:rPr>
            </w:pPr>
            <w:r>
              <w:rPr>
                <w:rFonts w:ascii="Times New Roman" w:hAnsi="Times New Roman"/>
                <w:sz w:val="28"/>
                <w:shd w:fill="auto" w:val="clear"/>
              </w:rPr>
              <w:t>ж/д</w:t>
            </w:r>
          </w:p>
        </w:tc>
        <w:tc>
          <w:tcPr>
            <w:tcW w:w="2119" w:type="dxa"/>
            <w:tcBorders/>
            <w:vAlign w:val="center"/>
          </w:tcPr>
          <w:p>
            <w:pPr>
              <w:pStyle w:val="Normal"/>
              <w:jc w:val="center"/>
              <w:rPr>
                <w:highlight w:val="none"/>
                <w:shd w:fill="auto" w:val="clear"/>
              </w:rPr>
            </w:pPr>
            <w:r>
              <w:rPr>
                <w:rFonts w:ascii="Times New Roman" w:hAnsi="Times New Roman"/>
                <w:sz w:val="28"/>
                <w:shd w:fill="auto" w:val="clear"/>
              </w:rPr>
              <w:t>Дизтопливо-425,0</w:t>
            </w:r>
          </w:p>
          <w:p>
            <w:pPr>
              <w:pStyle w:val="Normal"/>
              <w:jc w:val="center"/>
              <w:rPr>
                <w:highlight w:val="none"/>
                <w:shd w:fill="auto" w:val="clear"/>
              </w:rPr>
            </w:pPr>
            <w:r>
              <w:rPr>
                <w:rFonts w:ascii="Times New Roman" w:hAnsi="Times New Roman"/>
                <w:sz w:val="28"/>
                <w:shd w:fill="auto" w:val="clear"/>
              </w:rPr>
              <w:t>Масло-135,0</w:t>
            </w:r>
          </w:p>
        </w:tc>
      </w:tr>
    </w:tbl>
    <w:p>
      <w:pPr>
        <w:pStyle w:val="Normal"/>
        <w:spacing w:before="0" w:after="120"/>
        <w:ind w:firstLine="709"/>
        <w:jc w:val="center"/>
        <w:rPr>
          <w:rFonts w:ascii="Times New Roman" w:hAnsi="Times New Roman"/>
          <w:b/>
          <w:sz w:val="28"/>
          <w:highlight w:val="none"/>
          <w:shd w:fill="auto" w:val="clear"/>
        </w:rPr>
      </w:pPr>
      <w:r>
        <w:rPr>
          <w:rFonts w:ascii="Times New Roman" w:hAnsi="Times New Roman"/>
          <w:b/>
          <w:sz w:val="28"/>
          <w:shd w:fill="auto" w:val="clear"/>
        </w:rPr>
      </w:r>
    </w:p>
    <w:p>
      <w:pPr>
        <w:pStyle w:val="Normal"/>
        <w:spacing w:before="120" w:after="0"/>
        <w:ind w:firstLine="709"/>
        <w:rPr>
          <w:highlight w:val="none"/>
          <w:shd w:fill="auto" w:val="clear"/>
        </w:rPr>
      </w:pPr>
      <w:r>
        <w:rPr>
          <w:rFonts w:ascii="Times New Roman" w:hAnsi="Times New Roman"/>
          <w:b/>
          <w:sz w:val="28"/>
          <w:shd w:fill="auto" w:val="clear"/>
        </w:rPr>
        <w:t>Риски возникновения аварий на гидродинамически опасных объектах</w:t>
      </w:r>
    </w:p>
    <w:p>
      <w:pPr>
        <w:pStyle w:val="Normal"/>
        <w:ind w:firstLine="709"/>
        <w:jc w:val="both"/>
        <w:rPr>
          <w:highlight w:val="none"/>
          <w:shd w:fill="auto" w:val="clear"/>
        </w:rPr>
      </w:pPr>
      <w:r>
        <w:rPr>
          <w:rFonts w:ascii="Times New Roman" w:hAnsi="Times New Roman"/>
          <w:sz w:val="28"/>
          <w:shd w:fill="auto" w:val="clear"/>
        </w:rPr>
        <w:t>Для защиты населения при катастрофическом затоплении местности в результате аварий на ГТС настоящим Проектом предлагается: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ограничение использования земельных участков, расположенных в нижних бьефах ГТС;</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pPr>
        <w:pStyle w:val="Normal"/>
        <w:spacing w:before="120" w:after="0"/>
        <w:ind w:firstLine="709"/>
        <w:rPr>
          <w:highlight w:val="none"/>
          <w:shd w:fill="auto" w:val="clear"/>
        </w:rPr>
      </w:pPr>
      <w:r>
        <w:rPr>
          <w:rFonts w:ascii="Times New Roman" w:hAnsi="Times New Roman"/>
          <w:b/>
          <w:sz w:val="28"/>
          <w:shd w:fill="auto" w:val="clear"/>
        </w:rPr>
        <w:t>Риски возникновения опасных происшествий на транспорте при перевозке опасных грузов.</w:t>
      </w:r>
    </w:p>
    <w:p>
      <w:pPr>
        <w:pStyle w:val="Normal"/>
        <w:ind w:firstLine="709"/>
        <w:jc w:val="both"/>
        <w:rPr>
          <w:highlight w:val="none"/>
          <w:shd w:fill="auto" w:val="clear"/>
        </w:rPr>
      </w:pPr>
      <w:r>
        <w:rPr>
          <w:rFonts w:ascii="Times New Roman" w:hAnsi="Times New Roman"/>
          <w:sz w:val="28"/>
          <w:shd w:fill="auto" w:val="clear"/>
        </w:rPr>
        <w:t>Основным видом транспорта в Беловского городского округа является автомобильный транспорт. Транспорт является источником повышенной опасности не только для пассажиров, но и для населения, проживающего в зонах транспортных магистралей, поскольку по ним транспортируются легковоспламеняющиеся, химические, горючие, взрывоопасные и другие вещества. Аварии на автомобильном и железнодорожном транспорте при перевозке опасных грузов с выбросом (выливом) опасных химических веществ, взрывом горючих жидкостей и сжиженных газов возможны на территории городского округа, где проходят автомобильные дороги регионального значения и железная дорога.</w:t>
      </w:r>
    </w:p>
    <w:p>
      <w:pPr>
        <w:pStyle w:val="Normal"/>
        <w:ind w:firstLine="709"/>
        <w:jc w:val="both"/>
        <w:rPr>
          <w:highlight w:val="none"/>
          <w:shd w:fill="auto" w:val="clear"/>
        </w:rPr>
      </w:pPr>
      <w:r>
        <w:rPr>
          <w:rFonts w:ascii="Times New Roman" w:hAnsi="Times New Roman"/>
          <w:sz w:val="28"/>
          <w:shd w:fill="auto" w:val="clear"/>
        </w:rPr>
        <w:t>Большая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pPr>
        <w:pStyle w:val="Normal"/>
        <w:ind w:firstLine="709"/>
        <w:jc w:val="both"/>
        <w:rPr>
          <w:highlight w:val="none"/>
          <w:shd w:fill="auto" w:val="clear"/>
        </w:rPr>
      </w:pPr>
      <w:r>
        <w:rPr>
          <w:rFonts w:ascii="Times New Roman" w:hAnsi="Times New Roman"/>
          <w:sz w:val="28"/>
          <w:shd w:fill="auto" w:val="clear"/>
        </w:rPr>
        <w:t xml:space="preserve">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выдаваемые уполномоченными органами, где устанавливаются определенные маршруты и время перевозок. </w:t>
      </w:r>
    </w:p>
    <w:p>
      <w:pPr>
        <w:pStyle w:val="Normal"/>
        <w:spacing w:before="120" w:after="0"/>
        <w:ind w:firstLine="709"/>
        <w:rPr>
          <w:highlight w:val="none"/>
          <w:shd w:fill="auto" w:val="clear"/>
        </w:rPr>
      </w:pPr>
      <w:r>
        <w:rPr>
          <w:rFonts w:ascii="Times New Roman" w:hAnsi="Times New Roman"/>
          <w:b/>
          <w:sz w:val="28"/>
          <w:shd w:fill="auto" w:val="clear"/>
        </w:rPr>
        <w:t>Риск возникновения аварий на автомобильном транспорте при перевозке опасных грузов</w:t>
      </w:r>
    </w:p>
    <w:p>
      <w:pPr>
        <w:pStyle w:val="Normal"/>
        <w:ind w:firstLine="709"/>
        <w:jc w:val="both"/>
        <w:rPr>
          <w:highlight w:val="none"/>
          <w:shd w:fill="auto" w:val="clear"/>
        </w:rPr>
      </w:pPr>
      <w:r>
        <w:rPr>
          <w:rFonts w:ascii="Times New Roman" w:hAnsi="Times New Roman"/>
          <w:sz w:val="28"/>
          <w:shd w:fill="auto" w:val="clear"/>
        </w:rPr>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pPr>
        <w:pStyle w:val="Normal"/>
        <w:ind w:firstLine="709"/>
        <w:jc w:val="both"/>
        <w:rPr>
          <w:highlight w:val="none"/>
          <w:shd w:fill="auto" w:val="clear"/>
        </w:rPr>
      </w:pPr>
      <w:r>
        <w:rPr>
          <w:rFonts w:ascii="Times New Roman" w:hAnsi="Times New Roman"/>
          <w:sz w:val="28"/>
          <w:shd w:fill="auto" w:val="clear"/>
        </w:rPr>
        <w:t>При возникновении аварии, связанной с утечкой СУГ наиболее вероятными аварийными ситуациями, являются: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разлива СУГ (последующая зона пожара);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взрывоопасных концентраций с последующим взрывом ТВС (зона мгновенного возникновения пожара – вспышки);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избыточного давления воздушной ударной волны;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теплового излучения при сгорании СУГ на площадке разлива;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разрушение цистерны, выброс СУГ и образование «огненного шара»;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теплового излучения «огненного шара».</w:t>
      </w:r>
    </w:p>
    <w:p>
      <w:pPr>
        <w:pStyle w:val="Normal"/>
        <w:ind w:firstLine="709"/>
        <w:jc w:val="both"/>
        <w:rPr>
          <w:highlight w:val="none"/>
          <w:shd w:fill="auto" w:val="clear"/>
        </w:rPr>
      </w:pPr>
      <w:r>
        <w:rPr>
          <w:rFonts w:ascii="Times New Roman" w:hAnsi="Times New Roman"/>
          <w:sz w:val="28"/>
          <w:shd w:fill="auto" w:val="clear"/>
        </w:rPr>
        <w:t>При возникновении аварии, связанной с разливом ЛВЖ наиболее вероятными аварийными ситуациями, являются: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разлива ЛВЖ (последующая зона пожара);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зоны взрывоопасных концентраций с последующим взрывом ТВС (зона мгновенного возникновения пожара-вспышки);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избыточного давления воздушной ударной волны;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теплового излучения при горении ЛВЖ на площадке разлива.</w:t>
      </w:r>
    </w:p>
    <w:p>
      <w:pPr>
        <w:pStyle w:val="Normal"/>
        <w:ind w:firstLine="709"/>
        <w:jc w:val="both"/>
        <w:rPr>
          <w:highlight w:val="none"/>
          <w:shd w:fill="auto" w:val="clear"/>
        </w:rPr>
      </w:pPr>
      <w:r>
        <w:rPr>
          <w:rFonts w:ascii="Times New Roman" w:hAnsi="Times New Roman"/>
          <w:sz w:val="28"/>
          <w:shd w:fill="auto" w:val="clear"/>
        </w:rPr>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взрывное превращение облака топливовоздушной смеси (ТВС);</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образование огненного шара;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пожар пролива горючего вещества.</w:t>
      </w:r>
    </w:p>
    <w:p>
      <w:pPr>
        <w:pStyle w:val="Normal"/>
        <w:ind w:firstLine="709"/>
        <w:jc w:val="both"/>
        <w:rPr>
          <w:highlight w:val="none"/>
          <w:shd w:fill="auto" w:val="clear"/>
        </w:rPr>
      </w:pPr>
      <w:r>
        <w:rPr>
          <w:rFonts w:ascii="Times New Roman" w:hAnsi="Times New Roman"/>
          <w:sz w:val="28"/>
          <w:shd w:fill="auto" w:val="clear"/>
        </w:rPr>
        <w:t>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 Результаты расчета зон действия поражающих факторов приведены в таблице 6.4 тома 2 генерального плана.</w:t>
      </w:r>
    </w:p>
    <w:p>
      <w:pPr>
        <w:pStyle w:val="Normal"/>
        <w:jc w:val="right"/>
        <w:rPr>
          <w:rFonts w:ascii="Times New Roman" w:hAnsi="Times New Roman"/>
          <w:b/>
          <w:sz w:val="28"/>
          <w:highlight w:val="none"/>
          <w:shd w:fill="auto" w:val="clear"/>
        </w:rPr>
      </w:pPr>
      <w:r>
        <w:rPr>
          <w:rFonts w:ascii="Times New Roman" w:hAnsi="Times New Roman"/>
          <w:b/>
          <w:sz w:val="28"/>
          <w:shd w:fill="auto" w:val="clear"/>
        </w:rPr>
      </w:r>
    </w:p>
    <w:p>
      <w:pPr>
        <w:pStyle w:val="Normal"/>
        <w:jc w:val="right"/>
        <w:rPr>
          <w:rFonts w:ascii="Times New Roman" w:hAnsi="Times New Roman"/>
          <w:b/>
          <w:sz w:val="28"/>
          <w:highlight w:val="none"/>
          <w:shd w:fill="auto" w:val="clear"/>
        </w:rPr>
      </w:pPr>
      <w:r>
        <w:rPr>
          <w:rFonts w:ascii="Times New Roman" w:hAnsi="Times New Roman"/>
          <w:b/>
          <w:sz w:val="28"/>
          <w:shd w:fill="auto" w:val="clear"/>
        </w:rPr>
      </w:r>
    </w:p>
    <w:p>
      <w:pPr>
        <w:pStyle w:val="Normal"/>
        <w:jc w:val="right"/>
        <w:rPr>
          <w:highlight w:val="none"/>
          <w:shd w:fill="auto" w:val="clear"/>
        </w:rPr>
      </w:pPr>
      <w:r>
        <w:rPr>
          <w:rFonts w:ascii="Times New Roman" w:hAnsi="Times New Roman"/>
          <w:b/>
          <w:sz w:val="28"/>
          <w:shd w:fill="auto" w:val="clear"/>
        </w:rPr>
        <w:t>Таблица 6.4</w:t>
      </w:r>
    </w:p>
    <w:p>
      <w:pPr>
        <w:pStyle w:val="Normal"/>
        <w:keepNext w:val="true"/>
        <w:spacing w:before="0" w:after="120"/>
        <w:jc w:val="center"/>
        <w:rPr>
          <w:highlight w:val="none"/>
          <w:shd w:fill="auto" w:val="clear"/>
        </w:rPr>
      </w:pPr>
      <w:r>
        <w:rPr>
          <w:rFonts w:ascii="Times New Roman" w:hAnsi="Times New Roman"/>
          <w:b/>
          <w:sz w:val="28"/>
          <w:shd w:fill="auto" w:val="clear"/>
        </w:rPr>
        <w:t>Результаты расчета зон действия поражающих факторов возможных аварий на транспорте, при перевозке пропана</w:t>
      </w:r>
    </w:p>
    <w:tbl>
      <w:tblPr>
        <w:tblW w:w="946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998"/>
        <w:gridCol w:w="2465"/>
      </w:tblGrid>
      <w:tr>
        <w:trPr>
          <w:tblHeader w:val="true"/>
        </w:trPr>
        <w:tc>
          <w:tcPr>
            <w:tcW w:w="6998" w:type="dxa"/>
            <w:tcBorders>
              <w:top w:val="single" w:sz="8" w:space="0" w:color="000000"/>
              <w:left w:val="single" w:sz="8" w:space="0" w:color="000000"/>
              <w:bottom w:val="single" w:sz="8" w:space="0" w:color="000000"/>
              <w:right w:val="single" w:sz="8" w:space="0" w:color="000000"/>
            </w:tcBorders>
          </w:tcPr>
          <w:p>
            <w:pPr>
              <w:pStyle w:val="Normal"/>
              <w:spacing w:before="0" w:after="0"/>
              <w:contextualSpacing/>
              <w:jc w:val="center"/>
              <w:rPr>
                <w:highlight w:val="none"/>
                <w:shd w:fill="auto" w:val="clear"/>
              </w:rPr>
            </w:pPr>
            <w:r>
              <w:rPr>
                <w:rFonts w:ascii="Times New Roman" w:hAnsi="Times New Roman"/>
                <w:b/>
                <w:sz w:val="28"/>
                <w:shd w:fill="auto" w:val="clear"/>
              </w:rPr>
              <w:t>Параметры</w:t>
            </w:r>
          </w:p>
        </w:tc>
        <w:tc>
          <w:tcPr>
            <w:tcW w:w="2465" w:type="dxa"/>
            <w:tcBorders>
              <w:top w:val="single" w:sz="8" w:space="0" w:color="000000"/>
              <w:left w:val="single" w:sz="8" w:space="0" w:color="000000"/>
              <w:bottom w:val="single" w:sz="8" w:space="0" w:color="000000"/>
              <w:right w:val="single" w:sz="8" w:space="0" w:color="000000"/>
            </w:tcBorders>
          </w:tcPr>
          <w:p>
            <w:pPr>
              <w:pStyle w:val="Normal"/>
              <w:spacing w:before="0" w:after="0"/>
              <w:contextualSpacing/>
              <w:jc w:val="center"/>
              <w:rPr>
                <w:highlight w:val="none"/>
                <w:shd w:fill="auto" w:val="clear"/>
              </w:rPr>
            </w:pPr>
            <w:r>
              <w:rPr>
                <w:rFonts w:ascii="Times New Roman" w:hAnsi="Times New Roman"/>
                <w:b/>
                <w:sz w:val="28"/>
                <w:shd w:fill="auto" w:val="clear"/>
              </w:rPr>
              <w:t>Значения</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Автоцистерна с пропаном, грузоподъемностью 8т.</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масса вещества, участвующего в образовании облака ТВС, кг</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8000</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коэффициент участия газа во взрыве</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1,0</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Разрушение зданий и сооружений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полные (&gt;100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&lt;85,6</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сильные (100÷40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85,6÷210,5</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средние (40÷20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210,5÷432,7</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слабые (20÷10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432,7÷815,4</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расстекление (5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&gt;815,4</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Степень травмирования людей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летальная (&gt;100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&lt;85,6</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тяжелая (100÷60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85,6÷165,4</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средняя (60÷40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165,4÷210,5</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легкая (40÷20 кПа)</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210,5÷432,7</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Огненный шар</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масса вещества, участвующего в образовании огненного шара, кг</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4800</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коэффициент участия газа в огненном шаре</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0,6</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диаметр огненного шара, м</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85,2</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время существования огненного шара, с</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12,0</w:t>
            </w:r>
          </w:p>
        </w:tc>
      </w:tr>
      <w:tr>
        <w:trPr/>
        <w:tc>
          <w:tcPr>
            <w:tcW w:w="946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Степень поражения людей на расстоянии от центра огненного шара, м</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III степени (320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20,0</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II степени (220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47,4</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 степени (120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64,2</w:t>
            </w:r>
          </w:p>
        </w:tc>
      </w:tr>
      <w:tr>
        <w:trPr/>
        <w:tc>
          <w:tcPr>
            <w:tcW w:w="6998"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болевой порог (20-60кДж/м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465"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108,4</w:t>
            </w:r>
          </w:p>
        </w:tc>
      </w:tr>
    </w:tbl>
    <w:p>
      <w:pPr>
        <w:pStyle w:val="Normal"/>
        <w:spacing w:before="120" w:after="0"/>
        <w:ind w:firstLine="709"/>
        <w:rPr>
          <w:highlight w:val="none"/>
          <w:shd w:fill="auto" w:val="clear"/>
        </w:rPr>
      </w:pPr>
      <w:r>
        <w:rPr>
          <w:rFonts w:ascii="Times New Roman" w:hAnsi="Times New Roman"/>
          <w:sz w:val="28"/>
          <w:shd w:fill="auto" w:val="clear"/>
        </w:rPr>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 Информация указана в таблице 6.5 тома 2 генерального плана.</w:t>
      </w:r>
    </w:p>
    <w:p>
      <w:pPr>
        <w:pStyle w:val="Normal"/>
        <w:jc w:val="right"/>
        <w:rPr>
          <w:highlight w:val="none"/>
          <w:shd w:fill="auto" w:val="clear"/>
        </w:rPr>
      </w:pPr>
      <w:r>
        <w:rPr>
          <w:rFonts w:ascii="Times New Roman" w:hAnsi="Times New Roman"/>
          <w:b/>
          <w:sz w:val="28"/>
          <w:shd w:fill="auto" w:val="clear"/>
        </w:rPr>
        <w:t>Таблица 6.5</w:t>
      </w:r>
    </w:p>
    <w:p>
      <w:pPr>
        <w:pStyle w:val="Normal"/>
        <w:keepNext w:val="true"/>
        <w:spacing w:before="0" w:after="120"/>
        <w:jc w:val="center"/>
        <w:rPr>
          <w:highlight w:val="none"/>
          <w:shd w:fill="auto" w:val="clear"/>
        </w:rPr>
      </w:pPr>
      <w:r>
        <w:rPr>
          <w:rFonts w:ascii="Times New Roman" w:hAnsi="Times New Roman"/>
          <w:b/>
          <w:sz w:val="28"/>
          <w:shd w:fill="auto" w:val="clear"/>
        </w:rPr>
        <w:t>Результаты расчета зон действия поражающих факторов возможных аварий на транспорте, при перевозке бензина</w:t>
      </w:r>
    </w:p>
    <w:tbl>
      <w:tblPr>
        <w:tblW w:w="933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6643"/>
        <w:gridCol w:w="2690"/>
      </w:tblGrid>
      <w:tr>
        <w:trPr>
          <w:tblHeader w:val="true"/>
        </w:trPr>
        <w:tc>
          <w:tcPr>
            <w:tcW w:w="6643"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Параметры</w:t>
            </w:r>
          </w:p>
        </w:tc>
        <w:tc>
          <w:tcPr>
            <w:tcW w:w="2690"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Значения</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Автоцистерна с бензином, грузоподъемностью 8т.</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масса вещества, участвующего в образовании облака ТВС, кг</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6400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коэффициент участия во взрыве</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0,8</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Разрушение зданий и сооружений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полные (&gt;100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&lt;65,4</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сильные (100÷40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65,4-110,0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средние (40÷20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110,0-450,0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слабые (20÷10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450,0-687,7</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расстекление (5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&gt;687,7</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Степень травмирования людей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летальная (&gt;100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&lt;65,4</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тяжелая (100÷60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65,4-88,5</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средняя (60÷40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88,5-110,0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легкая (40÷20 кПа)</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110,0-450,0</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Пожар пролива</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масса вещества в аварийном проливе, кг</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6400</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коэффициент участия в пожаре</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0,8</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максимальная площадь пожара (свободное разлитие), м</w:t>
            </w:r>
            <w:r>
              <w:rPr>
                <w:rFonts w:ascii="Times New Roman" w:hAnsi="Times New Roman"/>
                <w:sz w:val="28"/>
                <w:shd w:fill="auto" w:val="clear"/>
                <w:vertAlign w:val="superscript"/>
              </w:rPr>
              <w:t>2</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175,4</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эффективный диаметр пролива, м</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15</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высота пламени, м</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4,8</w:t>
            </w:r>
          </w:p>
        </w:tc>
      </w:tr>
      <w:tr>
        <w:trPr/>
        <w:tc>
          <w:tcPr>
            <w:tcW w:w="9333" w:type="dxa"/>
            <w:gridSpan w:val="2"/>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Степень поражения людей на расстоянии от фронта пламени, м</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III степени (320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22,5</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II степени (220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37,6</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ожог I степени (120 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57,6</w:t>
            </w:r>
          </w:p>
        </w:tc>
      </w:tr>
      <w:tr>
        <w:trPr/>
        <w:tc>
          <w:tcPr>
            <w:tcW w:w="664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болевой порог (20-60кДж/м</w:t>
            </w:r>
            <w:r>
              <w:rPr>
                <w:rFonts w:ascii="Times New Roman" w:hAnsi="Times New Roman"/>
                <w:sz w:val="28"/>
                <w:shd w:fill="auto" w:val="clear"/>
                <w:vertAlign w:val="superscript"/>
              </w:rPr>
              <w:t>2</w:t>
            </w:r>
            <w:r>
              <w:rPr>
                <w:rFonts w:ascii="Times New Roman" w:hAnsi="Times New Roman"/>
                <w:sz w:val="28"/>
                <w:shd w:fill="auto" w:val="clear"/>
              </w:rPr>
              <w:t>)</w:t>
            </w:r>
          </w:p>
        </w:tc>
        <w:tc>
          <w:tcPr>
            <w:tcW w:w="269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92,2</w:t>
            </w:r>
          </w:p>
        </w:tc>
      </w:tr>
    </w:tbl>
    <w:p>
      <w:pPr>
        <w:pStyle w:val="Normal"/>
        <w:spacing w:before="120" w:after="0"/>
        <w:ind w:firstLine="709"/>
        <w:jc w:val="both"/>
        <w:rPr>
          <w:highlight w:val="none"/>
          <w:shd w:fill="auto" w:val="clear"/>
        </w:rPr>
      </w:pPr>
      <w:r>
        <w:rPr>
          <w:rFonts w:ascii="Times New Roman" w:hAnsi="Times New Roman"/>
          <w:sz w:val="28"/>
          <w:shd w:fill="auto" w:val="clear"/>
        </w:rPr>
        <w:t xml:space="preserve">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жителей этих населенных пунктов. </w:t>
      </w:r>
    </w:p>
    <w:p>
      <w:pPr>
        <w:pStyle w:val="Normal"/>
        <w:spacing w:before="120" w:after="0"/>
        <w:ind w:firstLine="709"/>
        <w:rPr>
          <w:highlight w:val="none"/>
          <w:shd w:fill="auto" w:val="clear"/>
        </w:rPr>
      </w:pPr>
      <w:r>
        <w:rPr>
          <w:rFonts w:ascii="Times New Roman" w:hAnsi="Times New Roman"/>
          <w:b/>
          <w:sz w:val="28"/>
          <w:shd w:fill="auto" w:val="clear"/>
        </w:rPr>
        <w:t>Риск возникновения аварий на водном транспорте при перевозке опасных грузов</w:t>
      </w:r>
    </w:p>
    <w:p>
      <w:pPr>
        <w:pStyle w:val="Normal"/>
        <w:ind w:firstLine="709"/>
        <w:rPr>
          <w:highlight w:val="none"/>
          <w:shd w:fill="auto" w:val="clear"/>
        </w:rPr>
      </w:pPr>
      <w:r>
        <w:rPr>
          <w:rFonts w:ascii="Times New Roman" w:hAnsi="Times New Roman"/>
          <w:sz w:val="28"/>
          <w:shd w:fill="auto" w:val="clear"/>
        </w:rPr>
        <w:t>Проектируемая территория не попадает в зоны возникновения аварий на водном транспорте.</w:t>
      </w:r>
    </w:p>
    <w:p>
      <w:pPr>
        <w:pStyle w:val="Normal"/>
        <w:spacing w:before="120" w:after="0"/>
        <w:ind w:firstLine="709"/>
        <w:rPr>
          <w:highlight w:val="none"/>
          <w:shd w:fill="auto" w:val="clear"/>
        </w:rPr>
      </w:pPr>
      <w:r>
        <w:rPr>
          <w:rFonts w:ascii="Times New Roman" w:hAnsi="Times New Roman"/>
          <w:b/>
          <w:sz w:val="28"/>
          <w:shd w:fill="auto" w:val="clear"/>
        </w:rPr>
        <w:t>Риск возникновения аварий на железнодорожном транспорте при перевозке опасных грузов</w:t>
      </w:r>
    </w:p>
    <w:p>
      <w:pPr>
        <w:pStyle w:val="Normal"/>
        <w:ind w:firstLine="709"/>
        <w:jc w:val="both"/>
        <w:rPr>
          <w:highlight w:val="none"/>
          <w:shd w:fill="auto" w:val="clear"/>
        </w:rPr>
      </w:pPr>
      <w:r>
        <w:rPr>
          <w:rFonts w:ascii="Times New Roman" w:hAnsi="Times New Roman"/>
          <w:sz w:val="28"/>
          <w:shd w:fill="auto" w:val="clear"/>
        </w:rPr>
        <w:t>Проектируемая территория попадает в зону риска возникновения аварий на железнодорожном транспорте.</w:t>
      </w:r>
    </w:p>
    <w:p>
      <w:pPr>
        <w:pStyle w:val="Normal"/>
        <w:ind w:firstLine="709"/>
        <w:jc w:val="both"/>
        <w:rPr>
          <w:highlight w:val="none"/>
          <w:shd w:fill="auto" w:val="clear"/>
        </w:rPr>
      </w:pPr>
      <w:r>
        <w:rPr>
          <w:rFonts w:ascii="Times New Roman" w:hAnsi="Times New Roman"/>
          <w:sz w:val="28"/>
          <w:shd w:fill="auto" w:val="clear"/>
        </w:rPr>
        <w:t>Наиболее уязвимыми (опасными) местами в системе железнодорожных путей, связанными с возможным возникновением ЧС, являются железнодорожные узлы, мостовые переходы, места пересечения железнодорожного полотна с магистральными трубопроводами.</w:t>
      </w:r>
    </w:p>
    <w:p>
      <w:pPr>
        <w:pStyle w:val="Normal"/>
        <w:ind w:firstLine="709"/>
        <w:jc w:val="both"/>
        <w:rPr>
          <w:highlight w:val="none"/>
          <w:shd w:fill="auto" w:val="clear"/>
        </w:rPr>
      </w:pPr>
      <w:r>
        <w:rPr>
          <w:rFonts w:ascii="Times New Roman" w:hAnsi="Times New Roman"/>
          <w:sz w:val="28"/>
          <w:shd w:fill="auto" w:val="clear"/>
        </w:rPr>
        <w:t>В результате крушений, аварий с подвижным составом, перевозящим нефтепродукты возможны людские потери, нарушение нормальной жизнедеятельности населения.</w:t>
      </w:r>
    </w:p>
    <w:p>
      <w:pPr>
        <w:pStyle w:val="Normal"/>
        <w:spacing w:before="120" w:after="0"/>
        <w:ind w:firstLine="709"/>
        <w:rPr>
          <w:highlight w:val="none"/>
          <w:shd w:fill="auto" w:val="clear"/>
        </w:rPr>
      </w:pPr>
      <w:r>
        <w:rPr>
          <w:rFonts w:ascii="Times New Roman" w:hAnsi="Times New Roman"/>
          <w:b/>
          <w:sz w:val="28"/>
          <w:shd w:fill="auto" w:val="clear"/>
        </w:rPr>
        <w:t>Риск возникновения аварий на трубопроводном транспорте при транспортировке опасных грузов</w:t>
      </w:r>
    </w:p>
    <w:p>
      <w:pPr>
        <w:pStyle w:val="Normal"/>
        <w:ind w:firstLine="709"/>
        <w:rPr>
          <w:highlight w:val="none"/>
          <w:shd w:fill="auto" w:val="clear"/>
        </w:rPr>
      </w:pPr>
      <w:r>
        <w:rPr>
          <w:rFonts w:ascii="Times New Roman" w:hAnsi="Times New Roman"/>
          <w:sz w:val="28"/>
          <w:shd w:fill="auto" w:val="clear"/>
        </w:rPr>
        <w:t>Проектируемая территория не попадает в зону риска возникновения аварий на трубопроводном транспорте.</w:t>
      </w:r>
    </w:p>
    <w:p>
      <w:pPr>
        <w:pStyle w:val="Normal"/>
        <w:spacing w:before="120" w:after="0"/>
        <w:rPr>
          <w:highlight w:val="none"/>
          <w:shd w:fill="auto" w:val="clear"/>
        </w:rPr>
      </w:pPr>
      <w:r>
        <w:rPr>
          <w:rFonts w:ascii="Times New Roman" w:hAnsi="Times New Roman"/>
          <w:b/>
          <w:sz w:val="28"/>
          <w:shd w:fill="auto" w:val="clear"/>
        </w:rPr>
        <w:t xml:space="preserve">Перечень источников чрезвычайных ситуаций биолого-социального характера на территории городского округа </w:t>
      </w:r>
    </w:p>
    <w:p>
      <w:pPr>
        <w:pStyle w:val="Normal"/>
        <w:ind w:firstLine="709"/>
        <w:jc w:val="both"/>
        <w:rPr>
          <w:highlight w:val="none"/>
          <w:shd w:fill="auto" w:val="clear"/>
        </w:rPr>
      </w:pPr>
      <w:r>
        <w:rPr>
          <w:rFonts w:ascii="Times New Roman" w:hAnsi="Times New Roman"/>
          <w:sz w:val="28"/>
          <w:shd w:fill="auto" w:val="clear"/>
        </w:rPr>
        <w:t xml:space="preserve">Природных очагов инфекционных заболеваний на территории городского округа нет. В последние 10 лет эпидемий, эпизоотий и эпифитотий не регистрировалось. </w:t>
      </w:r>
    </w:p>
    <w:p>
      <w:pPr>
        <w:pStyle w:val="Normal"/>
        <w:ind w:firstLine="709"/>
        <w:jc w:val="both"/>
        <w:rPr>
          <w:highlight w:val="none"/>
          <w:shd w:fill="auto" w:val="clear"/>
        </w:rPr>
      </w:pPr>
      <w:r>
        <w:rPr>
          <w:rFonts w:ascii="Times New Roman" w:hAnsi="Times New Roman"/>
          <w:sz w:val="28"/>
          <w:shd w:fill="auto" w:val="clear"/>
        </w:rPr>
        <w:t>Наибольшую опасность из группы биолого-социальных ЧС представляют болезни диких животных (бешенство). Бешенство – острая вирусная болезнь животных и человека, характеризующаяся признаками полиоэнцефаломиелита и абсолютной летальностью.</w:t>
      </w:r>
    </w:p>
    <w:p>
      <w:pPr>
        <w:pStyle w:val="Normal"/>
        <w:ind w:firstLine="709"/>
        <w:jc w:val="both"/>
        <w:rPr>
          <w:highlight w:val="none"/>
          <w:shd w:fill="auto" w:val="clear"/>
        </w:rPr>
      </w:pPr>
      <w:r>
        <w:rPr>
          <w:rFonts w:ascii="Times New Roman" w:hAnsi="Times New Roman"/>
          <w:sz w:val="28"/>
          <w:shd w:fill="auto" w:val="clear"/>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 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 Информация указана в таблице 6.6 тома 2 генерального плана.</w:t>
      </w:r>
    </w:p>
    <w:p>
      <w:pPr>
        <w:pStyle w:val="Normal"/>
        <w:widowControl w:val="false"/>
        <w:spacing w:before="120" w:after="0"/>
        <w:jc w:val="right"/>
        <w:rPr>
          <w:highlight w:val="none"/>
          <w:shd w:fill="auto" w:val="clear"/>
        </w:rPr>
      </w:pPr>
      <w:r>
        <w:rPr>
          <w:rFonts w:ascii="Times New Roman" w:hAnsi="Times New Roman"/>
          <w:b/>
          <w:sz w:val="28"/>
          <w:shd w:fill="auto" w:val="clear"/>
        </w:rPr>
        <w:t>Таблица 6.6</w:t>
      </w:r>
    </w:p>
    <w:p>
      <w:pPr>
        <w:pStyle w:val="Normal"/>
        <w:keepNext w:val="true"/>
        <w:spacing w:before="0" w:after="120"/>
        <w:jc w:val="center"/>
        <w:rPr>
          <w:highlight w:val="none"/>
          <w:shd w:fill="auto" w:val="clear"/>
        </w:rPr>
      </w:pPr>
      <w:r>
        <w:rPr>
          <w:rFonts w:ascii="Times New Roman" w:hAnsi="Times New Roman"/>
          <w:b/>
          <w:sz w:val="28"/>
          <w:shd w:fill="auto" w:val="clear"/>
        </w:rPr>
        <w:t>Оценка защищенности, исходя из рисков возникновения ЧС</w:t>
      </w:r>
    </w:p>
    <w:tbl>
      <w:tblPr>
        <w:tblW w:w="935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561"/>
        <w:gridCol w:w="2941"/>
        <w:gridCol w:w="1940"/>
        <w:gridCol w:w="2173"/>
        <w:gridCol w:w="1739"/>
      </w:tblGrid>
      <w:tr>
        <w:trPr>
          <w:tblHeader w:val="true"/>
        </w:trPr>
        <w:tc>
          <w:tcPr>
            <w:tcW w:w="561"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2941"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Наименование риска</w:t>
            </w:r>
          </w:p>
        </w:tc>
        <w:tc>
          <w:tcPr>
            <w:tcW w:w="1940"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Показатель риска</w:t>
            </w:r>
          </w:p>
        </w:tc>
        <w:tc>
          <w:tcPr>
            <w:tcW w:w="2173"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Временные показатели</w:t>
            </w:r>
          </w:p>
          <w:p>
            <w:pPr>
              <w:pStyle w:val="Normal"/>
              <w:widowControl w:val="false"/>
              <w:jc w:val="center"/>
              <w:rPr>
                <w:highlight w:val="none"/>
                <w:shd w:fill="auto" w:val="clear"/>
              </w:rPr>
            </w:pPr>
            <w:r>
              <w:rPr>
                <w:rFonts w:ascii="Times New Roman" w:hAnsi="Times New Roman"/>
                <w:b/>
                <w:sz w:val="28"/>
                <w:shd w:fill="auto" w:val="clear"/>
              </w:rPr>
              <w:t>риска</w:t>
            </w:r>
          </w:p>
        </w:tc>
        <w:tc>
          <w:tcPr>
            <w:tcW w:w="1739" w:type="dxa"/>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widowControl w:val="false"/>
              <w:jc w:val="center"/>
              <w:rPr>
                <w:highlight w:val="none"/>
                <w:shd w:fill="auto" w:val="clear"/>
              </w:rPr>
            </w:pPr>
            <w:r>
              <w:rPr>
                <w:rFonts w:ascii="Times New Roman" w:hAnsi="Times New Roman"/>
                <w:b/>
                <w:sz w:val="28"/>
                <w:shd w:fill="auto" w:val="clear"/>
              </w:rPr>
              <w:t>Риски возникновения ЧС на транспорте</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 возникновения ЧС на объектах автомобильного транспорта</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Недопустимый риск - 10</w:t>
            </w:r>
            <w:r>
              <w:rPr>
                <w:rFonts w:ascii="Times New Roman" w:hAnsi="Times New Roman"/>
                <w:sz w:val="28"/>
                <w:shd w:fill="auto" w:val="clear"/>
                <w:vertAlign w:val="superscript"/>
              </w:rPr>
              <w:t>-2</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ЧС на объектах железнодорожного транспорта</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Риски возникновения ЧС техногенного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пожаро - взрывоопасных объектах</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Приемлемый риск - 10</w:t>
            </w:r>
            <w:r>
              <w:rPr>
                <w:rFonts w:ascii="Times New Roman" w:hAnsi="Times New Roman"/>
                <w:sz w:val="28"/>
                <w:shd w:fill="auto" w:val="clear"/>
                <w:vertAlign w:val="superscript"/>
              </w:rPr>
              <w:t>-5</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4</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системах тепло-, водоснабжения</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5</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электросетях</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6</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газо-, нефте-, продуктопроводах</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-2</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7</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аварий на канализационных сетях</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Пренебрежимый - 10</w:t>
            </w:r>
            <w:r>
              <w:rPr>
                <w:rFonts w:ascii="Times New Roman" w:hAnsi="Times New Roman"/>
                <w:sz w:val="28"/>
                <w:shd w:fill="auto" w:val="clear"/>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8</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техногенных пожаров</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Пренебрежимый - 10</w:t>
            </w:r>
            <w:r>
              <w:rPr>
                <w:rFonts w:ascii="Times New Roman" w:hAnsi="Times New Roman"/>
                <w:sz w:val="28"/>
                <w:shd w:fill="auto" w:val="clear"/>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9</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гидродинамических аварий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Март – Июнь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10</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возникновений аварий с разливом нефти и нефтепродуктов</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Риски возникновения ЧС природного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11</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возникновений подтоплений (затоплений)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Март – Июнь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12</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природных пожаров</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Апрель -Октябрь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13</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засухи</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Пренебрежимый риск - 10</w:t>
            </w:r>
            <w:r>
              <w:rPr>
                <w:rFonts w:ascii="Times New Roman" w:hAnsi="Times New Roman"/>
                <w:sz w:val="28"/>
                <w:shd w:fill="auto" w:val="clear"/>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Май – Сентябрь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14</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Риски возникновения опасных метеорологических явлений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Недопустимый риск - 10</w:t>
            </w:r>
            <w:r>
              <w:rPr>
                <w:rFonts w:ascii="Times New Roman" w:hAnsi="Times New Roman"/>
                <w:sz w:val="28"/>
                <w:shd w:fill="auto" w:val="clear"/>
                <w:vertAlign w:val="superscript"/>
              </w:rPr>
              <w:t>-2</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Риски возникновения ЧС биолого-социального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15</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 возникновения эпидемий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16</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 возникновений эпифитотий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Повышенный риск 10</w:t>
            </w:r>
            <w:r>
              <w:rPr>
                <w:rFonts w:ascii="Times New Roman" w:hAnsi="Times New Roman"/>
                <w:sz w:val="28"/>
                <w:shd w:fill="auto" w:val="clear"/>
                <w:vertAlign w:val="superscript"/>
              </w:rPr>
              <w:t>-3</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Май - Октябрь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rPr>
                <w:highlight w:val="none"/>
                <w:shd w:fill="auto" w:val="clear"/>
              </w:rPr>
            </w:pPr>
            <w:r>
              <w:rPr>
                <w:rFonts w:ascii="Times New Roman" w:hAnsi="Times New Roman"/>
                <w:sz w:val="28"/>
                <w:shd w:fill="auto" w:val="clear"/>
              </w:rPr>
              <w:t>17</w:t>
            </w:r>
          </w:p>
        </w:tc>
        <w:tc>
          <w:tcPr>
            <w:tcW w:w="294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Риск возникновения отравления людей</w:t>
            </w:r>
          </w:p>
        </w:tc>
        <w:tc>
          <w:tcPr>
            <w:tcW w:w="1940"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Пренебрежимый риск 10</w:t>
            </w:r>
            <w:r>
              <w:rPr>
                <w:rFonts w:ascii="Times New Roman" w:hAnsi="Times New Roman"/>
                <w:sz w:val="28"/>
                <w:shd w:fill="auto" w:val="clear"/>
                <w:vertAlign w:val="superscript"/>
              </w:rPr>
              <w:t>-4</w:t>
            </w:r>
          </w:p>
        </w:tc>
        <w:tc>
          <w:tcPr>
            <w:tcW w:w="21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Январь - Декабрь</w:t>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Беловский городской округ</w:t>
            </w:r>
          </w:p>
        </w:tc>
      </w:tr>
    </w:tbl>
    <w:p>
      <w:pPr>
        <w:pStyle w:val="Normal"/>
        <w:keepNext w:val="true"/>
        <w:numPr>
          <w:ilvl w:val="0"/>
          <w:numId w:val="0"/>
        </w:numPr>
        <w:spacing w:before="240" w:after="240"/>
        <w:ind w:hanging="0" w:left="0"/>
        <w:jc w:val="center"/>
        <w:outlineLvl w:val="1"/>
        <w:rPr>
          <w:highlight w:val="none"/>
          <w:shd w:fill="auto" w:val="clear"/>
        </w:rPr>
      </w:pPr>
      <w:r>
        <w:rPr>
          <w:rFonts w:ascii="Times New Roman" w:hAnsi="Times New Roman"/>
          <w:b/>
          <w:sz w:val="28"/>
          <w:shd w:fill="auto" w:val="clear"/>
        </w:rPr>
        <w:t>6.4 Перечень мероприятий по обеспечению пожарной безопасности</w:t>
      </w:r>
    </w:p>
    <w:p>
      <w:pPr>
        <w:pStyle w:val="Normal"/>
        <w:ind w:firstLine="709"/>
        <w:jc w:val="both"/>
        <w:rPr>
          <w:highlight w:val="none"/>
          <w:shd w:fill="auto" w:val="clear"/>
        </w:rPr>
      </w:pPr>
      <w:r>
        <w:rPr>
          <w:rFonts w:ascii="Times New Roman" w:hAnsi="Times New Roman"/>
          <w:sz w:val="28"/>
          <w:shd w:fill="auto" w:val="clear"/>
        </w:rPr>
        <w:t>С 01.05.2009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pPr>
        <w:pStyle w:val="Normal"/>
        <w:ind w:firstLine="709"/>
        <w:jc w:val="both"/>
        <w:rPr>
          <w:highlight w:val="none"/>
          <w:shd w:fill="auto" w:val="clear"/>
        </w:rPr>
      </w:pPr>
      <w:r>
        <w:rPr>
          <w:rFonts w:ascii="Times New Roman" w:hAnsi="Times New Roman"/>
          <w:sz w:val="28"/>
          <w:shd w:fill="auto" w:val="clear"/>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pPr>
        <w:pStyle w:val="Normal"/>
        <w:spacing w:before="120" w:after="0"/>
        <w:ind w:firstLine="567" w:left="23"/>
        <w:rPr>
          <w:highlight w:val="none"/>
          <w:shd w:fill="auto" w:val="clear"/>
        </w:rPr>
      </w:pPr>
      <w:r>
        <w:rPr>
          <w:rFonts w:ascii="Times New Roman" w:hAnsi="Times New Roman"/>
          <w:b/>
          <w:sz w:val="28"/>
          <w:shd w:fill="auto" w:val="clear"/>
        </w:rPr>
        <w:t>Основными функциями системы обеспечения пожарной безопасности являются</w:t>
      </w:r>
      <w:r>
        <w:rPr>
          <w:rFonts w:ascii="Times New Roman" w:hAnsi="Times New Roman"/>
          <w:sz w:val="28"/>
          <w:shd w:fill="auto" w:val="clear"/>
        </w:rPr>
        <w:t>:</w:t>
      </w:r>
    </w:p>
    <w:p>
      <w:pPr>
        <w:pStyle w:val="Normal"/>
        <w:numPr>
          <w:ilvl w:val="0"/>
          <w:numId w:val="1"/>
        </w:numPr>
        <w:ind w:hanging="360" w:left="1134"/>
        <w:jc w:val="both"/>
        <w:rPr>
          <w:highlight w:val="none"/>
          <w:shd w:fill="auto" w:val="clear"/>
        </w:rPr>
      </w:pPr>
      <w:r>
        <w:rPr>
          <w:rFonts w:ascii="Times New Roman" w:hAnsi="Times New Roman"/>
          <w:sz w:val="28"/>
          <w:shd w:fill="auto" w:val="clear"/>
        </w:rPr>
        <w:t>нормативное правовое регулирование и осуществление государственных мер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создание пожарной охраны и организация ее деятельности;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разработка и осуществление мер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реализация прав, обязанностей и ответственности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проведение противопожарной пропаганды и обучение населения мерам пожарной безопасности; </w:t>
      </w:r>
    </w:p>
    <w:p>
      <w:pPr>
        <w:pStyle w:val="Normal"/>
        <w:numPr>
          <w:ilvl w:val="0"/>
          <w:numId w:val="1"/>
        </w:numPr>
        <w:ind w:hanging="360" w:left="1134"/>
        <w:jc w:val="both"/>
        <w:rPr>
          <w:highlight w:val="none"/>
          <w:shd w:fill="auto" w:val="clear"/>
        </w:rPr>
      </w:pPr>
      <w:r>
        <w:rPr>
          <w:rFonts w:ascii="Times New Roman" w:hAnsi="Times New Roman"/>
          <w:sz w:val="28"/>
          <w:shd w:fill="auto" w:val="clear"/>
        </w:rPr>
        <w:t>содействие деятельности добровольных пожарных, привлечение населения к обеспечению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научно-техническое обеспечение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информационное обеспечение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осуществление государственного пожарного надзора и других контрольных функций по обеспечению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производство пожарно-технической продукции;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выполнение работ и оказание услуг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лицензирование деятельности в области пожарной безопасности и подтверждение соответствия продукции и услуг в области пожарной безопасности;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тушение пожаров и проведение аварийно-спасательных работ;</w:t>
      </w:r>
    </w:p>
    <w:p>
      <w:pPr>
        <w:pStyle w:val="Normal"/>
        <w:numPr>
          <w:ilvl w:val="0"/>
          <w:numId w:val="1"/>
        </w:numPr>
        <w:ind w:hanging="360" w:left="1134"/>
        <w:jc w:val="both"/>
        <w:rPr>
          <w:highlight w:val="none"/>
          <w:shd w:fill="auto" w:val="clear"/>
        </w:rPr>
      </w:pPr>
      <w:r>
        <w:rPr>
          <w:rFonts w:ascii="Times New Roman" w:hAnsi="Times New Roman"/>
          <w:sz w:val="28"/>
          <w:shd w:fill="auto" w:val="clear"/>
        </w:rPr>
        <w:t>учет пожаров и их последствий;</w:t>
      </w:r>
    </w:p>
    <w:p>
      <w:pPr>
        <w:pStyle w:val="Normal"/>
        <w:numPr>
          <w:ilvl w:val="0"/>
          <w:numId w:val="1"/>
        </w:numPr>
        <w:ind w:hanging="360" w:left="1134"/>
        <w:jc w:val="both"/>
        <w:rPr>
          <w:highlight w:val="none"/>
          <w:shd w:fill="auto" w:val="clear"/>
        </w:rPr>
      </w:pPr>
      <w:r>
        <w:rPr>
          <w:rFonts w:ascii="Times New Roman" w:hAnsi="Times New Roman"/>
          <w:sz w:val="28"/>
          <w:shd w:fill="auto" w:val="clear"/>
        </w:rPr>
        <w:t>установление особого противопожарного режима.</w:t>
      </w:r>
    </w:p>
    <w:p>
      <w:pPr>
        <w:pStyle w:val="Normal"/>
        <w:ind w:firstLine="709"/>
        <w:jc w:val="both"/>
        <w:rPr>
          <w:highlight w:val="none"/>
          <w:shd w:fill="auto" w:val="clear"/>
        </w:rPr>
      </w:pPr>
      <w:r>
        <w:rPr>
          <w:rFonts w:ascii="Times New Roman" w:hAnsi="Times New Roman"/>
          <w:sz w:val="28"/>
          <w:shd w:fill="auto" w:val="clear"/>
        </w:rPr>
        <w:t>Для выполнения этих функций система обеспечения пожарной безопасности состоит из нескольких элементов:</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органы государственной власти;</w:t>
      </w:r>
    </w:p>
    <w:p>
      <w:pPr>
        <w:pStyle w:val="Normal"/>
        <w:numPr>
          <w:ilvl w:val="0"/>
          <w:numId w:val="1"/>
        </w:numPr>
        <w:ind w:hanging="360" w:left="1134"/>
        <w:jc w:val="both"/>
        <w:rPr>
          <w:highlight w:val="none"/>
          <w:shd w:fill="auto" w:val="clear"/>
        </w:rPr>
      </w:pPr>
      <w:r>
        <w:rPr>
          <w:rFonts w:ascii="Times New Roman" w:hAnsi="Times New Roman"/>
          <w:sz w:val="28"/>
          <w:shd w:fill="auto" w:val="clear"/>
        </w:rPr>
        <w:t>органы местного самоуправления;</w:t>
      </w:r>
    </w:p>
    <w:p>
      <w:pPr>
        <w:pStyle w:val="Normal"/>
        <w:numPr>
          <w:ilvl w:val="0"/>
          <w:numId w:val="1"/>
        </w:numPr>
        <w:ind w:hanging="360" w:left="1134"/>
        <w:jc w:val="both"/>
        <w:rPr>
          <w:highlight w:val="none"/>
          <w:shd w:fill="auto" w:val="clear"/>
        </w:rPr>
      </w:pPr>
      <w:r>
        <w:rPr>
          <w:rFonts w:ascii="Times New Roman" w:hAnsi="Times New Roman"/>
          <w:sz w:val="28"/>
          <w:shd w:fill="auto" w:val="clear"/>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pPr>
        <w:pStyle w:val="Normal"/>
        <w:ind w:firstLine="709"/>
        <w:jc w:val="both"/>
        <w:rPr>
          <w:highlight w:val="none"/>
          <w:shd w:fill="auto" w:val="clear"/>
        </w:rPr>
      </w:pPr>
      <w:r>
        <w:rPr>
          <w:rFonts w:ascii="Times New Roman" w:hAnsi="Times New Roman"/>
          <w:sz w:val="28"/>
          <w:shd w:fill="auto" w:val="clear"/>
        </w:rPr>
        <w:t>Достижение заданного уровня пожарной безопасности достигается комплексом организационных и технических решений.</w:t>
      </w:r>
    </w:p>
    <w:p>
      <w:pPr>
        <w:pStyle w:val="Normal"/>
        <w:spacing w:before="120" w:after="0"/>
        <w:jc w:val="both"/>
        <w:rPr>
          <w:highlight w:val="none"/>
          <w:shd w:fill="auto" w:val="clear"/>
        </w:rPr>
      </w:pPr>
      <w:r>
        <w:rPr>
          <w:rFonts w:ascii="Times New Roman" w:hAnsi="Times New Roman"/>
          <w:b/>
          <w:sz w:val="28"/>
          <w:shd w:fill="auto" w:val="clear"/>
        </w:rPr>
        <w:t xml:space="preserve">Состояние системы обеспечения пожарной безопасности на территории городского округа </w:t>
      </w:r>
    </w:p>
    <w:p>
      <w:pPr>
        <w:pStyle w:val="Normal"/>
        <w:ind w:firstLine="709"/>
        <w:jc w:val="both"/>
        <w:rPr>
          <w:highlight w:val="none"/>
          <w:shd w:fill="auto" w:val="clear"/>
        </w:rPr>
      </w:pPr>
      <w:r>
        <w:rPr>
          <w:rFonts w:ascii="Times New Roman" w:hAnsi="Times New Roman"/>
          <w:sz w:val="28"/>
          <w:shd w:fill="auto" w:val="clear"/>
        </w:rPr>
        <w:t>В настоящее время пожарная безопасность Беловского городского округа обеспечивается 3 пожарно – спасательным отрядом Федеральной противопожарной службы государственной противопожарной службы ГУ МЧС России по Кемеровской области - Кузбасса. Адрес: г. Белово, ул. Чкалова, д.6 а.</w:t>
      </w:r>
    </w:p>
    <w:p>
      <w:pPr>
        <w:pStyle w:val="Normal"/>
        <w:ind w:firstLine="709"/>
        <w:jc w:val="both"/>
        <w:rPr>
          <w:highlight w:val="none"/>
          <w:shd w:fill="auto" w:val="clear"/>
        </w:rPr>
      </w:pPr>
      <w:r>
        <w:rPr>
          <w:rFonts w:ascii="Times New Roman" w:hAnsi="Times New Roman"/>
          <w:sz w:val="28"/>
          <w:shd w:fill="auto" w:val="clear"/>
        </w:rPr>
        <w:t>Численность личного состава - ФПС по штату 241, по списку – 189.</w:t>
      </w:r>
    </w:p>
    <w:p>
      <w:pPr>
        <w:pStyle w:val="Normal"/>
        <w:ind w:firstLine="709"/>
        <w:jc w:val="both"/>
        <w:rPr>
          <w:highlight w:val="none"/>
          <w:shd w:fill="auto" w:val="clear"/>
        </w:rPr>
      </w:pPr>
      <w:r>
        <w:rPr>
          <w:rFonts w:ascii="Times New Roman" w:hAnsi="Times New Roman"/>
          <w:sz w:val="28"/>
          <w:shd w:fill="auto" w:val="clear"/>
        </w:rPr>
        <w:t>Количество единиц техники – 37 ед.техники (Беловский ПСГ).</w:t>
      </w:r>
    </w:p>
    <w:p>
      <w:pPr>
        <w:pStyle w:val="Normal"/>
        <w:ind w:firstLine="709"/>
        <w:jc w:val="both"/>
        <w:rPr>
          <w:highlight w:val="none"/>
          <w:shd w:fill="auto" w:val="clear"/>
        </w:rPr>
      </w:pPr>
      <w:r>
        <w:rPr>
          <w:rFonts w:ascii="Times New Roman" w:hAnsi="Times New Roman"/>
          <w:sz w:val="28"/>
          <w:shd w:fill="auto" w:val="clear"/>
        </w:rPr>
        <w:t>Район выезда – административные границы Беловского городского округа, Беловского муниципального района, Гурьевского муниципального района и Краснобродского городского округа.</w:t>
      </w:r>
    </w:p>
    <w:p>
      <w:pPr>
        <w:pStyle w:val="Normal"/>
        <w:ind w:firstLine="709"/>
        <w:jc w:val="both"/>
        <w:rPr>
          <w:highlight w:val="none"/>
          <w:shd w:fill="auto" w:val="clear"/>
        </w:rPr>
      </w:pPr>
      <w:r>
        <w:rPr>
          <w:rFonts w:ascii="Times New Roman" w:hAnsi="Times New Roman"/>
          <w:sz w:val="28"/>
          <w:shd w:fill="auto" w:val="clear"/>
        </w:rPr>
        <w:t>Количество пожарно-спасательных частей- 5+1 объектовая (24 ОФПС), пожарных частей- 5.</w:t>
      </w:r>
    </w:p>
    <w:p>
      <w:pPr>
        <w:pStyle w:val="Normal"/>
        <w:rPr>
          <w:highlight w:val="none"/>
          <w:shd w:fill="auto" w:val="clear"/>
        </w:rPr>
      </w:pPr>
      <w:r>
        <w:rPr>
          <w:rFonts w:ascii="Times New Roman" w:hAnsi="Times New Roman"/>
          <w:b/>
          <w:sz w:val="28"/>
          <w:shd w:fill="auto" w:val="clear"/>
        </w:rPr>
        <w:t>Организационные решения.</w:t>
      </w:r>
    </w:p>
    <w:p>
      <w:pPr>
        <w:pStyle w:val="Normal"/>
        <w:ind w:firstLine="709"/>
        <w:jc w:val="both"/>
        <w:rPr>
          <w:highlight w:val="none"/>
          <w:shd w:fill="auto" w:val="clear"/>
        </w:rPr>
      </w:pPr>
      <w:r>
        <w:rPr>
          <w:rFonts w:ascii="Times New Roman" w:hAnsi="Times New Roman"/>
          <w:sz w:val="28"/>
          <w:shd w:fill="auto" w:val="clear"/>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pPr>
        <w:pStyle w:val="Normal"/>
        <w:ind w:firstLine="709"/>
        <w:jc w:val="both"/>
        <w:rPr>
          <w:highlight w:val="none"/>
          <w:shd w:fill="auto" w:val="clear"/>
        </w:rPr>
      </w:pPr>
      <w:r>
        <w:rPr>
          <w:rFonts w:ascii="Times New Roman" w:hAnsi="Times New Roman"/>
          <w:sz w:val="28"/>
          <w:shd w:fill="auto" w:val="clear"/>
        </w:rPr>
        <w:t>Предотвращение образования горючей среды должно обеспечиваться одним из следующих способов или их комбинаций:</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максимально возможным применением негорючих и трудногорючих веществ и материалов;</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изоляцией горючей среды (применением изолированных отсеков, камер, кабин и т. п.);</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достаточной концентрацией флегматизатора в воздухе защищаемого объема (его составной части);</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поддержанием температуры и давления среды, при которых распространение пламени исключается;</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максимальной механизацией и автоматизацией технологических процессов, связанных с обращением горючих веществ;</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установкой пожароопасного оборудования по возможности в изолированных помещениях или на открытых площадках;</w:t>
      </w:r>
    </w:p>
    <w:p>
      <w:pPr>
        <w:pStyle w:val="Normal"/>
        <w:numPr>
          <w:ilvl w:val="0"/>
          <w:numId w:val="1"/>
        </w:numPr>
        <w:ind w:firstLine="510" w:left="0"/>
        <w:jc w:val="both"/>
        <w:rPr>
          <w:highlight w:val="none"/>
          <w:shd w:fill="auto" w:val="clear"/>
        </w:rPr>
      </w:pPr>
      <w:r>
        <w:rPr>
          <w:rFonts w:ascii="Times New Roman" w:hAnsi="Times New Roman"/>
          <w:spacing w:val="-1"/>
          <w:sz w:val="28"/>
          <w:shd w:fill="auto" w:val="clear"/>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pPr>
        <w:pStyle w:val="Normal"/>
        <w:ind w:firstLine="709"/>
        <w:jc w:val="both"/>
        <w:rPr>
          <w:highlight w:val="none"/>
          <w:shd w:fill="auto" w:val="clear"/>
        </w:rPr>
      </w:pPr>
      <w:r>
        <w:rPr>
          <w:rFonts w:ascii="Times New Roman" w:hAnsi="Times New Roman"/>
          <w:sz w:val="28"/>
          <w:shd w:fill="auto" w:val="clear"/>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машин, механизмов, оборудования, устройств, при эксплуатации которых не образуются источники зажигания;</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12.1.044-2018 и Правил устройства электроустановок;</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в конструкции быстродействующих средств защитного отключения возможных источников зажигания;</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технологического процесса и оборудования, удовлетворяющего требованиям электростатической искробезопасности по ГОСТ 12.1.018-93;</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устройством молниезащиты зданий, сооружений и оборудования;</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исключение возможности появления искрового разряда в горючей среде с энергией, равной и выше минимальной энергии зажигания;</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применением не искрящего инструмента при работе с легковоспламеняющимися жидкостями и горючими газами;</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обеспечение порядка совместного хранения веществ и материалов;</w:t>
      </w:r>
    </w:p>
    <w:p>
      <w:pPr>
        <w:pStyle w:val="Normal"/>
        <w:numPr>
          <w:ilvl w:val="0"/>
          <w:numId w:val="1"/>
        </w:numPr>
        <w:ind w:firstLine="567" w:left="0"/>
        <w:jc w:val="both"/>
        <w:rPr>
          <w:highlight w:val="none"/>
          <w:shd w:fill="auto" w:val="clear"/>
        </w:rPr>
      </w:pPr>
      <w:r>
        <w:rPr>
          <w:rFonts w:ascii="Times New Roman" w:hAnsi="Times New Roman"/>
          <w:spacing w:val="-1"/>
          <w:sz w:val="28"/>
          <w:shd w:fill="auto" w:val="clear"/>
        </w:rPr>
        <w:t>устранением контакта с воздухом пирофорных веществ;</w:t>
      </w:r>
    </w:p>
    <w:p>
      <w:pPr>
        <w:pStyle w:val="Normal"/>
        <w:numPr>
          <w:ilvl w:val="0"/>
          <w:numId w:val="1"/>
        </w:numPr>
        <w:ind w:firstLine="567" w:left="0"/>
        <w:rPr>
          <w:highlight w:val="none"/>
          <w:shd w:fill="auto" w:val="clear"/>
        </w:rPr>
      </w:pPr>
      <w:r>
        <w:rPr>
          <w:rFonts w:ascii="Times New Roman" w:hAnsi="Times New Roman"/>
          <w:spacing w:val="-1"/>
          <w:sz w:val="28"/>
          <w:shd w:fill="auto" w:val="clear"/>
        </w:rPr>
        <w:t>уменьшением определяющего размера горючей среды ниже предельно допустимого по горючести;</w:t>
      </w:r>
    </w:p>
    <w:p>
      <w:pPr>
        <w:pStyle w:val="Normal"/>
        <w:numPr>
          <w:ilvl w:val="0"/>
          <w:numId w:val="1"/>
        </w:numPr>
        <w:ind w:firstLine="567" w:left="0"/>
        <w:rPr>
          <w:highlight w:val="none"/>
          <w:shd w:fill="auto" w:val="clear"/>
        </w:rPr>
      </w:pPr>
      <w:r>
        <w:rPr>
          <w:rFonts w:ascii="Times New Roman" w:hAnsi="Times New Roman"/>
          <w:spacing w:val="-1"/>
          <w:sz w:val="28"/>
          <w:shd w:fill="auto" w:val="clear"/>
        </w:rPr>
        <w:t>выполнением действующих строительных норм, правил и стандартов.</w:t>
      </w:r>
    </w:p>
    <w:p>
      <w:pPr>
        <w:pStyle w:val="Normal"/>
        <w:spacing w:before="120" w:after="0"/>
        <w:rPr>
          <w:highlight w:val="none"/>
          <w:shd w:fill="auto" w:val="clear"/>
        </w:rPr>
      </w:pPr>
      <w:r>
        <w:rPr>
          <w:rFonts w:ascii="Times New Roman" w:hAnsi="Times New Roman"/>
          <w:b/>
          <w:sz w:val="28"/>
          <w:shd w:fill="auto" w:val="clear"/>
        </w:rPr>
        <w:t>Технические решения, входящие в систему, обеспечивающую пожарную безопасность дороги, состоят из ряда мероприятий и условий:</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на участках дороги, расположенных вблизи опор линий высоковольтных передач необходимо расположение обозначенных охранных зон;</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на территории автомобильной дороги в пределах ее полосы не разрешается устраивать несанкционированные места размещения горючих отходов;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pPr>
        <w:pStyle w:val="Normal"/>
        <w:ind w:firstLine="709"/>
        <w:jc w:val="both"/>
        <w:rPr>
          <w:highlight w:val="none"/>
          <w:shd w:fill="auto" w:val="clear"/>
        </w:rPr>
      </w:pPr>
      <w:r>
        <w:rPr>
          <w:rFonts w:ascii="Times New Roman" w:hAnsi="Times New Roman"/>
          <w:sz w:val="28"/>
          <w:shd w:fill="auto" w:val="clear"/>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pPr>
        <w:pStyle w:val="Normal"/>
        <w:spacing w:before="120" w:after="0"/>
        <w:rPr>
          <w:highlight w:val="none"/>
          <w:shd w:fill="auto" w:val="clear"/>
        </w:rPr>
      </w:pPr>
      <w:r>
        <w:rPr>
          <w:rFonts w:ascii="Times New Roman" w:hAnsi="Times New Roman"/>
          <w:b/>
          <w:sz w:val="28"/>
          <w:shd w:fill="auto" w:val="clear"/>
        </w:rPr>
        <w:t>Противопожарное водоснабжение</w:t>
      </w:r>
    </w:p>
    <w:p>
      <w:pPr>
        <w:pStyle w:val="Normal"/>
        <w:ind w:firstLine="709"/>
        <w:jc w:val="both"/>
        <w:rPr>
          <w:highlight w:val="none"/>
          <w:shd w:fill="auto" w:val="clear"/>
        </w:rPr>
      </w:pPr>
      <w:r>
        <w:rPr>
          <w:rFonts w:ascii="Times New Roman" w:hAnsi="Times New Roman"/>
          <w:sz w:val="28"/>
          <w:shd w:fill="auto" w:val="clear"/>
        </w:rPr>
        <w:t xml:space="preserve">На территории городского округа должны быть источники наружного противопожарного водоснабжения. </w:t>
      </w:r>
    </w:p>
    <w:p>
      <w:pPr>
        <w:pStyle w:val="Normal"/>
        <w:ind w:firstLine="709"/>
        <w:jc w:val="both"/>
        <w:rPr>
          <w:highlight w:val="none"/>
          <w:shd w:fill="auto" w:val="clear"/>
        </w:rPr>
      </w:pPr>
      <w:r>
        <w:rPr>
          <w:rFonts w:ascii="Times New Roman" w:hAnsi="Times New Roman"/>
          <w:sz w:val="28"/>
          <w:shd w:fill="auto" w:val="clear"/>
        </w:rPr>
        <w:t xml:space="preserve">К источникам наружного противопожарного водоснабжения относятся: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наружные водопроводные сети с пожарными гидрантами;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водные объекты, используемые для целей пожаротушения в соответствии с законодательством Российской Федерации;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противопожарные резервуары. </w:t>
      </w:r>
    </w:p>
    <w:p>
      <w:pPr>
        <w:pStyle w:val="Normal"/>
        <w:ind w:firstLine="709"/>
        <w:jc w:val="both"/>
        <w:rPr>
          <w:highlight w:val="none"/>
          <w:shd w:fill="auto" w:val="clear"/>
        </w:rPr>
      </w:pPr>
      <w:r>
        <w:rPr>
          <w:rFonts w:ascii="Times New Roman" w:hAnsi="Times New Roman"/>
          <w:sz w:val="28"/>
          <w:shd w:fill="auto" w:val="clear"/>
        </w:rPr>
        <w:t xml:space="preserve">Городской округ должен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pPr>
        <w:pStyle w:val="Normal"/>
        <w:ind w:firstLine="709"/>
        <w:jc w:val="both"/>
        <w:rPr>
          <w:highlight w:val="none"/>
          <w:shd w:fill="auto" w:val="clear"/>
        </w:rPr>
      </w:pPr>
      <w:r>
        <w:rPr>
          <w:rFonts w:ascii="Times New Roman" w:hAnsi="Times New Roman"/>
          <w:sz w:val="28"/>
          <w:shd w:fill="auto" w:val="clear"/>
        </w:rPr>
        <w:t>На расчетный срок система пожаротушения принята низкого давления с установкой на сети пожарных гидрантов через 150 м друг от друга.</w:t>
      </w:r>
    </w:p>
    <w:p>
      <w:pPr>
        <w:pStyle w:val="Normal"/>
        <w:ind w:firstLine="709"/>
        <w:jc w:val="both"/>
        <w:rPr>
          <w:highlight w:val="none"/>
          <w:shd w:fill="auto" w:val="clear"/>
        </w:rPr>
      </w:pPr>
      <w:r>
        <w:rPr>
          <w:rFonts w:ascii="Times New Roman" w:hAnsi="Times New Roman"/>
          <w:sz w:val="28"/>
          <w:shd w:fill="auto" w:val="clear"/>
        </w:rPr>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pPr>
        <w:pStyle w:val="Normal"/>
        <w:ind w:firstLine="709"/>
        <w:jc w:val="both"/>
        <w:rPr>
          <w:highlight w:val="none"/>
          <w:shd w:fill="auto" w:val="clear"/>
        </w:rPr>
      </w:pPr>
      <w:r>
        <w:rPr>
          <w:rFonts w:ascii="Times New Roman" w:hAnsi="Times New Roman"/>
          <w:sz w:val="28"/>
          <w:shd w:fill="auto" w:val="clear"/>
        </w:rPr>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8.13130.2020 «Системы противопожарной защиты. Наружное противопожарное водоснабжение. Требования пожарной безопасности».</w:t>
      </w:r>
    </w:p>
    <w:p>
      <w:pPr>
        <w:pStyle w:val="Normal"/>
        <w:ind w:firstLine="709"/>
        <w:jc w:val="both"/>
        <w:rPr>
          <w:highlight w:val="none"/>
          <w:shd w:fill="auto" w:val="clear"/>
        </w:rPr>
      </w:pPr>
      <w:r>
        <w:rPr>
          <w:rFonts w:ascii="Times New Roman" w:hAnsi="Times New Roman"/>
          <w:sz w:val="28"/>
          <w:shd w:fill="auto" w:val="clear"/>
        </w:rPr>
        <w:t xml:space="preserve">Противопожарный водопровод следует создавать, низкого давления. (Противопожарный водопровод высокого давления создается только при соответствующем обосновании). </w:t>
      </w:r>
    </w:p>
    <w:p>
      <w:pPr>
        <w:pStyle w:val="Normal"/>
        <w:ind w:firstLine="709"/>
        <w:jc w:val="both"/>
        <w:rPr>
          <w:highlight w:val="none"/>
          <w:shd w:fill="auto" w:val="clear"/>
        </w:rPr>
      </w:pPr>
      <w:r>
        <w:rPr>
          <w:rFonts w:ascii="Times New Roman" w:hAnsi="Times New Roman"/>
          <w:sz w:val="28"/>
          <w:shd w:fill="auto" w:val="clear"/>
        </w:rPr>
        <w:t xml:space="preserve">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w:t>
      </w:r>
    </w:p>
    <w:p>
      <w:pPr>
        <w:pStyle w:val="Normal"/>
        <w:ind w:firstLine="709"/>
        <w:jc w:val="both"/>
        <w:rPr>
          <w:highlight w:val="none"/>
          <w:shd w:fill="auto" w:val="clear"/>
        </w:rPr>
      </w:pPr>
      <w:r>
        <w:rPr>
          <w:rFonts w:ascii="Times New Roman" w:hAnsi="Times New Roman"/>
          <w:sz w:val="28"/>
          <w:shd w:fill="auto" w:val="clear"/>
        </w:rPr>
        <w:t xml:space="preserve">Свободный напор в сети объединенного водопровода должен быть не менее 10 м и не более 60 м. </w:t>
      </w:r>
    </w:p>
    <w:p>
      <w:pPr>
        <w:pStyle w:val="Normal"/>
        <w:ind w:firstLine="709"/>
        <w:jc w:val="both"/>
        <w:rPr>
          <w:highlight w:val="none"/>
          <w:shd w:fill="auto" w:val="clear"/>
        </w:rPr>
      </w:pPr>
      <w:r>
        <w:rPr>
          <w:rFonts w:ascii="Times New Roman" w:hAnsi="Times New Roman"/>
          <w:sz w:val="28"/>
          <w:shd w:fill="auto" w:val="clear"/>
        </w:rPr>
        <w:t xml:space="preserve">Объединенный хозяйственно-питьевой и производственные водопроводы городского округа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сут. Перерыв в подаче воды или снижение подачи ниже указанного предела допускается на время проведения ремонта, но не более чем на 24 ч.). </w:t>
      </w:r>
    </w:p>
    <w:p>
      <w:pPr>
        <w:pStyle w:val="Normal"/>
        <w:ind w:firstLine="709"/>
        <w:jc w:val="both"/>
        <w:rPr>
          <w:highlight w:val="none"/>
          <w:shd w:fill="auto" w:val="clear"/>
        </w:rPr>
      </w:pPr>
      <w:r>
        <w:rPr>
          <w:rFonts w:ascii="Times New Roman" w:hAnsi="Times New Roman"/>
          <w:sz w:val="28"/>
          <w:shd w:fill="auto" w:val="clear"/>
        </w:rPr>
        <w:t xml:space="preserve">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 </w:t>
      </w:r>
    </w:p>
    <w:p>
      <w:pPr>
        <w:pStyle w:val="Normal"/>
        <w:ind w:firstLine="709"/>
        <w:jc w:val="both"/>
        <w:rPr>
          <w:highlight w:val="none"/>
          <w:shd w:fill="auto" w:val="clear"/>
        </w:rPr>
      </w:pPr>
      <w:r>
        <w:rPr>
          <w:rFonts w:ascii="Times New Roman" w:hAnsi="Times New Roman"/>
          <w:sz w:val="28"/>
          <w:shd w:fill="auto" w:val="clear"/>
        </w:rPr>
        <w:t xml:space="preserve">Кольцевание наружных водопроводных сетей внутренними водопроводными сетями зданий и сооружений не допускается. </w:t>
      </w:r>
    </w:p>
    <w:p>
      <w:pPr>
        <w:pStyle w:val="Normal"/>
        <w:ind w:firstLine="709"/>
        <w:jc w:val="both"/>
        <w:rPr>
          <w:highlight w:val="none"/>
          <w:shd w:fill="auto" w:val="clear"/>
        </w:rPr>
      </w:pPr>
      <w:r>
        <w:rPr>
          <w:rFonts w:ascii="Times New Roman" w:hAnsi="Times New Roman"/>
          <w:sz w:val="28"/>
          <w:shd w:fill="auto" w:val="clear"/>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w:t>
      </w:r>
    </w:p>
    <w:p>
      <w:pPr>
        <w:pStyle w:val="Normal"/>
        <w:ind w:firstLine="709"/>
        <w:jc w:val="both"/>
        <w:rPr>
          <w:highlight w:val="none"/>
          <w:shd w:fill="auto" w:val="clear"/>
        </w:rPr>
      </w:pPr>
      <w:r>
        <w:rPr>
          <w:rFonts w:ascii="Times New Roman" w:hAnsi="Times New Roman"/>
          <w:sz w:val="28"/>
          <w:shd w:fill="auto" w:val="clear"/>
        </w:rPr>
        <w:t xml:space="preserve">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замерзания воды в них. </w:t>
      </w:r>
    </w:p>
    <w:p>
      <w:pPr>
        <w:pStyle w:val="Normal"/>
        <w:ind w:firstLine="709"/>
        <w:jc w:val="both"/>
        <w:rPr>
          <w:highlight w:val="none"/>
          <w:shd w:fill="auto" w:val="clear"/>
        </w:rPr>
      </w:pPr>
      <w:r>
        <w:rPr>
          <w:rFonts w:ascii="Times New Roman" w:hAnsi="Times New Roman"/>
          <w:sz w:val="28"/>
          <w:shd w:fill="auto" w:val="clear"/>
        </w:rPr>
        <w:t xml:space="preserve">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w:t>
      </w:r>
    </w:p>
    <w:p>
      <w:pPr>
        <w:pStyle w:val="Normal"/>
        <w:ind w:firstLine="709"/>
        <w:jc w:val="both"/>
        <w:rPr>
          <w:highlight w:val="none"/>
          <w:shd w:fill="auto" w:val="clear"/>
        </w:rPr>
      </w:pPr>
      <w:r>
        <w:rPr>
          <w:rFonts w:ascii="Times New Roman" w:hAnsi="Times New Roman"/>
          <w:sz w:val="28"/>
          <w:shd w:fill="auto" w:val="clear"/>
        </w:rPr>
        <w:t xml:space="preserve">Пожарный объем воды в резервуарах должен определяться из условия обеспечения: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пожаротушения из наружных гидрантов и внутренних пожарных кранов;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специальных средств пожаротушения; </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 xml:space="preserve">максимальных хозяйственно-питьевых и производственных нужд на весь период пожаротушения. </w:t>
      </w:r>
    </w:p>
    <w:p>
      <w:pPr>
        <w:pStyle w:val="Normal"/>
        <w:ind w:firstLine="709"/>
        <w:jc w:val="both"/>
        <w:rPr>
          <w:highlight w:val="none"/>
          <w:shd w:fill="auto" w:val="clear"/>
        </w:rPr>
      </w:pPr>
      <w:r>
        <w:rPr>
          <w:rFonts w:ascii="Times New Roman" w:hAnsi="Times New Roman"/>
          <w:sz w:val="28"/>
          <w:shd w:fill="auto" w:val="clear"/>
        </w:rPr>
        <w:t>Для целей пожаротушения целесообразно использовать водные объекты, расположенные на территории муниципального образования.</w:t>
      </w:r>
    </w:p>
    <w:p>
      <w:pPr>
        <w:pStyle w:val="Normal"/>
        <w:ind w:firstLine="709"/>
        <w:jc w:val="both"/>
        <w:rPr>
          <w:highlight w:val="none"/>
          <w:shd w:fill="auto" w:val="clear"/>
        </w:rPr>
      </w:pPr>
      <w:r>
        <w:rPr>
          <w:rFonts w:ascii="Times New Roman" w:hAnsi="Times New Roman"/>
          <w:sz w:val="28"/>
          <w:shd w:fill="auto" w:val="clear"/>
        </w:rPr>
        <w:t>Водоемы (водотоки),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pPr>
        <w:pStyle w:val="Normal"/>
        <w:ind w:firstLine="709"/>
        <w:jc w:val="both"/>
        <w:rPr>
          <w:highlight w:val="none"/>
          <w:shd w:fill="auto" w:val="clear"/>
        </w:rPr>
      </w:pPr>
      <w:r>
        <w:rPr>
          <w:rFonts w:ascii="Times New Roman" w:hAnsi="Times New Roman"/>
          <w:sz w:val="28"/>
          <w:shd w:fill="auto" w:val="clear"/>
        </w:rPr>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учётом прокладки рукавных линий по дорогам с твердым покрытием длиной, не более: </w:t>
      </w:r>
    </w:p>
    <w:p>
      <w:pPr>
        <w:pStyle w:val="Normal"/>
        <w:numPr>
          <w:ilvl w:val="0"/>
          <w:numId w:val="1"/>
        </w:numPr>
        <w:ind w:hanging="360" w:left="1050"/>
        <w:jc w:val="both"/>
        <w:rPr>
          <w:highlight w:val="none"/>
          <w:shd w:fill="auto" w:val="clear"/>
        </w:rPr>
      </w:pPr>
      <w:r>
        <w:rPr>
          <w:rFonts w:ascii="Times New Roman" w:hAnsi="Times New Roman"/>
          <w:sz w:val="28"/>
          <w:shd w:fill="auto" w:val="clear"/>
        </w:rPr>
        <w:t xml:space="preserve">при наличии автонасосов — 200 м; </w:t>
      </w:r>
    </w:p>
    <w:p>
      <w:pPr>
        <w:pStyle w:val="Normal"/>
        <w:numPr>
          <w:ilvl w:val="0"/>
          <w:numId w:val="1"/>
        </w:numPr>
        <w:ind w:hanging="360" w:left="1050"/>
        <w:jc w:val="both"/>
        <w:rPr>
          <w:highlight w:val="none"/>
          <w:shd w:fill="auto" w:val="clear"/>
        </w:rPr>
      </w:pPr>
      <w:r>
        <w:rPr>
          <w:rFonts w:ascii="Times New Roman" w:hAnsi="Times New Roman"/>
          <w:sz w:val="28"/>
          <w:shd w:fill="auto" w:val="clear"/>
        </w:rPr>
        <w:t>при наличии мотопомп — 100-150 м в зависимости от технических возможностей мотопомп.</w:t>
      </w:r>
    </w:p>
    <w:p>
      <w:pPr>
        <w:pStyle w:val="Normal"/>
        <w:ind w:firstLine="709"/>
        <w:jc w:val="both"/>
        <w:rPr>
          <w:highlight w:val="none"/>
          <w:shd w:fill="auto" w:val="clear"/>
        </w:rPr>
      </w:pPr>
      <w:r>
        <w:rPr>
          <w:rFonts w:ascii="Times New Roman" w:hAnsi="Times New Roman"/>
          <w:sz w:val="28"/>
          <w:shd w:fill="auto" w:val="clear"/>
        </w:rPr>
        <w:t>На территории городского округа для обеспечения противопожарной безопасности обустроено шесть пожарных пирсов.</w:t>
      </w:r>
    </w:p>
    <w:p>
      <w:pPr>
        <w:pStyle w:val="Normal"/>
        <w:spacing w:before="120" w:after="0"/>
        <w:rPr>
          <w:highlight w:val="none"/>
          <w:shd w:fill="auto" w:val="clear"/>
        </w:rPr>
      </w:pPr>
      <w:r>
        <w:rPr>
          <w:rFonts w:ascii="Times New Roman" w:hAnsi="Times New Roman"/>
          <w:b/>
          <w:sz w:val="28"/>
          <w:shd w:fill="auto" w:val="clear"/>
        </w:rPr>
        <w:t>Требования пожарной безопасности к пожарным депо</w:t>
      </w:r>
    </w:p>
    <w:p>
      <w:pPr>
        <w:pStyle w:val="Normal"/>
        <w:ind w:firstLine="709"/>
        <w:jc w:val="both"/>
        <w:rPr>
          <w:highlight w:val="none"/>
          <w:shd w:fill="auto" w:val="clear"/>
        </w:rPr>
      </w:pPr>
      <w:r>
        <w:rPr>
          <w:rFonts w:ascii="Times New Roman" w:hAnsi="Times New Roman"/>
          <w:sz w:val="28"/>
          <w:shd w:fill="auto" w:val="clear"/>
        </w:rPr>
        <w:t xml:space="preserve">Типы пожарных депо и основные требования к проектированию объектов пожарной охраны установлены СП 380.1325800.2018 «Здания пожарных депо. Правила проектирования». </w:t>
      </w:r>
    </w:p>
    <w:p>
      <w:pPr>
        <w:pStyle w:val="Normal"/>
        <w:ind w:firstLine="709"/>
        <w:jc w:val="both"/>
        <w:rPr>
          <w:highlight w:val="none"/>
          <w:shd w:fill="auto" w:val="clear"/>
        </w:rPr>
      </w:pPr>
      <w:r>
        <w:rPr>
          <w:rFonts w:ascii="Times New Roman" w:hAnsi="Times New Roman"/>
          <w:sz w:val="28"/>
          <w:shd w:fill="auto" w:val="clear"/>
        </w:rPr>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pPr>
        <w:pStyle w:val="Normal"/>
        <w:ind w:firstLine="709"/>
        <w:jc w:val="both"/>
        <w:rPr>
          <w:highlight w:val="none"/>
          <w:shd w:fill="auto" w:val="clear"/>
        </w:rPr>
      </w:pPr>
      <w:r>
        <w:rPr>
          <w:rFonts w:ascii="Times New Roman" w:hAnsi="Times New Roman"/>
          <w:sz w:val="28"/>
          <w:shd w:fill="auto" w:val="clear"/>
        </w:rPr>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pPr>
        <w:pStyle w:val="Normal"/>
        <w:ind w:firstLine="709"/>
        <w:jc w:val="both"/>
        <w:rPr>
          <w:highlight w:val="none"/>
          <w:shd w:fill="auto" w:val="clear"/>
        </w:rPr>
      </w:pPr>
      <w:r>
        <w:rPr>
          <w:rFonts w:ascii="Times New Roman" w:hAnsi="Times New Roman"/>
          <w:sz w:val="28"/>
          <w:shd w:fill="auto" w:val="clear"/>
        </w:rPr>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pPr>
        <w:pStyle w:val="Normal"/>
        <w:ind w:firstLine="709"/>
        <w:jc w:val="both"/>
        <w:rPr>
          <w:highlight w:val="none"/>
          <w:shd w:fill="auto" w:val="clear"/>
        </w:rPr>
      </w:pPr>
      <w:r>
        <w:rPr>
          <w:rFonts w:ascii="Times New Roman" w:hAnsi="Times New Roman"/>
          <w:sz w:val="28"/>
          <w:shd w:fill="auto" w:val="clear"/>
        </w:rPr>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pPr>
        <w:pStyle w:val="Normal"/>
        <w:ind w:firstLine="709"/>
        <w:jc w:val="both"/>
        <w:rPr>
          <w:highlight w:val="none"/>
          <w:shd w:fill="auto" w:val="clear"/>
        </w:rPr>
      </w:pPr>
      <w:r>
        <w:rPr>
          <w:rFonts w:ascii="Times New Roman" w:hAnsi="Times New Roman"/>
          <w:sz w:val="28"/>
          <w:shd w:fill="auto" w:val="clear"/>
        </w:rPr>
        <w:t xml:space="preserve">Территория пожарного депо должна иметь два въезда (выезда). Ширина ворот на въезде (выезде) должна быть не менее 4,5 м. </w:t>
      </w:r>
    </w:p>
    <w:p>
      <w:pPr>
        <w:pStyle w:val="Normal"/>
        <w:ind w:firstLine="709"/>
        <w:jc w:val="both"/>
        <w:rPr>
          <w:highlight w:val="none"/>
          <w:shd w:fill="auto" w:val="clear"/>
        </w:rPr>
      </w:pPr>
      <w:r>
        <w:rPr>
          <w:rFonts w:ascii="Times New Roman" w:hAnsi="Times New Roman"/>
          <w:sz w:val="28"/>
          <w:shd w:fill="auto" w:val="clear"/>
        </w:rPr>
        <w:t xml:space="preserve">Дороги и площадки на территории пожарного депо должны иметь твердое покрытие. </w:t>
      </w:r>
    </w:p>
    <w:p>
      <w:pPr>
        <w:pStyle w:val="Normal"/>
        <w:ind w:firstLine="709"/>
        <w:jc w:val="both"/>
        <w:rPr>
          <w:highlight w:val="none"/>
          <w:shd w:fill="auto" w:val="clear"/>
        </w:rPr>
      </w:pPr>
      <w:r>
        <w:rPr>
          <w:rFonts w:ascii="Times New Roman" w:hAnsi="Times New Roman"/>
          <w:sz w:val="28"/>
          <w:shd w:fill="auto" w:val="clear"/>
        </w:rPr>
        <w:t xml:space="preserve">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 </w:t>
      </w:r>
    </w:p>
    <w:p>
      <w:pPr>
        <w:pStyle w:val="Normal"/>
        <w:ind w:firstLine="709"/>
        <w:jc w:val="both"/>
        <w:rPr>
          <w:highlight w:val="none"/>
          <w:shd w:fill="auto" w:val="clear"/>
        </w:rPr>
      </w:pPr>
      <w:r>
        <w:rPr>
          <w:rFonts w:ascii="Times New Roman" w:hAnsi="Times New Roman"/>
          <w:sz w:val="28"/>
          <w:shd w:fill="auto" w:val="clear"/>
        </w:rPr>
        <w:t xml:space="preserve">Пожарное депо, размещенное на территории муниципального образования, относятся к V-ому типу (пожарные депо для охраны населенных пунктов (кроме городов)); </w:t>
      </w:r>
    </w:p>
    <w:p>
      <w:pPr>
        <w:pStyle w:val="Normal"/>
        <w:ind w:firstLine="709"/>
        <w:jc w:val="both"/>
        <w:rPr>
          <w:highlight w:val="none"/>
          <w:shd w:fill="auto" w:val="clear"/>
        </w:rPr>
      </w:pPr>
      <w:r>
        <w:rPr>
          <w:rFonts w:ascii="Times New Roman" w:hAnsi="Times New Roman"/>
          <w:sz w:val="28"/>
          <w:shd w:fill="auto" w:val="clear"/>
        </w:rPr>
        <w:t xml:space="preserve">Нормативные требования к количеству пожарных депо и пожарных автомобилей (по численности населения до 5 тыс. чел.) – 1 депо V типа на 2 автомобиля. </w:t>
      </w:r>
    </w:p>
    <w:p>
      <w:pPr>
        <w:pStyle w:val="Normal"/>
        <w:ind w:firstLine="709"/>
        <w:jc w:val="both"/>
        <w:rPr>
          <w:highlight w:val="none"/>
          <w:shd w:fill="auto" w:val="clear"/>
        </w:rPr>
      </w:pPr>
      <w:r>
        <w:rPr>
          <w:rFonts w:ascii="Times New Roman" w:hAnsi="Times New Roman"/>
          <w:sz w:val="28"/>
          <w:shd w:fill="auto" w:val="clear"/>
        </w:rPr>
        <w:t>Рекомендуемая площадь земельного участка пожарного депо- 0,55 га.</w:t>
      </w:r>
    </w:p>
    <w:p>
      <w:pPr>
        <w:pStyle w:val="Normal"/>
        <w:spacing w:before="120" w:after="0"/>
        <w:jc w:val="both"/>
        <w:rPr>
          <w:highlight w:val="none"/>
          <w:shd w:fill="auto" w:val="clear"/>
        </w:rPr>
      </w:pPr>
      <w:r>
        <w:rPr>
          <w:rFonts w:ascii="Times New Roman" w:hAnsi="Times New Roman"/>
          <w:b/>
          <w:sz w:val="28"/>
          <w:shd w:fill="auto" w:val="clear"/>
        </w:rPr>
        <w:t>Требования пожарной безопасности к территории жилой застройки</w:t>
      </w:r>
    </w:p>
    <w:p>
      <w:pPr>
        <w:pStyle w:val="Normal"/>
        <w:ind w:firstLine="709"/>
        <w:jc w:val="both"/>
        <w:rPr>
          <w:highlight w:val="none"/>
          <w:shd w:fill="auto" w:val="clear"/>
        </w:rPr>
      </w:pPr>
      <w:r>
        <w:rPr>
          <w:rFonts w:ascii="Times New Roman" w:hAnsi="Times New Roman"/>
          <w:sz w:val="28"/>
          <w:shd w:fill="auto" w:val="clear"/>
        </w:rPr>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pPr>
        <w:pStyle w:val="Normal"/>
        <w:ind w:firstLine="709"/>
        <w:jc w:val="both"/>
        <w:rPr>
          <w:highlight w:val="none"/>
          <w:shd w:fill="auto" w:val="clear"/>
        </w:rPr>
      </w:pPr>
      <w:r>
        <w:rPr>
          <w:rFonts w:ascii="Times New Roman" w:hAnsi="Times New Roman"/>
          <w:sz w:val="28"/>
          <w:shd w:fill="auto" w:val="clear"/>
        </w:rPr>
        <w:t xml:space="preserve">Тип и этажность жилой застройки определяются в соответствии с возможностью развития обеспечения противопожарной безопасности. </w:t>
      </w:r>
    </w:p>
    <w:p>
      <w:pPr>
        <w:pStyle w:val="Normal"/>
        <w:ind w:firstLine="709"/>
        <w:jc w:val="both"/>
        <w:rPr>
          <w:highlight w:val="none"/>
          <w:shd w:fill="auto" w:val="clear"/>
        </w:rPr>
      </w:pPr>
      <w:r>
        <w:rPr>
          <w:rFonts w:ascii="Times New Roman" w:hAnsi="Times New Roman"/>
          <w:sz w:val="28"/>
          <w:shd w:fill="auto" w:val="clear"/>
        </w:rPr>
        <w:t xml:space="preserve">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 </w:t>
      </w:r>
    </w:p>
    <w:p>
      <w:pPr>
        <w:pStyle w:val="Normal"/>
        <w:ind w:firstLine="709"/>
        <w:jc w:val="both"/>
        <w:rPr>
          <w:highlight w:val="none"/>
          <w:shd w:fill="auto" w:val="clear"/>
        </w:rPr>
      </w:pPr>
      <w:r>
        <w:rPr>
          <w:rFonts w:ascii="Times New Roman" w:hAnsi="Times New Roman"/>
          <w:sz w:val="28"/>
          <w:shd w:fill="auto" w:val="clear"/>
        </w:rPr>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непожароопасными и невзрывоопасными производственными процессами. </w:t>
      </w:r>
    </w:p>
    <w:p>
      <w:pPr>
        <w:pStyle w:val="Normal"/>
        <w:ind w:firstLine="709"/>
        <w:jc w:val="both"/>
        <w:rPr>
          <w:highlight w:val="none"/>
          <w:shd w:fill="auto" w:val="clear"/>
        </w:rPr>
      </w:pPr>
      <w:r>
        <w:rPr>
          <w:rFonts w:ascii="Times New Roman" w:hAnsi="Times New Roman"/>
          <w:sz w:val="28"/>
          <w:shd w:fill="auto" w:val="clear"/>
        </w:rPr>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 </w:t>
      </w:r>
    </w:p>
    <w:p>
      <w:pPr>
        <w:pStyle w:val="Normal"/>
        <w:ind w:firstLine="709"/>
        <w:jc w:val="both"/>
        <w:rPr>
          <w:highlight w:val="none"/>
          <w:shd w:fill="auto" w:val="clear"/>
        </w:rPr>
      </w:pPr>
      <w:r>
        <w:rPr>
          <w:rFonts w:ascii="Times New Roman" w:hAnsi="Times New Roman"/>
          <w:sz w:val="28"/>
          <w:shd w:fill="auto" w:val="clear"/>
        </w:rPr>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 </w:t>
      </w:r>
    </w:p>
    <w:p>
      <w:pPr>
        <w:pStyle w:val="Normal"/>
        <w:ind w:firstLine="709"/>
        <w:jc w:val="both"/>
        <w:rPr>
          <w:highlight w:val="none"/>
          <w:shd w:fill="auto" w:val="clear"/>
        </w:rPr>
      </w:pPr>
      <w:r>
        <w:rPr>
          <w:rFonts w:ascii="Times New Roman" w:hAnsi="Times New Roman"/>
          <w:sz w:val="28"/>
          <w:shd w:fill="auto" w:val="clear"/>
        </w:rP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pPr>
        <w:pStyle w:val="Normal"/>
        <w:keepNext w:val="true"/>
        <w:numPr>
          <w:ilvl w:val="0"/>
          <w:numId w:val="0"/>
        </w:numPr>
        <w:spacing w:before="240" w:after="240"/>
        <w:ind w:hanging="0" w:left="0"/>
        <w:jc w:val="center"/>
        <w:outlineLvl w:val="1"/>
        <w:rPr>
          <w:highlight w:val="none"/>
          <w:shd w:fill="auto" w:val="clear"/>
        </w:rPr>
      </w:pPr>
      <w:r>
        <w:rPr>
          <w:rFonts w:ascii="Times New Roman" w:hAnsi="Times New Roman"/>
          <w:b/>
          <w:sz w:val="28"/>
          <w:shd w:fill="auto" w:val="clear"/>
        </w:rPr>
        <w:t>6.5 Оценка рисков возникновения и развития аварий на транспорте</w:t>
      </w:r>
    </w:p>
    <w:p>
      <w:pPr>
        <w:pStyle w:val="Normal"/>
        <w:ind w:firstLine="709"/>
        <w:rPr>
          <w:highlight w:val="none"/>
          <w:shd w:fill="auto" w:val="clear"/>
        </w:rPr>
      </w:pPr>
      <w:r>
        <w:rPr>
          <w:rFonts w:ascii="Times New Roman" w:hAnsi="Times New Roman"/>
          <w:sz w:val="28"/>
          <w:shd w:fill="auto" w:val="clear"/>
        </w:rPr>
        <w:t>Оценка рисков возникновения и развития аварий на транспорте заключается:</w:t>
      </w:r>
    </w:p>
    <w:p>
      <w:pPr>
        <w:pStyle w:val="Normal"/>
        <w:numPr>
          <w:ilvl w:val="0"/>
          <w:numId w:val="1"/>
        </w:numPr>
        <w:ind w:hanging="360" w:left="1050"/>
        <w:rPr>
          <w:highlight w:val="none"/>
          <w:shd w:fill="auto" w:val="clear"/>
        </w:rPr>
      </w:pPr>
      <w:r>
        <w:rPr>
          <w:rFonts w:ascii="Times New Roman" w:hAnsi="Times New Roman"/>
          <w:sz w:val="28"/>
          <w:shd w:fill="auto" w:val="clear"/>
        </w:rPr>
        <w:t>в определении частоты возникновения инициирующих аварии событий;</w:t>
      </w:r>
    </w:p>
    <w:p>
      <w:pPr>
        <w:pStyle w:val="Normal"/>
        <w:numPr>
          <w:ilvl w:val="0"/>
          <w:numId w:val="1"/>
        </w:numPr>
        <w:ind w:hanging="360" w:left="1050"/>
        <w:rPr>
          <w:highlight w:val="none"/>
          <w:shd w:fill="auto" w:val="clear"/>
        </w:rPr>
      </w:pPr>
      <w:r>
        <w:rPr>
          <w:rFonts w:ascii="Times New Roman" w:hAnsi="Times New Roman"/>
          <w:sz w:val="28"/>
          <w:shd w:fill="auto" w:val="clear"/>
        </w:rPr>
        <w:t>в оценке степени риска;</w:t>
      </w:r>
    </w:p>
    <w:p>
      <w:pPr>
        <w:pStyle w:val="Normal"/>
        <w:numPr>
          <w:ilvl w:val="0"/>
          <w:numId w:val="1"/>
        </w:numPr>
        <w:ind w:hanging="360" w:left="1050"/>
        <w:rPr>
          <w:highlight w:val="none"/>
          <w:shd w:fill="auto" w:val="clear"/>
        </w:rPr>
      </w:pPr>
      <w:r>
        <w:rPr>
          <w:rFonts w:ascii="Times New Roman" w:hAnsi="Times New Roman"/>
          <w:sz w:val="28"/>
          <w:shd w:fill="auto" w:val="clear"/>
        </w:rPr>
        <w:t>в оценке последствий возникновения аварий и ЧС (в т.ч. расчет зон поражения);</w:t>
      </w:r>
    </w:p>
    <w:p>
      <w:pPr>
        <w:pStyle w:val="Normal"/>
        <w:numPr>
          <w:ilvl w:val="0"/>
          <w:numId w:val="1"/>
        </w:numPr>
        <w:ind w:hanging="360" w:left="1050"/>
        <w:rPr>
          <w:highlight w:val="none"/>
          <w:shd w:fill="auto" w:val="clear"/>
        </w:rPr>
      </w:pPr>
      <w:r>
        <w:rPr>
          <w:rFonts w:ascii="Times New Roman" w:hAnsi="Times New Roman"/>
          <w:sz w:val="28"/>
          <w:shd w:fill="auto" w:val="clear"/>
        </w:rPr>
        <w:t>в обобщении оценок риска.</w:t>
      </w:r>
    </w:p>
    <w:p>
      <w:pPr>
        <w:pStyle w:val="Normal"/>
        <w:spacing w:before="120" w:after="0"/>
        <w:rPr>
          <w:highlight w:val="none"/>
          <w:shd w:fill="auto" w:val="clear"/>
        </w:rPr>
      </w:pPr>
      <w:r>
        <w:rPr>
          <w:rFonts w:ascii="Times New Roman" w:hAnsi="Times New Roman"/>
          <w:b/>
          <w:sz w:val="28"/>
          <w:shd w:fill="auto" w:val="clear"/>
        </w:rPr>
        <w:t xml:space="preserve">Определение частоты возникновения инициирующих событий </w:t>
      </w:r>
    </w:p>
    <w:p>
      <w:pPr>
        <w:pStyle w:val="Normal"/>
        <w:ind w:firstLine="709"/>
        <w:jc w:val="both"/>
        <w:rPr>
          <w:highlight w:val="none"/>
          <w:shd w:fill="auto" w:val="clear"/>
        </w:rPr>
      </w:pPr>
      <w:r>
        <w:rPr>
          <w:rFonts w:ascii="Times New Roman" w:hAnsi="Times New Roman"/>
          <w:sz w:val="28"/>
          <w:shd w:fill="auto" w:val="clear"/>
        </w:rPr>
        <w:t xml:space="preserve">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интоксикация и т.д. </w:t>
      </w:r>
    </w:p>
    <w:p>
      <w:pPr>
        <w:pStyle w:val="Normal"/>
        <w:ind w:firstLine="709"/>
        <w:jc w:val="both"/>
        <w:rPr>
          <w:highlight w:val="none"/>
          <w:shd w:fill="auto" w:val="clear"/>
        </w:rPr>
      </w:pPr>
      <w:r>
        <w:rPr>
          <w:rFonts w:ascii="Times New Roman" w:hAnsi="Times New Roman"/>
          <w:sz w:val="28"/>
          <w:shd w:fill="auto" w:val="clear"/>
        </w:rPr>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pPr>
        <w:pStyle w:val="Normal"/>
        <w:spacing w:before="120" w:after="0"/>
        <w:rPr>
          <w:highlight w:val="none"/>
          <w:shd w:fill="auto" w:val="clear"/>
        </w:rPr>
      </w:pPr>
      <w:r>
        <w:rPr>
          <w:rFonts w:ascii="Times New Roman" w:hAnsi="Times New Roman"/>
          <w:b/>
          <w:sz w:val="28"/>
          <w:shd w:fill="auto" w:val="clear"/>
        </w:rPr>
        <w:t>Оценка степени риска</w:t>
      </w:r>
    </w:p>
    <w:p>
      <w:pPr>
        <w:pStyle w:val="Normal"/>
        <w:ind w:firstLine="567" w:left="20"/>
        <w:jc w:val="both"/>
        <w:rPr>
          <w:highlight w:val="none"/>
          <w:shd w:fill="auto" w:val="clear"/>
        </w:rPr>
      </w:pPr>
      <w:r>
        <w:rPr>
          <w:rFonts w:ascii="Times New Roman" w:hAnsi="Times New Roman"/>
          <w:sz w:val="28"/>
          <w:shd w:fill="auto" w:val="clear"/>
        </w:rPr>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является одним из этапов анализа риска и заключается в ранжировании аварий по степени опасности и уровню вероятности.</w:t>
      </w:r>
    </w:p>
    <w:p>
      <w:pPr>
        <w:pStyle w:val="Normal"/>
        <w:ind w:firstLine="709"/>
        <w:jc w:val="both"/>
        <w:rPr>
          <w:highlight w:val="none"/>
          <w:shd w:fill="auto" w:val="clear"/>
        </w:rPr>
      </w:pPr>
      <w:r>
        <w:rPr>
          <w:rFonts w:ascii="Times New Roman" w:hAnsi="Times New Roman"/>
          <w:sz w:val="28"/>
          <w:shd w:fill="auto" w:val="clear"/>
        </w:rPr>
        <w:t>Наиболее опасными объектами, способными вызвать ЧС техногенного характера на территории Беловского городского округа являются:</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муниципальные дороги, по которым наиболее часто осуществляются перевозки взрывоопасных углеродистых газов (пропан, бутан) и легковоспламеняющихся жидкостей (бензин, ДТ);</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улично-дорожная сеть населенных пунктов;</w:t>
      </w:r>
    </w:p>
    <w:p>
      <w:pPr>
        <w:pStyle w:val="Normal"/>
        <w:numPr>
          <w:ilvl w:val="0"/>
          <w:numId w:val="1"/>
        </w:numPr>
        <w:ind w:hanging="360" w:left="1064"/>
        <w:jc w:val="both"/>
        <w:rPr>
          <w:highlight w:val="none"/>
          <w:shd w:fill="auto" w:val="clear"/>
        </w:rPr>
      </w:pPr>
      <w:r>
        <w:rPr>
          <w:rFonts w:ascii="Times New Roman" w:hAnsi="Times New Roman"/>
          <w:spacing w:val="-1"/>
          <w:sz w:val="28"/>
          <w:shd w:fill="auto" w:val="clear"/>
        </w:rPr>
        <w:t>отопительные котельные.</w:t>
      </w:r>
    </w:p>
    <w:p>
      <w:pPr>
        <w:pStyle w:val="Normal"/>
        <w:ind w:left="1064"/>
        <w:rPr>
          <w:rFonts w:ascii="Times New Roman" w:hAnsi="Times New Roman"/>
          <w:b/>
          <w:caps/>
          <w:sz w:val="28"/>
          <w:highlight w:val="none"/>
          <w:shd w:fill="auto" w:val="clear"/>
        </w:rPr>
      </w:pPr>
      <w:r>
        <w:rPr>
          <w:rFonts w:ascii="Times New Roman" w:hAnsi="Times New Roman"/>
          <w:b/>
          <w:caps/>
          <w:sz w:val="28"/>
          <w:shd w:fill="auto" w:val="clear"/>
        </w:rPr>
      </w:r>
      <w:r>
        <w:br w:type="page"/>
      </w:r>
    </w:p>
    <w:p>
      <w:pPr>
        <w:pStyle w:val="Normal"/>
        <w:spacing w:before="0" w:after="240"/>
        <w:rPr>
          <w:highlight w:val="none"/>
          <w:shd w:fill="auto" w:val="clear"/>
        </w:rPr>
      </w:pPr>
      <w:r>
        <w:rPr>
          <w:rFonts w:ascii="Times New Roman" w:hAnsi="Times New Roman"/>
          <w:b/>
          <w:sz w:val="28"/>
          <w:shd w:fill="auto" w:val="clear"/>
        </w:rPr>
        <w:t>Раздел 7. Перечень земельных участков, которые включаются в границы населенных пунктов, входящих в состав Беловского городского округа, или исключаются из их границ</w:t>
      </w:r>
    </w:p>
    <w:p>
      <w:pPr>
        <w:pStyle w:val="Normal"/>
        <w:ind w:firstLine="709"/>
        <w:jc w:val="both"/>
        <w:rPr>
          <w:highlight w:val="none"/>
          <w:shd w:fill="auto" w:val="clear"/>
        </w:rPr>
      </w:pPr>
      <w:r>
        <w:rPr>
          <w:rFonts w:ascii="Times New Roman" w:hAnsi="Times New Roman"/>
          <w:sz w:val="28"/>
          <w:shd w:fill="auto" w:val="clear"/>
        </w:rPr>
        <w:t xml:space="preserve">В современных границах Беловский городской округ образован в соответствии с Законом Кемеровской области от 17.12.2004г. №104-ОЗ «О статусе и границах муниципальных образований». </w:t>
      </w:r>
    </w:p>
    <w:p>
      <w:pPr>
        <w:pStyle w:val="Normal"/>
        <w:ind w:firstLine="709"/>
        <w:jc w:val="both"/>
        <w:rPr>
          <w:highlight w:val="none"/>
          <w:shd w:fill="auto" w:val="clear"/>
        </w:rPr>
      </w:pPr>
      <w:r>
        <w:rPr>
          <w:rFonts w:ascii="Times New Roman" w:hAnsi="Times New Roman"/>
          <w:sz w:val="28"/>
          <w:shd w:fill="auto" w:val="clear"/>
        </w:rPr>
        <w:t>В соответствии с предложениями по территориальному планированию за основу берется данная территория Беловского городского округа – 22014,9 га.</w:t>
      </w:r>
    </w:p>
    <w:p>
      <w:pPr>
        <w:pStyle w:val="Normal"/>
        <w:ind w:firstLine="709"/>
        <w:jc w:val="both"/>
        <w:rPr>
          <w:highlight w:val="none"/>
          <w:shd w:fill="auto" w:val="clear"/>
        </w:rPr>
      </w:pPr>
      <w:r>
        <w:rPr>
          <w:rFonts w:ascii="Times New Roman" w:hAnsi="Times New Roman"/>
          <w:sz w:val="28"/>
          <w:shd w:fill="auto" w:val="clear"/>
        </w:rPr>
        <w:t>Перечень земельных участков, которые включаются в границы населенных пунктов, входящих в состав Беловского городского округа представлены в таблице 7.1 тома 2 генерального плана.</w:t>
      </w:r>
    </w:p>
    <w:p>
      <w:pPr>
        <w:pStyle w:val="Normal"/>
        <w:ind w:firstLine="709"/>
        <w:jc w:val="right"/>
        <w:rPr>
          <w:highlight w:val="none"/>
          <w:shd w:fill="auto" w:val="clear"/>
        </w:rPr>
      </w:pPr>
      <w:r>
        <w:rPr>
          <w:rFonts w:ascii="Times New Roman" w:hAnsi="Times New Roman"/>
          <w:b/>
          <w:sz w:val="28"/>
          <w:shd w:fill="auto" w:val="clear"/>
        </w:rPr>
        <w:t>Таблица 7.1</w:t>
      </w:r>
    </w:p>
    <w:p>
      <w:pPr>
        <w:pStyle w:val="Normal"/>
        <w:spacing w:before="0" w:after="120"/>
        <w:ind w:firstLine="709"/>
        <w:jc w:val="center"/>
        <w:rPr>
          <w:highlight w:val="none"/>
          <w:shd w:fill="auto" w:val="clear"/>
        </w:rPr>
      </w:pPr>
      <w:r>
        <w:rPr>
          <w:rFonts w:ascii="Times New Roman" w:hAnsi="Times New Roman"/>
          <w:b/>
          <w:sz w:val="28"/>
          <w:shd w:fill="auto" w:val="clear"/>
        </w:rPr>
        <w:t xml:space="preserve">Площади населенных пунктов городского округа </w:t>
      </w:r>
    </w:p>
    <w:tbl>
      <w:tblPr>
        <w:tblW w:w="9344"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82"/>
        <w:gridCol w:w="5242"/>
        <w:gridCol w:w="3120"/>
      </w:tblGrid>
      <w:tr>
        <w:trPr/>
        <w:tc>
          <w:tcPr>
            <w:tcW w:w="982" w:type="dxa"/>
            <w:tcBorders/>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5242" w:type="dxa"/>
            <w:tcBorders/>
          </w:tcPr>
          <w:p>
            <w:pPr>
              <w:pStyle w:val="Normal"/>
              <w:jc w:val="center"/>
              <w:rPr>
                <w:highlight w:val="none"/>
                <w:shd w:fill="auto" w:val="clear"/>
              </w:rPr>
            </w:pPr>
            <w:r>
              <w:rPr>
                <w:rFonts w:ascii="Times New Roman" w:hAnsi="Times New Roman"/>
                <w:b/>
                <w:sz w:val="28"/>
                <w:shd w:fill="auto" w:val="clear"/>
              </w:rPr>
              <w:t>Наименование населенного пункта</w:t>
            </w:r>
          </w:p>
        </w:tc>
        <w:tc>
          <w:tcPr>
            <w:tcW w:w="3120" w:type="dxa"/>
            <w:tcBorders/>
          </w:tcPr>
          <w:p>
            <w:pPr>
              <w:pStyle w:val="Normal"/>
              <w:jc w:val="center"/>
              <w:rPr>
                <w:highlight w:val="none"/>
                <w:shd w:fill="auto" w:val="clear"/>
              </w:rPr>
            </w:pPr>
            <w:r>
              <w:rPr>
                <w:rFonts w:ascii="Times New Roman" w:hAnsi="Times New Roman"/>
                <w:b/>
                <w:sz w:val="28"/>
                <w:shd w:fill="auto" w:val="clear"/>
              </w:rPr>
              <w:t>Площадь, га</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1</w:t>
            </w:r>
          </w:p>
        </w:tc>
        <w:tc>
          <w:tcPr>
            <w:tcW w:w="5242" w:type="dxa"/>
            <w:tcBorders/>
            <w:vAlign w:val="center"/>
          </w:tcPr>
          <w:p>
            <w:pPr>
              <w:pStyle w:val="Normal"/>
              <w:rPr>
                <w:highlight w:val="none"/>
                <w:shd w:fill="auto" w:val="clear"/>
              </w:rPr>
            </w:pPr>
            <w:r>
              <w:rPr>
                <w:rFonts w:ascii="Times New Roman" w:hAnsi="Times New Roman"/>
                <w:sz w:val="28"/>
                <w:shd w:fill="auto" w:val="clear"/>
              </w:rPr>
              <w:t>г. Белово</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9983,19</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2</w:t>
            </w:r>
          </w:p>
        </w:tc>
        <w:tc>
          <w:tcPr>
            <w:tcW w:w="5242" w:type="dxa"/>
            <w:tcBorders/>
            <w:vAlign w:val="center"/>
          </w:tcPr>
          <w:p>
            <w:pPr>
              <w:pStyle w:val="Normal"/>
              <w:rPr>
                <w:highlight w:val="none"/>
                <w:shd w:fill="auto" w:val="clear"/>
              </w:rPr>
            </w:pPr>
            <w:r>
              <w:rPr>
                <w:rFonts w:ascii="Times New Roman" w:hAnsi="Times New Roman"/>
                <w:sz w:val="28"/>
                <w:shd w:fill="auto" w:val="clear"/>
              </w:rPr>
              <w:t>пгт Инской</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1491,73</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3</w:t>
            </w:r>
          </w:p>
        </w:tc>
        <w:tc>
          <w:tcPr>
            <w:tcW w:w="5242" w:type="dxa"/>
            <w:tcBorders/>
            <w:vAlign w:val="center"/>
          </w:tcPr>
          <w:p>
            <w:pPr>
              <w:pStyle w:val="Normal"/>
              <w:rPr>
                <w:highlight w:val="none"/>
                <w:shd w:fill="auto" w:val="clear"/>
              </w:rPr>
            </w:pPr>
            <w:r>
              <w:rPr>
                <w:rFonts w:ascii="Times New Roman" w:hAnsi="Times New Roman"/>
                <w:sz w:val="28"/>
                <w:shd w:fill="auto" w:val="clear"/>
              </w:rPr>
              <w:t>пгт Бачатский</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1342,77</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4</w:t>
            </w:r>
          </w:p>
        </w:tc>
        <w:tc>
          <w:tcPr>
            <w:tcW w:w="5242" w:type="dxa"/>
            <w:tcBorders/>
            <w:vAlign w:val="center"/>
          </w:tcPr>
          <w:p>
            <w:pPr>
              <w:pStyle w:val="Normal"/>
              <w:rPr>
                <w:highlight w:val="none"/>
                <w:shd w:fill="auto" w:val="clear"/>
              </w:rPr>
            </w:pPr>
            <w:r>
              <w:rPr>
                <w:rFonts w:ascii="Times New Roman" w:hAnsi="Times New Roman"/>
                <w:sz w:val="28"/>
                <w:shd w:fill="auto" w:val="clear"/>
              </w:rPr>
              <w:t>пгт Новый Городок</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1196,37</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5</w:t>
            </w:r>
          </w:p>
        </w:tc>
        <w:tc>
          <w:tcPr>
            <w:tcW w:w="5242" w:type="dxa"/>
            <w:tcBorders/>
            <w:vAlign w:val="center"/>
          </w:tcPr>
          <w:p>
            <w:pPr>
              <w:pStyle w:val="Normal"/>
              <w:rPr>
                <w:highlight w:val="none"/>
                <w:shd w:fill="auto" w:val="clear"/>
              </w:rPr>
            </w:pPr>
            <w:r>
              <w:rPr>
                <w:rFonts w:ascii="Times New Roman" w:hAnsi="Times New Roman"/>
                <w:sz w:val="28"/>
                <w:shd w:fill="auto" w:val="clear"/>
              </w:rPr>
              <w:t>пгт Грамотеино</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1923,37</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6</w:t>
            </w:r>
          </w:p>
        </w:tc>
        <w:tc>
          <w:tcPr>
            <w:tcW w:w="5242" w:type="dxa"/>
            <w:tcBorders/>
            <w:vAlign w:val="center"/>
          </w:tcPr>
          <w:p>
            <w:pPr>
              <w:pStyle w:val="Normal"/>
              <w:rPr>
                <w:highlight w:val="none"/>
                <w:shd w:fill="auto" w:val="clear"/>
              </w:rPr>
            </w:pPr>
            <w:r>
              <w:rPr>
                <w:rFonts w:ascii="Times New Roman" w:hAnsi="Times New Roman"/>
                <w:sz w:val="28"/>
                <w:shd w:fill="auto" w:val="clear"/>
              </w:rPr>
              <w:t>д. Грамотеино</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143,42</w:t>
            </w:r>
          </w:p>
        </w:tc>
      </w:tr>
      <w:tr>
        <w:trPr/>
        <w:tc>
          <w:tcPr>
            <w:tcW w:w="982" w:type="dxa"/>
            <w:tcBorders/>
            <w:vAlign w:val="center"/>
          </w:tcPr>
          <w:p>
            <w:pPr>
              <w:pStyle w:val="Normal"/>
              <w:jc w:val="center"/>
              <w:rPr>
                <w:highlight w:val="none"/>
                <w:shd w:fill="auto" w:val="clear"/>
              </w:rPr>
            </w:pPr>
            <w:r>
              <w:rPr>
                <w:rFonts w:ascii="Times New Roman" w:hAnsi="Times New Roman"/>
                <w:b/>
                <w:sz w:val="28"/>
                <w:shd w:fill="auto" w:val="clear"/>
              </w:rPr>
              <w:t>7</w:t>
            </w:r>
          </w:p>
        </w:tc>
        <w:tc>
          <w:tcPr>
            <w:tcW w:w="5242" w:type="dxa"/>
            <w:tcBorders/>
            <w:vAlign w:val="center"/>
          </w:tcPr>
          <w:p>
            <w:pPr>
              <w:pStyle w:val="Normal"/>
              <w:rPr>
                <w:highlight w:val="none"/>
                <w:shd w:fill="auto" w:val="clear"/>
              </w:rPr>
            </w:pPr>
            <w:r>
              <w:rPr>
                <w:rFonts w:ascii="Times New Roman" w:hAnsi="Times New Roman"/>
                <w:sz w:val="28"/>
                <w:shd w:fill="auto" w:val="clear"/>
              </w:rPr>
              <w:t>с. Заречное</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1368,03</w:t>
            </w:r>
          </w:p>
        </w:tc>
      </w:tr>
      <w:tr>
        <w:trPr/>
        <w:tc>
          <w:tcPr>
            <w:tcW w:w="6224" w:type="dxa"/>
            <w:gridSpan w:val="2"/>
            <w:tcBorders/>
            <w:vAlign w:val="center"/>
          </w:tcPr>
          <w:p>
            <w:pPr>
              <w:pStyle w:val="Normal"/>
              <w:rPr>
                <w:highlight w:val="none"/>
                <w:shd w:fill="auto" w:val="clear"/>
              </w:rPr>
            </w:pPr>
            <w:r>
              <w:rPr>
                <w:rFonts w:ascii="Times New Roman" w:hAnsi="Times New Roman"/>
                <w:b/>
                <w:sz w:val="28"/>
                <w:shd w:fill="auto" w:val="clear"/>
              </w:rPr>
              <w:t>Итого:</w:t>
            </w:r>
          </w:p>
        </w:tc>
        <w:tc>
          <w:tcPr>
            <w:tcW w:w="3120" w:type="dxa"/>
            <w:tcBorders/>
            <w:vAlign w:val="center"/>
          </w:tcPr>
          <w:p>
            <w:pPr>
              <w:pStyle w:val="Normal"/>
              <w:jc w:val="center"/>
              <w:rPr>
                <w:highlight w:val="none"/>
                <w:shd w:fill="auto" w:val="clear"/>
              </w:rPr>
            </w:pPr>
            <w:r>
              <w:rPr>
                <w:rFonts w:ascii="Times New Roman" w:hAnsi="Times New Roman"/>
                <w:sz w:val="28"/>
                <w:shd w:fill="auto" w:val="clear"/>
              </w:rPr>
              <w:t>17448,88</w:t>
            </w:r>
          </w:p>
        </w:tc>
      </w:tr>
    </w:tbl>
    <w:p>
      <w:pPr>
        <w:pStyle w:val="Normal"/>
        <w:ind w:firstLine="709"/>
        <w:jc w:val="center"/>
        <w:rPr>
          <w:rFonts w:ascii="Times New Roman" w:hAnsi="Times New Roman"/>
          <w:b/>
          <w:sz w:val="28"/>
          <w:highlight w:val="none"/>
          <w:shd w:fill="auto" w:val="clear"/>
        </w:rPr>
      </w:pPr>
      <w:r>
        <w:rPr>
          <w:rFonts w:ascii="Times New Roman" w:hAnsi="Times New Roman"/>
          <w:b/>
          <w:sz w:val="28"/>
          <w:shd w:fill="auto" w:val="clear"/>
        </w:rPr>
      </w:r>
    </w:p>
    <w:p>
      <w:pPr>
        <w:pStyle w:val="Normal"/>
        <w:spacing w:before="0" w:after="240"/>
        <w:rPr>
          <w:rFonts w:ascii="Times New Roman" w:hAnsi="Times New Roman"/>
          <w:sz w:val="28"/>
          <w:highlight w:val="none"/>
          <w:shd w:fill="auto" w:val="clear"/>
        </w:rPr>
      </w:pPr>
      <w:r>
        <w:rPr>
          <w:rFonts w:ascii="Times New Roman" w:hAnsi="Times New Roman"/>
          <w:sz w:val="28"/>
          <w:shd w:fill="auto" w:val="clear"/>
        </w:rPr>
      </w:r>
      <w:r>
        <w:br w:type="page"/>
      </w:r>
    </w:p>
    <w:p>
      <w:pPr>
        <w:pStyle w:val="Normal"/>
        <w:spacing w:before="0" w:after="240"/>
        <w:rPr>
          <w:highlight w:val="none"/>
          <w:shd w:fill="auto" w:val="clear"/>
        </w:rPr>
      </w:pPr>
      <w:r>
        <w:rPr>
          <w:rFonts w:ascii="Times New Roman" w:hAnsi="Times New Roman"/>
          <w:b/>
          <w:sz w:val="28"/>
          <w:shd w:fill="auto" w:val="clear"/>
        </w:rPr>
        <w:t>Раздел 8 Технико-экономические показатели генерального плана</w:t>
      </w:r>
    </w:p>
    <w:p>
      <w:pPr>
        <w:pStyle w:val="Normal"/>
        <w:spacing w:before="0" w:after="240"/>
        <w:rPr>
          <w:highlight w:val="none"/>
          <w:shd w:fill="auto" w:val="clear"/>
        </w:rPr>
      </w:pPr>
      <w:r>
        <w:rPr>
          <w:rFonts w:ascii="Times New Roman" w:hAnsi="Times New Roman"/>
          <w:sz w:val="28"/>
          <w:shd w:fill="auto" w:val="clear"/>
        </w:rPr>
        <w:t>Информация технико-экономических показателей приведена в таблице 8.1 том 2 генерального плана.</w:t>
      </w:r>
    </w:p>
    <w:p>
      <w:pPr>
        <w:pStyle w:val="Normal"/>
        <w:spacing w:before="120" w:after="120"/>
        <w:jc w:val="right"/>
        <w:rPr>
          <w:highlight w:val="none"/>
          <w:shd w:fill="auto" w:val="clear"/>
        </w:rPr>
      </w:pPr>
      <w:r>
        <w:rPr>
          <w:rFonts w:ascii="Times New Roman" w:hAnsi="Times New Roman"/>
          <w:b/>
          <w:sz w:val="28"/>
          <w:shd w:fill="auto" w:val="clear"/>
        </w:rPr>
        <w:t>Таблица 8.1</w:t>
      </w:r>
    </w:p>
    <w:tbl>
      <w:tblPr>
        <w:tblW w:w="9354" w:type="dxa"/>
        <w:jc w:val="left"/>
        <w:tblInd w:w="-1" w:type="dxa"/>
        <w:tblLayout w:type="fixed"/>
        <w:tblCellMar>
          <w:top w:w="0" w:type="dxa"/>
          <w:left w:w="57" w:type="dxa"/>
          <w:bottom w:w="0" w:type="dxa"/>
          <w:right w:w="57" w:type="dxa"/>
        </w:tblCellMar>
        <w:tblLook w:noVBand="0" w:val="0000" w:noHBand="0" w:lastColumn="0" w:firstColumn="0" w:lastRow="0" w:firstRow="0"/>
      </w:tblPr>
      <w:tblGrid>
        <w:gridCol w:w="473"/>
        <w:gridCol w:w="4462"/>
        <w:gridCol w:w="1102"/>
        <w:gridCol w:w="1796"/>
        <w:gridCol w:w="1521"/>
      </w:tblGrid>
      <w:tr>
        <w:trPr>
          <w:tblHeader w:val="true"/>
        </w:trPr>
        <w:tc>
          <w:tcPr>
            <w:tcW w:w="473"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 xml:space="preserve">№ </w:t>
            </w:r>
            <w:r>
              <w:rPr>
                <w:rFonts w:ascii="Times New Roman" w:hAnsi="Times New Roman"/>
                <w:b/>
                <w:sz w:val="28"/>
                <w:shd w:fill="auto" w:val="clear"/>
              </w:rPr>
              <w:t>п/п</w:t>
            </w:r>
          </w:p>
        </w:tc>
        <w:tc>
          <w:tcPr>
            <w:tcW w:w="4462"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Показатели</w:t>
            </w:r>
          </w:p>
        </w:tc>
        <w:tc>
          <w:tcPr>
            <w:tcW w:w="1102"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Единица измерения</w:t>
            </w:r>
          </w:p>
        </w:tc>
        <w:tc>
          <w:tcPr>
            <w:tcW w:w="1796"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Современное состояние (2024 г.)</w:t>
            </w:r>
          </w:p>
        </w:tc>
        <w:tc>
          <w:tcPr>
            <w:tcW w:w="1521" w:type="dxa"/>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Расчетный срок (2046 г.)</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I. Территория</w:t>
            </w:r>
          </w:p>
        </w:tc>
      </w:tr>
      <w:tr>
        <w:trPr>
          <w:trHeight w:val="60" w:hRule="atLeast"/>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1.1</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земель в границах МО, в том числе: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22014,9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22014,9</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sz w:val="28"/>
                <w:highlight w:val="none"/>
                <w:shd w:fill="auto" w:val="clear"/>
              </w:rPr>
            </w:pPr>
            <w:r>
              <w:rPr>
                <w:rFonts w:ascii="Times New Roman" w:hAnsi="Times New Roman"/>
                <w:sz w:val="28"/>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Жилые зоны</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4468,97</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4723,4</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Общественно-деловые зоны</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449,37</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548,07</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Производственная зона</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6256,21</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6256,31</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Коммунально-складская зона</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99,37</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99,65</w:t>
            </w:r>
          </w:p>
        </w:tc>
      </w:tr>
      <w:tr>
        <w:trPr>
          <w:trHeight w:val="60" w:hRule="atLeast"/>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Зона транспортной инфраструктуры</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1914,83</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1918,03</w:t>
            </w:r>
          </w:p>
        </w:tc>
      </w:tr>
      <w:tr>
        <w:trPr>
          <w:trHeight w:val="138" w:hRule="atLeast"/>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Зоны сельскохозяйственного использования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2131,42</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2131,42</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Зона сельскохозяйственных угодий</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646,18</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646,18</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Зоны рекреационного назначения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3588,98</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3592,26</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Зона озелененных территорий общего пользования (лесопарки, парки, сады, скверы, бульвары, городские леса)</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1855,3</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1495,31</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Зона лесов</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187,92</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187,92</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Зоны специального назначения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416,35</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jc w:val="center"/>
              <w:rPr>
                <w:highlight w:val="none"/>
                <w:shd w:fill="auto" w:val="clear"/>
              </w:rPr>
            </w:pPr>
            <w:r>
              <w:rPr>
                <w:rFonts w:ascii="Times New Roman" w:hAnsi="Times New Roman"/>
                <w:sz w:val="28"/>
                <w:shd w:fill="auto" w:val="clear"/>
              </w:rPr>
              <w:t>416,35</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1.2</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Общая площадь земель в границах населенных пунктов</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га</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17448,88</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17448,88</w:t>
            </w:r>
            <w:bookmarkStart w:id="90" w:name="_Hlk466903845"/>
            <w:bookmarkStart w:id="91" w:name="_Hlk466903816"/>
            <w:bookmarkEnd w:id="90"/>
            <w:bookmarkEnd w:id="91"/>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II. Население</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2.1</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Численность населения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чел.</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119175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highlight w:val="none"/>
                <w:shd w:fill="auto" w:val="clear"/>
              </w:rPr>
            </w:pPr>
            <w:r>
              <w:rPr>
                <w:rFonts w:ascii="Times New Roman" w:hAnsi="Times New Roman"/>
                <w:sz w:val="28"/>
                <w:shd w:fill="auto" w:val="clear"/>
              </w:rPr>
              <w:t>121825</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III. Объекты социального и культурно-бытового обслуживания</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3.1</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учебно-образовательного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детские дошкольные учреждения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40</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общеобразовательные школы</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22</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23</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3.2</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здравоохранения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объекты здравоохранения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14</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16</w:t>
            </w:r>
          </w:p>
        </w:tc>
      </w:tr>
      <w:tr>
        <w:trPr>
          <w:trHeight w:val="60" w:hRule="atLeast"/>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3.3</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культурно-досугового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объекты культуры и досуга</w:t>
            </w:r>
          </w:p>
        </w:tc>
        <w:tc>
          <w:tcPr>
            <w:tcW w:w="1102"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26</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26</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3.4</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спорта</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sz w:val="28"/>
                <w:highlight w:val="none"/>
                <w:shd w:fill="auto" w:val="clear"/>
              </w:rPr>
            </w:pPr>
            <w:r>
              <w:rPr>
                <w:rFonts w:ascii="Times New Roman" w:hAnsi="Times New Roman"/>
                <w:sz w:val="28"/>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объекты спорта</w:t>
            </w:r>
          </w:p>
        </w:tc>
        <w:tc>
          <w:tcPr>
            <w:tcW w:w="1102"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18</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24</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3.5</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торгового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объекты розничной торговли</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714</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714</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3.6</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связи</w:t>
            </w:r>
          </w:p>
        </w:tc>
        <w:tc>
          <w:tcPr>
            <w:tcW w:w="4419" w:type="dxa"/>
            <w:gridSpan w:val="3"/>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sz w:val="28"/>
                <w:highlight w:val="none"/>
                <w:shd w:fill="auto" w:val="clear"/>
              </w:rPr>
            </w:pPr>
            <w:r>
              <w:rPr>
                <w:rFonts w:ascii="Times New Roman" w:hAnsi="Times New Roman"/>
                <w:sz w:val="28"/>
                <w:shd w:fill="auto" w:val="clear"/>
              </w:rPr>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отделения почтовой связи</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15</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3.7</w:t>
            </w:r>
          </w:p>
        </w:tc>
        <w:tc>
          <w:tcPr>
            <w:tcW w:w="8881" w:type="dxa"/>
            <w:gridSpan w:val="4"/>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b/>
                <w:sz w:val="28"/>
                <w:shd w:fill="auto" w:val="clear"/>
              </w:rPr>
              <w:t>Объекты общественного питания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tcPr>
          <w:p>
            <w:pPr>
              <w:pStyle w:val="Normal"/>
              <w:rPr>
                <w:highlight w:val="none"/>
                <w:shd w:fill="auto" w:val="clear"/>
              </w:rPr>
            </w:pPr>
            <w:r>
              <w:rPr>
                <w:rFonts w:ascii="Times New Roman" w:hAnsi="Times New Roman"/>
                <w:sz w:val="28"/>
                <w:shd w:fill="auto" w:val="clear"/>
              </w:rPr>
              <w:t>общедоступные объекты общественного питания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ед.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39</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IV. Транспорт</w:t>
            </w:r>
          </w:p>
        </w:tc>
      </w:tr>
      <w:tr>
        <w:trPr/>
        <w:tc>
          <w:tcPr>
            <w:tcW w:w="473" w:type="dxa"/>
            <w:vMerge w:val="restart"/>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4.1</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Протяженность автомобильных дорог, в том числе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км</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51,99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51,99</w:t>
            </w:r>
          </w:p>
        </w:tc>
      </w:tr>
      <w:tr>
        <w:trPr/>
        <w:tc>
          <w:tcPr>
            <w:tcW w:w="473"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highlight w:val="none"/>
                <w:shd w:fill="auto" w:val="clear"/>
              </w:rPr>
            </w:pPr>
            <w:r>
              <w:rPr>
                <w:rFonts w:ascii="Times New Roman" w:hAnsi="Times New Roman"/>
                <w:shd w:fill="auto" w:val="clear"/>
              </w:rPr>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регионального значения</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км</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51,99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51,99</w:t>
            </w:r>
          </w:p>
        </w:tc>
      </w:tr>
      <w:tr>
        <w:trPr/>
        <w:tc>
          <w:tcPr>
            <w:tcW w:w="9354" w:type="dxa"/>
            <w:gridSpan w:val="5"/>
            <w:tcBorders>
              <w:top w:val="single" w:sz="8" w:space="0" w:color="000000"/>
              <w:left w:val="single" w:sz="8" w:space="0" w:color="000000"/>
              <w:bottom w:val="single" w:sz="8" w:space="0" w:color="000000"/>
              <w:right w:val="single" w:sz="8" w:space="0" w:color="000000"/>
            </w:tcBorders>
          </w:tcPr>
          <w:p>
            <w:pPr>
              <w:pStyle w:val="Normal"/>
              <w:jc w:val="center"/>
              <w:rPr>
                <w:highlight w:val="none"/>
                <w:shd w:fill="auto" w:val="clear"/>
              </w:rPr>
            </w:pPr>
            <w:r>
              <w:rPr>
                <w:rFonts w:ascii="Times New Roman" w:hAnsi="Times New Roman"/>
                <w:b/>
                <w:sz w:val="28"/>
                <w:shd w:fill="auto" w:val="clear"/>
              </w:rPr>
              <w:t>V. Инженерная инфраструктура и благоустройство территории</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5.1</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Водопотребление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w:t>
            </w:r>
            <w:r>
              <w:rPr>
                <w:rFonts w:ascii="Times New Roman" w:hAnsi="Times New Roman"/>
                <w:sz w:val="28"/>
                <w:shd w:fill="auto" w:val="clear"/>
                <w:vertAlign w:val="superscript"/>
              </w:rPr>
              <w:t>3</w:t>
            </w:r>
            <w:r>
              <w:rPr>
                <w:rFonts w:ascii="Times New Roman" w:hAnsi="Times New Roman"/>
                <w:sz w:val="28"/>
                <w:shd w:fill="auto" w:val="clear"/>
              </w:rPr>
              <w:t>/сут.</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33234,9</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33945,1</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5.2</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Водоотведение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w:t>
            </w:r>
            <w:r>
              <w:rPr>
                <w:rFonts w:ascii="Times New Roman" w:hAnsi="Times New Roman"/>
                <w:sz w:val="28"/>
                <w:shd w:fill="auto" w:val="clear"/>
                <w:vertAlign w:val="superscript"/>
              </w:rPr>
              <w:t>3</w:t>
            </w:r>
            <w:r>
              <w:rPr>
                <w:rFonts w:ascii="Times New Roman" w:hAnsi="Times New Roman"/>
                <w:sz w:val="28"/>
                <w:shd w:fill="auto" w:val="clear"/>
              </w:rPr>
              <w:t>/сут.</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23596,65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24121,35</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5.3</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Энергопотребление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тыс. кВт/год</w:t>
            </w:r>
          </w:p>
        </w:tc>
        <w:tc>
          <w:tcPr>
            <w:tcW w:w="1796" w:type="dxa"/>
            <w:tcBorders>
              <w:top w:val="single" w:sz="8" w:space="0" w:color="000000"/>
              <w:left w:val="single" w:sz="8" w:space="0" w:color="000000"/>
              <w:bottom w:val="single" w:sz="8" w:space="0" w:color="000000"/>
              <w:right w:val="single" w:sz="8" w:space="0" w:color="000000"/>
            </w:tcBorders>
            <w:vAlign w:val="bottom"/>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48825,00</w:t>
            </w:r>
          </w:p>
        </w:tc>
        <w:tc>
          <w:tcPr>
            <w:tcW w:w="1521" w:type="dxa"/>
            <w:tcBorders>
              <w:top w:val="single" w:sz="8" w:space="0" w:color="000000"/>
              <w:left w:val="single" w:sz="8" w:space="0" w:color="000000"/>
              <w:bottom w:val="single" w:sz="8" w:space="0" w:color="000000"/>
              <w:right w:val="single" w:sz="8" w:space="0" w:color="000000"/>
            </w:tcBorders>
            <w:vAlign w:val="bottom"/>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50859,38</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5.4</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Санитарная очистка территорий. Количество твердых коммунальных отходов</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м</w:t>
            </w:r>
            <w:r>
              <w:rPr>
                <w:rFonts w:ascii="Times New Roman" w:hAnsi="Times New Roman"/>
                <w:sz w:val="28"/>
                <w:shd w:fill="auto" w:val="clear"/>
                <w:vertAlign w:val="superscript"/>
              </w:rPr>
              <w:t>3</w:t>
            </w:r>
            <w:r>
              <w:rPr>
                <w:rFonts w:ascii="Times New Roman" w:hAnsi="Times New Roman"/>
                <w:sz w:val="28"/>
                <w:shd w:fill="auto" w:val="clear"/>
              </w:rPr>
              <w:t>/год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247049,75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252543,22</w:t>
            </w:r>
          </w:p>
        </w:tc>
      </w:tr>
      <w:tr>
        <w:trPr/>
        <w:tc>
          <w:tcPr>
            <w:tcW w:w="473"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5.5</w:t>
            </w:r>
          </w:p>
        </w:tc>
        <w:tc>
          <w:tcPr>
            <w:tcW w:w="446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Газоснабжение</w:t>
            </w:r>
          </w:p>
        </w:tc>
        <w:tc>
          <w:tcPr>
            <w:tcW w:w="1102" w:type="dxa"/>
            <w:tcBorders>
              <w:top w:val="single" w:sz="8" w:space="0" w:color="000000"/>
              <w:left w:val="single" w:sz="8" w:space="0" w:color="000000"/>
              <w:bottom w:val="single" w:sz="8" w:space="0" w:color="000000"/>
              <w:right w:val="single" w:sz="8" w:space="0" w:color="000000"/>
            </w:tcBorders>
            <w:vAlign w:val="center"/>
          </w:tcPr>
          <w:p>
            <w:pPr>
              <w:pStyle w:val="Normal"/>
              <w:rPr>
                <w:highlight w:val="none"/>
                <w:shd w:fill="auto" w:val="clear"/>
              </w:rPr>
            </w:pPr>
            <w:r>
              <w:rPr>
                <w:rFonts w:ascii="Times New Roman" w:hAnsi="Times New Roman"/>
                <w:sz w:val="28"/>
                <w:shd w:fill="auto" w:val="clear"/>
              </w:rPr>
              <w:t>тыс.м</w:t>
            </w:r>
            <w:r>
              <w:rPr>
                <w:rFonts w:ascii="Times New Roman" w:hAnsi="Times New Roman"/>
                <w:sz w:val="28"/>
                <w:shd w:fill="auto" w:val="clear"/>
                <w:vertAlign w:val="superscript"/>
              </w:rPr>
              <w:t>3</w:t>
            </w:r>
            <w:r>
              <w:rPr>
                <w:rFonts w:ascii="Times New Roman" w:hAnsi="Times New Roman"/>
                <w:sz w:val="28"/>
                <w:shd w:fill="auto" w:val="clear"/>
              </w:rPr>
              <w:t>/год</w:t>
            </w:r>
          </w:p>
        </w:tc>
        <w:tc>
          <w:tcPr>
            <w:tcW w:w="1796"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35752,5</w:t>
            </w:r>
          </w:p>
        </w:tc>
        <w:tc>
          <w:tcPr>
            <w:tcW w:w="1521" w:type="dxa"/>
            <w:tcBorders>
              <w:top w:val="single" w:sz="8" w:space="0" w:color="000000"/>
              <w:left w:val="single" w:sz="8" w:space="0" w:color="000000"/>
              <w:bottom w:val="single" w:sz="8" w:space="0" w:color="000000"/>
              <w:right w:val="single" w:sz="8" w:space="0" w:color="000000"/>
            </w:tcBorders>
            <w:vAlign w:val="center"/>
          </w:tcPr>
          <w:p>
            <w:pPr>
              <w:pStyle w:val="Normal"/>
              <w:tabs>
                <w:tab w:val="clear" w:pos="709"/>
                <w:tab w:val="center" w:pos="657" w:leader="none"/>
                <w:tab w:val="left" w:pos="1260" w:leader="none"/>
              </w:tabs>
              <w:rPr>
                <w:highlight w:val="none"/>
                <w:shd w:fill="auto" w:val="clear"/>
              </w:rPr>
            </w:pPr>
            <w:r>
              <w:rPr>
                <w:rFonts w:ascii="Times New Roman" w:hAnsi="Times New Roman"/>
                <w:sz w:val="28"/>
                <w:shd w:fill="auto" w:val="clear"/>
              </w:rPr>
              <w:t>36547,5</w:t>
            </w:r>
          </w:p>
        </w:tc>
      </w:tr>
    </w:tbl>
    <w:p>
      <w:pPr>
        <w:pStyle w:val="Normal"/>
        <w:jc w:val="both"/>
        <w:rPr>
          <w:highlight w:val="none"/>
          <w:shd w:fill="auto" w:val="clear"/>
        </w:rPr>
      </w:pPr>
      <w:r>
        <w:br w:type="page"/>
      </w:r>
      <w:r>
        <w:rPr>
          <w:rFonts w:ascii="Times New Roman" w:hAnsi="Times New Roman"/>
          <w:b/>
          <w:sz w:val="28"/>
          <w:shd w:fill="auto" w:val="clear"/>
        </w:rPr>
        <w:t>Глава 2 Материалы по обоснованию генерального плана в графическом формате</w:t>
      </w:r>
    </w:p>
    <w:p>
      <w:pPr>
        <w:pStyle w:val="Normal"/>
        <w:ind w:firstLine="709"/>
        <w:jc w:val="both"/>
        <w:rPr>
          <w:rFonts w:ascii="Times New Roman" w:hAnsi="Times New Roman"/>
          <w:sz w:val="28"/>
          <w:highlight w:val="none"/>
          <w:shd w:fill="auto" w:val="clear"/>
        </w:rPr>
      </w:pPr>
      <w:r>
        <w:rPr>
          <w:rFonts w:ascii="Times New Roman" w:hAnsi="Times New Roman"/>
          <w:sz w:val="28"/>
          <w:shd w:fill="auto" w:val="clear"/>
        </w:rPr>
      </w:r>
    </w:p>
    <w:p>
      <w:pPr>
        <w:pStyle w:val="Normal"/>
        <w:jc w:val="both"/>
        <w:rPr>
          <w:highlight w:val="none"/>
          <w:shd w:fill="auto" w:val="clear"/>
        </w:rPr>
      </w:pPr>
      <w:r>
        <w:rPr>
          <w:rFonts w:ascii="Times New Roman" w:hAnsi="Times New Roman"/>
          <w:b/>
          <w:sz w:val="28"/>
          <w:shd w:fill="auto" w:val="clear"/>
        </w:rPr>
        <w:t>Раздел 1 Графические материалы:</w:t>
      </w:r>
    </w:p>
    <w:p>
      <w:pPr>
        <w:pStyle w:val="Normal"/>
        <w:ind w:firstLine="720"/>
        <w:jc w:val="both"/>
        <w:rPr>
          <w:highlight w:val="none"/>
          <w:shd w:fill="auto" w:val="clear"/>
        </w:rPr>
      </w:pPr>
      <w:r>
        <w:rPr>
          <w:rFonts w:ascii="Times New Roman" w:hAnsi="Times New Roman"/>
          <w:sz w:val="28"/>
          <w:shd w:fill="auto" w:val="clear"/>
        </w:rPr>
        <w:t>Графические материалы материалов по обоснованию генерального плана состоят из:</w:t>
      </w:r>
    </w:p>
    <w:p>
      <w:pPr>
        <w:pStyle w:val="Normal"/>
        <w:ind w:firstLine="720"/>
        <w:jc w:val="both"/>
        <w:rPr>
          <w:highlight w:val="none"/>
          <w:shd w:fill="auto" w:val="clear"/>
        </w:rPr>
      </w:pPr>
      <w:r>
        <w:rPr>
          <w:rFonts w:ascii="Times New Roman" w:hAnsi="Times New Roman"/>
          <w:sz w:val="28"/>
          <w:shd w:fill="auto" w:val="clear"/>
        </w:rPr>
        <w:t>1. Карта территорий, подверженных риску возникновения чрезвычайных ситуаций природного и техногенного характера.</w:t>
      </w:r>
    </w:p>
    <w:p>
      <w:pPr>
        <w:pStyle w:val="Normal"/>
        <w:ind w:firstLine="720"/>
        <w:jc w:val="both"/>
        <w:rPr>
          <w:highlight w:val="none"/>
          <w:shd w:fill="auto" w:val="clear"/>
        </w:rPr>
      </w:pPr>
      <w:r>
        <w:rPr>
          <w:rFonts w:ascii="Times New Roman" w:hAnsi="Times New Roman"/>
          <w:sz w:val="28"/>
          <w:shd w:fill="auto" w:val="clear"/>
        </w:rPr>
        <w:t>2. Карта зон с особыми условиями использования территорий.</w:t>
      </w:r>
    </w:p>
    <w:p>
      <w:pPr>
        <w:pStyle w:val="Normal"/>
        <w:ind w:firstLine="720"/>
        <w:jc w:val="both"/>
        <w:rPr>
          <w:highlight w:val="none"/>
          <w:shd w:fill="auto" w:val="clear"/>
        </w:rPr>
      </w:pPr>
      <w:r>
        <w:rPr>
          <w:rFonts w:ascii="Times New Roman" w:hAnsi="Times New Roman"/>
          <w:sz w:val="28"/>
          <w:shd w:fill="auto" w:val="clear"/>
        </w:rPr>
        <w:t>3. Карта анализа комплексного развития территории и размещения объектов местного значения в области инженерной инфраструктуры.</w:t>
      </w:r>
    </w:p>
    <w:p>
      <w:pPr>
        <w:pStyle w:val="Normal"/>
        <w:ind w:firstLine="720"/>
        <w:jc w:val="both"/>
        <w:rPr>
          <w:highlight w:val="none"/>
          <w:shd w:fill="auto" w:val="clear"/>
        </w:rPr>
      </w:pPr>
      <w:r>
        <w:rPr>
          <w:rFonts w:ascii="Times New Roman" w:hAnsi="Times New Roman"/>
          <w:sz w:val="28"/>
          <w:shd w:fill="auto" w:val="clear"/>
        </w:rPr>
        <w:t>4. Карта анализа комплексного развития территории и размещения объектов местного значения в области транспортной инфраструктуры.</w:t>
      </w:r>
    </w:p>
    <w:p>
      <w:pPr>
        <w:pStyle w:val="Normal"/>
        <w:ind w:firstLine="720"/>
        <w:jc w:val="both"/>
        <w:rPr>
          <w:highlight w:val="none"/>
          <w:shd w:fill="auto" w:val="clear"/>
        </w:rPr>
      </w:pPr>
      <w:r>
        <w:rPr>
          <w:rFonts w:ascii="Times New Roman" w:hAnsi="Times New Roman"/>
          <w:sz w:val="28"/>
          <w:shd w:fill="auto" w:val="clear"/>
        </w:rPr>
        <w:t>5. Карта анализа комплексного развития территории и размещения объектов местного значения в области социальной инфраструктуры.</w:t>
      </w:r>
    </w:p>
    <w:p>
      <w:pPr>
        <w:pStyle w:val="Normal"/>
        <w:ind w:firstLine="720"/>
        <w:jc w:val="both"/>
        <w:rPr>
          <w:highlight w:val="none"/>
          <w:shd w:fill="auto" w:val="clear"/>
        </w:rPr>
      </w:pPr>
      <w:r>
        <w:rPr>
          <w:rFonts w:ascii="Times New Roman" w:hAnsi="Times New Roman"/>
          <w:sz w:val="28"/>
          <w:shd w:fill="auto" w:val="clear"/>
        </w:rPr>
        <w:t>6. Карта объектов культурного наследия.</w:t>
      </w:r>
    </w:p>
    <w:sectPr>
      <w:footerReference w:type="default" r:id="rId42"/>
      <w:footerReference w:type="first" r:id="rId43"/>
      <w:type w:val="nextPage"/>
      <w:pgSz w:w="11906" w:h="16838"/>
      <w:pgMar w:left="1701" w:right="851" w:gutter="0" w:header="0" w:top="680" w:footer="0"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PT Astra Serif">
    <w:charset w:val="01"/>
    <w:family w:val="roman"/>
    <w:pitch w:val="default"/>
  </w:font>
  <w:font w:name="Tahoma">
    <w:charset w:val="01"/>
    <w:family w:val="roman"/>
    <w:pitch w:val="default"/>
  </w:font>
  <w:font w:name="Times New Roman">
    <w:charset w:val="01"/>
    <w:family w:val="roman"/>
    <w:pitch w:val="default"/>
  </w:font>
  <w:font w:name="Calibri">
    <w:charset w:val="01"/>
    <w:family w:val="roman"/>
    <w:pitch w:val="default"/>
  </w:font>
  <w:font w:name="Courier New">
    <w:charset w:val="01"/>
    <w:family w:val="roman"/>
    <w:pitch w:val="default"/>
  </w:font>
  <w:font w:name="Cambria">
    <w:charset w:val="01"/>
    <w:family w:val="roman"/>
    <w:pitch w:val="default"/>
  </w:font>
  <w:font w:name="Arial">
    <w:charset w:val="01"/>
    <w:family w:val="roman"/>
    <w:pitch w:val="default"/>
  </w:font>
  <w:font w:name="Trebuchet MS">
    <w:charset w:val="01"/>
    <w:family w:val="roman"/>
    <w:pitch w:val="default"/>
  </w:font>
  <w:font w:name="Arial Narrow">
    <w:charset w:val="01"/>
    <w:family w:val="roman"/>
    <w:pitch w:val="default"/>
  </w:font>
  <w:font w:name="Verdana">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32">
              <wp:simplePos x="0" y="0"/>
              <wp:positionH relativeFrom="margin">
                <wp:align>right</wp:align>
              </wp:positionH>
              <wp:positionV relativeFrom="paragraph">
                <wp:posOffset>635</wp:posOffset>
              </wp:positionV>
              <wp:extent cx="153035" cy="175260"/>
              <wp:effectExtent l="0" t="0" r="0" b="0"/>
              <wp:wrapSquare wrapText="bothSides"/>
              <wp:docPr id="2" name="Врезка1"/>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702.15pt;margin-top:0.05pt;width:12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502">
              <wp:simplePos x="0" y="0"/>
              <wp:positionH relativeFrom="margin">
                <wp:align>left</wp:align>
              </wp:positionH>
              <wp:positionV relativeFrom="paragraph">
                <wp:posOffset>635</wp:posOffset>
              </wp:positionV>
              <wp:extent cx="153035" cy="175260"/>
              <wp:effectExtent l="0" t="0" r="0" b="0"/>
              <wp:wrapSquare wrapText="bothSides"/>
              <wp:docPr id="3" name="Врезка2"/>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31</w:t>
                          </w:r>
                          <w:r>
                            <w:rPr/>
                            <w:fldChar w:fldCharType="end"/>
                          </w:r>
                        </w:p>
                      </w:txbxContent>
                    </wps:txbx>
                    <wps:bodyPr lIns="0" rIns="0" tIns="0" bIns="0" anchor="t">
                      <a:noAutofit/>
                    </wps:bodyPr>
                  </wps:wsp>
                </a:graphicData>
              </a:graphic>
            </wp:anchor>
          </w:drawing>
        </mc:Choice>
        <mc:Fallback>
          <w:pict>
            <v:rect id="shape_0" ID="Врезка2" path="m0,0l-2147483645,0l-2147483645,-2147483646l0,-2147483646xe" stroked="f" o:allowincell="f" style="position:absolute;margin-left:-0.05pt;margin-top:0.05pt;width:12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31</w:t>
                    </w:r>
                    <w: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10">
              <wp:simplePos x="0" y="0"/>
              <wp:positionH relativeFrom="margin">
                <wp:align>right</wp:align>
              </wp:positionH>
              <wp:positionV relativeFrom="paragraph">
                <wp:posOffset>635</wp:posOffset>
              </wp:positionV>
              <wp:extent cx="229235" cy="175260"/>
              <wp:effectExtent l="0" t="0" r="0" b="0"/>
              <wp:wrapSquare wrapText="bothSides"/>
              <wp:docPr id="12" name="Врезка11"/>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1" path="m0,0l-2147483645,0l-2147483645,-2147483646l0,-2147483646xe" stroked="f" o:allowincell="f" style="position:absolute;margin-left:682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758">
              <wp:simplePos x="0" y="0"/>
              <wp:positionH relativeFrom="margin">
                <wp:align>left</wp:align>
              </wp:positionH>
              <wp:positionV relativeFrom="paragraph">
                <wp:posOffset>635</wp:posOffset>
              </wp:positionV>
              <wp:extent cx="229235" cy="175260"/>
              <wp:effectExtent l="0" t="0" r="0" b="0"/>
              <wp:wrapSquare wrapText="bothSides"/>
              <wp:docPr id="13" name="Врезка12"/>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192</w:t>
                          </w:r>
                          <w:r>
                            <w:rPr/>
                            <w:fldChar w:fldCharType="end"/>
                          </w:r>
                        </w:p>
                      </w:txbxContent>
                    </wps:txbx>
                    <wps:bodyPr lIns="0" rIns="0" tIns="0" bIns="0" anchor="t">
                      <a:noAutofit/>
                    </wps:bodyPr>
                  </wps:wsp>
                </a:graphicData>
              </a:graphic>
            </wp:anchor>
          </w:drawing>
        </mc:Choice>
        <mc:Fallback>
          <w:pict>
            <v:rect id="shape_0" ID="Врезка12"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192</w:t>
                    </w:r>
                    <w: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94">
              <wp:simplePos x="0" y="0"/>
              <wp:positionH relativeFrom="margin">
                <wp:align>right</wp:align>
              </wp:positionH>
              <wp:positionV relativeFrom="paragraph">
                <wp:posOffset>635</wp:posOffset>
              </wp:positionV>
              <wp:extent cx="229235" cy="175260"/>
              <wp:effectExtent l="0" t="0" r="0" b="0"/>
              <wp:wrapSquare wrapText="bothSides"/>
              <wp:docPr id="14" name="Врезка13"/>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3" path="m0,0l-2147483645,0l-2147483645,-2147483646l0,-2147483646xe" stroked="f" o:allowincell="f" style="position:absolute;margin-left:449.5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06">
              <wp:simplePos x="0" y="0"/>
              <wp:positionH relativeFrom="margin">
                <wp:align>left</wp:align>
              </wp:positionH>
              <wp:positionV relativeFrom="paragraph">
                <wp:posOffset>635</wp:posOffset>
              </wp:positionV>
              <wp:extent cx="229235" cy="175260"/>
              <wp:effectExtent l="0" t="0" r="0" b="0"/>
              <wp:wrapSquare wrapText="bothSides"/>
              <wp:docPr id="15" name="Врезка14"/>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219</w:t>
                          </w:r>
                          <w:r>
                            <w:rPr/>
                            <w:fldChar w:fldCharType="end"/>
                          </w:r>
                        </w:p>
                      </w:txbxContent>
                    </wps:txbx>
                    <wps:bodyPr lIns="0" rIns="0" tIns="0" bIns="0" anchor="t">
                      <a:noAutofit/>
                    </wps:bodyPr>
                  </wps:wsp>
                </a:graphicData>
              </a:graphic>
            </wp:anchor>
          </w:drawing>
        </mc:Choice>
        <mc:Fallback>
          <w:pict>
            <v:rect id="shape_0" ID="Врезка14"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219</w:t>
                    </w:r>
                    <w: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6">
              <wp:simplePos x="0" y="0"/>
              <wp:positionH relativeFrom="margin">
                <wp:align>right</wp:align>
              </wp:positionH>
              <wp:positionV relativeFrom="paragraph">
                <wp:posOffset>635</wp:posOffset>
              </wp:positionV>
              <wp:extent cx="229235" cy="175260"/>
              <wp:effectExtent l="0" t="0" r="0" b="0"/>
              <wp:wrapSquare wrapText="bothSides"/>
              <wp:docPr id="16" name="Врезка15"/>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5" path="m0,0l-2147483645,0l-2147483645,-2147483646l0,-2147483646xe" stroked="f" o:allowincell="f" style="position:absolute;margin-left:682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26">
              <wp:simplePos x="0" y="0"/>
              <wp:positionH relativeFrom="margin">
                <wp:align>left</wp:align>
              </wp:positionH>
              <wp:positionV relativeFrom="paragraph">
                <wp:posOffset>635</wp:posOffset>
              </wp:positionV>
              <wp:extent cx="229235" cy="175260"/>
              <wp:effectExtent l="0" t="0" r="0" b="0"/>
              <wp:wrapSquare wrapText="bothSides"/>
              <wp:docPr id="17" name="Врезка16"/>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227</w:t>
                          </w:r>
                          <w:r>
                            <w:rPr/>
                            <w:fldChar w:fldCharType="end"/>
                          </w:r>
                        </w:p>
                      </w:txbxContent>
                    </wps:txbx>
                    <wps:bodyPr lIns="0" rIns="0" tIns="0" bIns="0" anchor="t">
                      <a:noAutofit/>
                    </wps:bodyPr>
                  </wps:wsp>
                </a:graphicData>
              </a:graphic>
            </wp:anchor>
          </w:drawing>
        </mc:Choice>
        <mc:Fallback>
          <w:pict>
            <v:rect id="shape_0" ID="Врезка16"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227</w:t>
                    </w:r>
                    <w: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5">
              <wp:simplePos x="0" y="0"/>
              <wp:positionH relativeFrom="margin">
                <wp:align>right</wp:align>
              </wp:positionH>
              <wp:positionV relativeFrom="paragraph">
                <wp:posOffset>635</wp:posOffset>
              </wp:positionV>
              <wp:extent cx="229235" cy="175260"/>
              <wp:effectExtent l="0" t="0" r="0" b="0"/>
              <wp:wrapSquare wrapText="bothSides"/>
              <wp:docPr id="18" name="Врезка17"/>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7" path="m0,0l-2147483645,0l-2147483645,-2147483646l0,-2147483646xe" stroked="f" o:allowincell="f" style="position:absolute;margin-left:449.5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37">
              <wp:simplePos x="0" y="0"/>
              <wp:positionH relativeFrom="margin">
                <wp:align>left</wp:align>
              </wp:positionH>
              <wp:positionV relativeFrom="paragraph">
                <wp:posOffset>635</wp:posOffset>
              </wp:positionV>
              <wp:extent cx="229235" cy="175260"/>
              <wp:effectExtent l="0" t="0" r="0" b="0"/>
              <wp:wrapSquare wrapText="bothSides"/>
              <wp:docPr id="19" name="Врезка18"/>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233</w:t>
                          </w:r>
                          <w:r>
                            <w:rPr/>
                            <w:fldChar w:fldCharType="end"/>
                          </w:r>
                        </w:p>
                      </w:txbxContent>
                    </wps:txbx>
                    <wps:bodyPr lIns="0" rIns="0" tIns="0" bIns="0" anchor="t">
                      <a:noAutofit/>
                    </wps:bodyPr>
                  </wps:wsp>
                </a:graphicData>
              </a:graphic>
            </wp:anchor>
          </w:drawing>
        </mc:Choice>
        <mc:Fallback>
          <w:pict>
            <v:rect id="shape_0" ID="Врезка18"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233</w:t>
                    </w:r>
                    <w: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24">
              <wp:simplePos x="0" y="0"/>
              <wp:positionH relativeFrom="margin">
                <wp:align>right</wp:align>
              </wp:positionH>
              <wp:positionV relativeFrom="paragraph">
                <wp:posOffset>635</wp:posOffset>
              </wp:positionV>
              <wp:extent cx="229235" cy="175260"/>
              <wp:effectExtent l="0" t="0" r="0" b="0"/>
              <wp:wrapSquare wrapText="bothSides"/>
              <wp:docPr id="20" name="Врезка19"/>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19" path="m0,0l-2147483645,0l-2147483645,-2147483646l0,-2147483646xe" stroked="f" o:allowincell="f" style="position:absolute;margin-left:682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50">
              <wp:simplePos x="0" y="0"/>
              <wp:positionH relativeFrom="margin">
                <wp:align>left</wp:align>
              </wp:positionH>
              <wp:positionV relativeFrom="paragraph">
                <wp:posOffset>635</wp:posOffset>
              </wp:positionV>
              <wp:extent cx="229235" cy="175260"/>
              <wp:effectExtent l="0" t="0" r="0" b="0"/>
              <wp:wrapSquare wrapText="bothSides"/>
              <wp:docPr id="21" name="Врезка20"/>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238</w:t>
                          </w:r>
                          <w:r>
                            <w:rPr/>
                            <w:fldChar w:fldCharType="end"/>
                          </w:r>
                        </w:p>
                      </w:txbxContent>
                    </wps:txbx>
                    <wps:bodyPr lIns="0" rIns="0" tIns="0" bIns="0" anchor="t">
                      <a:noAutofit/>
                    </wps:bodyPr>
                  </wps:wsp>
                </a:graphicData>
              </a:graphic>
            </wp:anchor>
          </w:drawing>
        </mc:Choice>
        <mc:Fallback>
          <w:pict>
            <v:rect id="shape_0" ID="Врезка20"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238</w:t>
                    </w:r>
                    <w: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59">
              <wp:simplePos x="0" y="0"/>
              <wp:positionH relativeFrom="margin">
                <wp:align>right</wp:align>
              </wp:positionH>
              <wp:positionV relativeFrom="paragraph">
                <wp:posOffset>635</wp:posOffset>
              </wp:positionV>
              <wp:extent cx="153035" cy="175260"/>
              <wp:effectExtent l="0" t="0" r="0" b="0"/>
              <wp:wrapSquare wrapText="bothSides"/>
              <wp:docPr id="4" name="Врезка3"/>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3" path="m0,0l-2147483645,0l-2147483645,-2147483646l0,-2147483646xe" stroked="f" o:allowincell="f" style="position:absolute;margin-left:455.55pt;margin-top:0.05pt;width:12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511">
              <wp:simplePos x="0" y="0"/>
              <wp:positionH relativeFrom="margin">
                <wp:align>left</wp:align>
              </wp:positionH>
              <wp:positionV relativeFrom="paragraph">
                <wp:posOffset>635</wp:posOffset>
              </wp:positionV>
              <wp:extent cx="153035" cy="175260"/>
              <wp:effectExtent l="0" t="0" r="0" b="0"/>
              <wp:wrapSquare wrapText="bothSides"/>
              <wp:docPr id="5" name="Врезка4"/>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71</w:t>
                          </w:r>
                          <w:r>
                            <w:rPr/>
                            <w:fldChar w:fldCharType="end"/>
                          </w:r>
                        </w:p>
                      </w:txbxContent>
                    </wps:txbx>
                    <wps:bodyPr lIns="0" rIns="0" tIns="0" bIns="0" anchor="t">
                      <a:noAutofit/>
                    </wps:bodyPr>
                  </wps:wsp>
                </a:graphicData>
              </a:graphic>
            </wp:anchor>
          </w:drawing>
        </mc:Choice>
        <mc:Fallback>
          <w:pict>
            <v:rect id="shape_0" ID="Врезка4" path="m0,0l-2147483645,0l-2147483645,-2147483646l0,-2147483646xe" stroked="f" o:allowincell="f" style="position:absolute;margin-left:-0.05pt;margin-top:0.05pt;width:12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71</w:t>
                    </w:r>
                    <w: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229235" cy="175260"/>
              <wp:effectExtent l="0" t="0" r="0" b="0"/>
              <wp:wrapSquare wrapText="bothSides"/>
              <wp:docPr id="22" name="Врезка21"/>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21" path="m0,0l-2147483645,0l-2147483645,-2147483646l0,-2147483646xe" stroked="f" o:allowincell="f" style="position:absolute;margin-left:449.5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52">
              <wp:simplePos x="0" y="0"/>
              <wp:positionH relativeFrom="margin">
                <wp:align>left</wp:align>
              </wp:positionH>
              <wp:positionV relativeFrom="paragraph">
                <wp:posOffset>635</wp:posOffset>
              </wp:positionV>
              <wp:extent cx="229235" cy="175260"/>
              <wp:effectExtent l="0" t="0" r="0" b="0"/>
              <wp:wrapSquare wrapText="bothSides"/>
              <wp:docPr id="23" name="Врезка22"/>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240</w:t>
                          </w:r>
                          <w:r>
                            <w:rPr/>
                            <w:fldChar w:fldCharType="end"/>
                          </w:r>
                        </w:p>
                      </w:txbxContent>
                    </wps:txbx>
                    <wps:bodyPr lIns="0" rIns="0" tIns="0" bIns="0" anchor="t">
                      <a:noAutofit/>
                    </wps:bodyPr>
                  </wps:wsp>
                </a:graphicData>
              </a:graphic>
            </wp:anchor>
          </w:drawing>
        </mc:Choice>
        <mc:Fallback>
          <w:pict>
            <v:rect id="shape_0" ID="Врезка22"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240</w:t>
                    </w:r>
                    <w:r>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2">
              <wp:simplePos x="0" y="0"/>
              <wp:positionH relativeFrom="margin">
                <wp:align>right</wp:align>
              </wp:positionH>
              <wp:positionV relativeFrom="paragraph">
                <wp:posOffset>635</wp:posOffset>
              </wp:positionV>
              <wp:extent cx="229235" cy="175260"/>
              <wp:effectExtent l="0" t="0" r="0" b="0"/>
              <wp:wrapSquare wrapText="bothSides"/>
              <wp:docPr id="24" name="Врезка23"/>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23" path="m0,0l-2147483645,0l-2147483645,-2147483646l0,-2147483646xe" stroked="f" o:allowincell="f" style="position:absolute;margin-left:696.1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864">
              <wp:simplePos x="0" y="0"/>
              <wp:positionH relativeFrom="margin">
                <wp:align>left</wp:align>
              </wp:positionH>
              <wp:positionV relativeFrom="paragraph">
                <wp:posOffset>635</wp:posOffset>
              </wp:positionV>
              <wp:extent cx="229235" cy="175260"/>
              <wp:effectExtent l="0" t="0" r="0" b="0"/>
              <wp:wrapSquare wrapText="bothSides"/>
              <wp:docPr id="25" name="Врезка24"/>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246</w:t>
                          </w:r>
                          <w:r>
                            <w:rPr/>
                            <w:fldChar w:fldCharType="end"/>
                          </w:r>
                        </w:p>
                      </w:txbxContent>
                    </wps:txbx>
                    <wps:bodyPr lIns="0" rIns="0" tIns="0" bIns="0" anchor="t">
                      <a:noAutofit/>
                    </wps:bodyPr>
                  </wps:wsp>
                </a:graphicData>
              </a:graphic>
            </wp:anchor>
          </w:drawing>
        </mc:Choice>
        <mc:Fallback>
          <w:pict>
            <v:rect id="shape_0" ID="Врезка24"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246</w:t>
                    </w:r>
                    <w:r>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50">
              <wp:simplePos x="0" y="0"/>
              <wp:positionH relativeFrom="margin">
                <wp:align>right</wp:align>
              </wp:positionH>
              <wp:positionV relativeFrom="paragraph">
                <wp:posOffset>635</wp:posOffset>
              </wp:positionV>
              <wp:extent cx="153035" cy="175260"/>
              <wp:effectExtent l="0" t="0" r="0" b="0"/>
              <wp:wrapSquare wrapText="bothSides"/>
              <wp:docPr id="6" name="Врезка5"/>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5" path="m0,0l-2147483645,0l-2147483645,-2147483646l0,-2147483646xe" stroked="f" o:allowincell="f" style="position:absolute;margin-left:688pt;margin-top:0.05pt;width:12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534">
              <wp:simplePos x="0" y="0"/>
              <wp:positionH relativeFrom="margin">
                <wp:align>left</wp:align>
              </wp:positionH>
              <wp:positionV relativeFrom="paragraph">
                <wp:posOffset>635</wp:posOffset>
              </wp:positionV>
              <wp:extent cx="153035" cy="175260"/>
              <wp:effectExtent l="0" t="0" r="0" b="0"/>
              <wp:wrapSquare wrapText="bothSides"/>
              <wp:docPr id="7" name="Врезка6"/>
              <a:graphic xmlns:a="http://schemas.openxmlformats.org/drawingml/2006/main">
                <a:graphicData uri="http://schemas.microsoft.com/office/word/2010/wordprocessingShape">
                  <wps:wsp>
                    <wps:cNvSpPr/>
                    <wps:spPr>
                      <a:xfrm>
                        <a:off x="0" y="0"/>
                        <a:ext cx="15300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72</w:t>
                          </w:r>
                          <w:r>
                            <w:rPr/>
                            <w:fldChar w:fldCharType="end"/>
                          </w:r>
                        </w:p>
                      </w:txbxContent>
                    </wps:txbx>
                    <wps:bodyPr lIns="0" rIns="0" tIns="0" bIns="0" anchor="t">
                      <a:noAutofit/>
                    </wps:bodyPr>
                  </wps:wsp>
                </a:graphicData>
              </a:graphic>
            </wp:anchor>
          </w:drawing>
        </mc:Choice>
        <mc:Fallback>
          <w:pict>
            <v:rect id="shape_0" ID="Врезка6" path="m0,0l-2147483645,0l-2147483645,-2147483646l0,-2147483646xe" stroked="f" o:allowincell="f" style="position:absolute;margin-left:-0.05pt;margin-top:0.05pt;width:12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72</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30">
              <wp:simplePos x="0" y="0"/>
              <wp:positionH relativeFrom="margin">
                <wp:align>right</wp:align>
              </wp:positionH>
              <wp:positionV relativeFrom="paragraph">
                <wp:posOffset>635</wp:posOffset>
              </wp:positionV>
              <wp:extent cx="229235" cy="175260"/>
              <wp:effectExtent l="0" t="0" r="0" b="0"/>
              <wp:wrapSquare wrapText="bothSides"/>
              <wp:docPr id="8" name="Врезка7"/>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7" path="m0,0l-2147483645,0l-2147483645,-2147483646l0,-2147483646xe" stroked="f" o:allowincell="f" style="position:absolute;margin-left:682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712">
              <wp:simplePos x="0" y="0"/>
              <wp:positionH relativeFrom="margin">
                <wp:align>left</wp:align>
              </wp:positionH>
              <wp:positionV relativeFrom="paragraph">
                <wp:posOffset>635</wp:posOffset>
              </wp:positionV>
              <wp:extent cx="229235" cy="175260"/>
              <wp:effectExtent l="0" t="0" r="0" b="0"/>
              <wp:wrapSquare wrapText="bothSides"/>
              <wp:docPr id="9" name="Врезка8"/>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86</w:t>
                          </w:r>
                          <w:r>
                            <w:rPr/>
                            <w:fldChar w:fldCharType="end"/>
                          </w:r>
                        </w:p>
                      </w:txbxContent>
                    </wps:txbx>
                    <wps:bodyPr lIns="0" rIns="0" tIns="0" bIns="0" anchor="t">
                      <a:noAutofit/>
                    </wps:bodyPr>
                  </wps:wsp>
                </a:graphicData>
              </a:graphic>
            </wp:anchor>
          </w:drawing>
        </mc:Choice>
        <mc:Fallback>
          <w:pict>
            <v:rect id="shape_0" ID="Врезка8"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86</w:t>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46">
              <wp:simplePos x="0" y="0"/>
              <wp:positionH relativeFrom="margin">
                <wp:align>right</wp:align>
              </wp:positionH>
              <wp:positionV relativeFrom="paragraph">
                <wp:posOffset>635</wp:posOffset>
              </wp:positionV>
              <wp:extent cx="229235" cy="175260"/>
              <wp:effectExtent l="0" t="0" r="0" b="0"/>
              <wp:wrapSquare wrapText="bothSides"/>
              <wp:docPr id="10" name="Врезка9"/>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r>
                        </w:p>
                      </w:txbxContent>
                    </wps:txbx>
                    <wps:bodyPr lIns="0" rIns="0" tIns="0" bIns="0" anchor="t">
                      <a:noAutofit/>
                    </wps:bodyPr>
                  </wps:wsp>
                </a:graphicData>
              </a:graphic>
            </wp:anchor>
          </w:drawing>
        </mc:Choice>
        <mc:Fallback>
          <w:pict>
            <v:rect id="shape_0" ID="Врезка9" path="m0,0l-2147483645,0l-2147483645,-2147483646l0,-2147483646xe" stroked="f" o:allowincell="f" style="position:absolute;margin-left:449.55pt;margin-top:0.05pt;width:18pt;height:13.75pt;mso-wrap-style:none;v-text-anchor:middle;mso-position-horizontal:right;mso-position-horizontal-relative:margin">
              <v:fill o:detectmouseclick="t" on="false"/>
              <v:stroke color="#3465a4" joinstyle="round" endcap="flat"/>
              <v:textbox>
                <w:txbxContent>
                  <w:p>
                    <w:pPr>
                      <w:pStyle w:val="162"/>
                      <w:rPr/>
                    </w:pPr>
                    <w:r>
                      <w:rPr/>
                    </w:r>
                  </w:p>
                </w:txbxContent>
              </v:textbox>
              <w10:wrap type="square"/>
            </v:rect>
          </w:pict>
        </mc:Fallback>
      </mc:AlternateContent>
      <mc:AlternateContent>
        <mc:Choice Requires="wps">
          <w:drawing>
            <wp:anchor behindDoc="1" distT="0" distB="0" distL="0" distR="0" simplePos="0" locked="0" layoutInCell="0" allowOverlap="1" relativeHeight="748">
              <wp:simplePos x="0" y="0"/>
              <wp:positionH relativeFrom="margin">
                <wp:align>left</wp:align>
              </wp:positionH>
              <wp:positionV relativeFrom="paragraph">
                <wp:posOffset>635</wp:posOffset>
              </wp:positionV>
              <wp:extent cx="229235" cy="175260"/>
              <wp:effectExtent l="0" t="0" r="0" b="0"/>
              <wp:wrapSquare wrapText="bothSides"/>
              <wp:docPr id="11" name="Врезка10"/>
              <a:graphic xmlns:a="http://schemas.openxmlformats.org/drawingml/2006/main">
                <a:graphicData uri="http://schemas.microsoft.com/office/word/2010/wordprocessingShape">
                  <wps:wsp>
                    <wps:cNvSpPr/>
                    <wps:spPr>
                      <a:xfrm>
                        <a:off x="0" y="0"/>
                        <a:ext cx="229320" cy="175320"/>
                      </a:xfrm>
                      <a:prstGeom prst="rect">
                        <a:avLst/>
                      </a:prstGeom>
                      <a:noFill/>
                      <a:ln w="0">
                        <a:noFill/>
                      </a:ln>
                    </wps:spPr>
                    <wps:style>
                      <a:lnRef idx="0"/>
                      <a:fillRef idx="0"/>
                      <a:effectRef idx="0"/>
                      <a:fontRef idx="minor"/>
                    </wps:style>
                    <wps:txbx>
                      <w:txbxContent>
                        <w:p>
                          <w:pPr>
                            <w:pStyle w:val="162"/>
                            <w:rPr/>
                          </w:pPr>
                          <w:r>
                            <w:rPr/>
                            <w:fldChar w:fldCharType="begin"/>
                          </w:r>
                          <w:r>
                            <w:rPr/>
                            <w:instrText xml:space="preserve"> PAGE </w:instrText>
                          </w:r>
                          <w:r>
                            <w:rPr/>
                            <w:fldChar w:fldCharType="separate"/>
                          </w:r>
                          <w:r>
                            <w:rPr/>
                            <w:t>184</w:t>
                          </w:r>
                          <w:r>
                            <w:rPr/>
                            <w:fldChar w:fldCharType="end"/>
                          </w:r>
                        </w:p>
                      </w:txbxContent>
                    </wps:txbx>
                    <wps:bodyPr lIns="0" rIns="0" tIns="0" bIns="0" anchor="t">
                      <a:noAutofit/>
                    </wps:bodyPr>
                  </wps:wsp>
                </a:graphicData>
              </a:graphic>
            </wp:anchor>
          </w:drawing>
        </mc:Choice>
        <mc:Fallback>
          <w:pict>
            <v:rect id="shape_0" ID="Врезка10" path="m0,0l-2147483645,0l-2147483645,-2147483646l0,-2147483646xe" stroked="f" o:allowincell="f" style="position:absolute;margin-left:-0.05pt;margin-top:0.05pt;width:18pt;height:13.75pt;mso-wrap-style:square;v-text-anchor:top;mso-position-horizontal:left;mso-position-horizontal-relative:margin">
              <v:fill o:detectmouseclick="t" on="false"/>
              <v:stroke color="#3465a4" joinstyle="round" endcap="flat"/>
              <v:textbox>
                <w:txbxContent>
                  <w:p>
                    <w:pPr>
                      <w:pStyle w:val="162"/>
                      <w:rPr/>
                    </w:pPr>
                    <w:r>
                      <w:rPr/>
                      <w:fldChar w:fldCharType="begin"/>
                    </w:r>
                    <w:r>
                      <w:rPr/>
                      <w:instrText xml:space="preserve"> PAGE </w:instrText>
                    </w:r>
                    <w:r>
                      <w:rPr/>
                      <w:fldChar w:fldCharType="separate"/>
                    </w:r>
                    <w:r>
                      <w:rPr/>
                      <w:t>184</w:t>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015"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720" w:hanging="55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rPr/>
    </w:lvl>
    <w:lvl w:ilvl="1">
      <w:start w:val="1"/>
      <w:numFmt w:val="decimal"/>
      <w:lvlText w:val="%1.%2."/>
      <w:lvlJc w:val="left"/>
      <w:pPr>
        <w:tabs>
          <w:tab w:val="num" w:pos="0"/>
        </w:tabs>
        <w:ind w:left="4815"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4" w:hanging="360"/>
      </w:pPr>
      <w:rPr>
        <w:rFonts w:ascii="Symbol" w:hAnsi="Symbol" w:cs="Symbol" w:hint="default"/>
      </w:rPr>
    </w:lvl>
    <w:lvl w:ilvl="1">
      <w:start w:val="1"/>
      <w:numFmt w:val="bullet"/>
      <w:lvlText w:val="o"/>
      <w:lvlJc w:val="left"/>
      <w:pPr>
        <w:tabs>
          <w:tab w:val="num" w:pos="0"/>
        </w:tabs>
        <w:ind w:left="2144" w:hanging="360"/>
      </w:pPr>
      <w:rPr>
        <w:rFonts w:ascii="Courier New" w:hAnsi="Courier New" w:cs="Courier New" w:hint="default"/>
      </w:rPr>
    </w:lvl>
    <w:lvl w:ilvl="2">
      <w:start w:val="1"/>
      <w:numFmt w:val="bullet"/>
      <w:lvlText w:val=""/>
      <w:lvlJc w:val="left"/>
      <w:pPr>
        <w:tabs>
          <w:tab w:val="num" w:pos="0"/>
        </w:tabs>
        <w:ind w:left="2864" w:hanging="360"/>
      </w:pPr>
      <w:rPr>
        <w:rFonts w:ascii="Wingdings" w:hAnsi="Wingdings" w:cs="Wingdings" w:hint="default"/>
      </w:rPr>
    </w:lvl>
    <w:lvl w:ilvl="3">
      <w:start w:val="1"/>
      <w:numFmt w:val="bullet"/>
      <w:lvlText w:val=""/>
      <w:lvlJc w:val="left"/>
      <w:pPr>
        <w:tabs>
          <w:tab w:val="num" w:pos="0"/>
        </w:tabs>
        <w:ind w:left="3584" w:hanging="360"/>
      </w:pPr>
      <w:rPr>
        <w:rFonts w:ascii="Symbol" w:hAnsi="Symbol" w:cs="Symbol" w:hint="default"/>
      </w:rPr>
    </w:lvl>
    <w:lvl w:ilvl="4">
      <w:start w:val="1"/>
      <w:numFmt w:val="bullet"/>
      <w:lvlText w:val="o"/>
      <w:lvlJc w:val="left"/>
      <w:pPr>
        <w:tabs>
          <w:tab w:val="num" w:pos="0"/>
        </w:tabs>
        <w:ind w:left="4304" w:hanging="360"/>
      </w:pPr>
      <w:rPr>
        <w:rFonts w:ascii="Courier New" w:hAnsi="Courier New" w:cs="Courier New" w:hint="default"/>
      </w:rPr>
    </w:lvl>
    <w:lvl w:ilvl="5">
      <w:start w:val="1"/>
      <w:numFmt w:val="bullet"/>
      <w:lvlText w:val=""/>
      <w:lvlJc w:val="left"/>
      <w:pPr>
        <w:tabs>
          <w:tab w:val="num" w:pos="0"/>
        </w:tabs>
        <w:ind w:left="5024" w:hanging="360"/>
      </w:pPr>
      <w:rPr>
        <w:rFonts w:ascii="Wingdings" w:hAnsi="Wingdings" w:cs="Wingdings" w:hint="default"/>
      </w:rPr>
    </w:lvl>
    <w:lvl w:ilvl="6">
      <w:start w:val="1"/>
      <w:numFmt w:val="bullet"/>
      <w:lvlText w:val=""/>
      <w:lvlJc w:val="left"/>
      <w:pPr>
        <w:tabs>
          <w:tab w:val="num" w:pos="0"/>
        </w:tabs>
        <w:ind w:left="5744" w:hanging="360"/>
      </w:pPr>
      <w:rPr>
        <w:rFonts w:ascii="Symbol" w:hAnsi="Symbol" w:cs="Symbol" w:hint="default"/>
      </w:rPr>
    </w:lvl>
    <w:lvl w:ilvl="7">
      <w:start w:val="1"/>
      <w:numFmt w:val="bullet"/>
      <w:lvlText w:val="o"/>
      <w:lvlJc w:val="left"/>
      <w:pPr>
        <w:tabs>
          <w:tab w:val="num" w:pos="0"/>
        </w:tabs>
        <w:ind w:left="6464" w:hanging="360"/>
      </w:pPr>
      <w:rPr>
        <w:rFonts w:ascii="Courier New" w:hAnsi="Courier New" w:cs="Courier New" w:hint="default"/>
      </w:rPr>
    </w:lvl>
    <w:lvl w:ilvl="8">
      <w:start w:val="1"/>
      <w:numFmt w:val="bullet"/>
      <w:lvlText w:val=""/>
      <w:lvlJc w:val="left"/>
      <w:pPr>
        <w:tabs>
          <w:tab w:val="num" w:pos="0"/>
        </w:tabs>
        <w:ind w:left="7184" w:hanging="360"/>
      </w:pPr>
      <w:rPr>
        <w:rFonts w:ascii="Wingdings" w:hAnsi="Wingdings" w:cs="Wingdings" w:hint="default"/>
      </w:rPr>
    </w:lvl>
  </w:abstractNum>
  <w:abstractNum w:abstractNumId="15">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oto Serif CJK SC" w:cs="Mangal"/>
        <w:color w:val="000000"/>
        <w:sz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XO Thames" w:hAnsi="XO Thames" w:eastAsia="Noto Serif CJK SC" w:cs="Mangal"/>
      <w:color w:val="000000"/>
      <w:kern w:val="0"/>
      <w:sz w:val="24"/>
      <w:szCs w:val="20"/>
      <w:lang w:val="ru-RU" w:eastAsia="zh-CN" w:bidi="hi-IN"/>
    </w:rPr>
  </w:style>
  <w:style w:type="paragraph" w:styleId="Heading1">
    <w:name w:val="Heading 1"/>
    <w:next w:val="Normal"/>
    <w:uiPriority w:val="9"/>
    <w:qFormat/>
    <w:pPr>
      <w:widowControl/>
      <w:suppressAutoHyphens w:val="true"/>
      <w:bidi w:val="0"/>
      <w:spacing w:before="120" w:after="120"/>
      <w:jc w:val="both"/>
      <w:outlineLvl w:val="0"/>
    </w:pPr>
    <w:rPr>
      <w:rFonts w:ascii="XO Thames" w:hAnsi="XO Thames" w:eastAsia="Noto Serif CJK SC" w:cs="Mangal"/>
      <w:b/>
      <w:color w:val="000000"/>
      <w:kern w:val="0"/>
      <w:sz w:val="32"/>
      <w:szCs w:val="20"/>
      <w:lang w:val="ru-RU" w:eastAsia="zh-CN" w:bidi="hi-IN"/>
    </w:rPr>
  </w:style>
  <w:style w:type="paragraph" w:styleId="Heading2">
    <w:name w:val="Heading 2"/>
    <w:next w:val="Normal"/>
    <w:uiPriority w:val="9"/>
    <w:qFormat/>
    <w:pPr>
      <w:widowControl/>
      <w:suppressAutoHyphens w:val="true"/>
      <w:bidi w:val="0"/>
      <w:spacing w:before="120" w:after="120"/>
      <w:jc w:val="both"/>
      <w:outlineLvl w:val="1"/>
    </w:pPr>
    <w:rPr>
      <w:rFonts w:ascii="XO Thames" w:hAnsi="XO Thames" w:eastAsia="Noto Serif CJK SC" w:cs="Mangal"/>
      <w:b/>
      <w:color w:val="000000"/>
      <w:kern w:val="0"/>
      <w:sz w:val="28"/>
      <w:szCs w:val="20"/>
      <w:lang w:val="ru-RU" w:eastAsia="zh-CN" w:bidi="hi-IN"/>
    </w:rPr>
  </w:style>
  <w:style w:type="paragraph" w:styleId="Heading3">
    <w:name w:val="Heading 3"/>
    <w:next w:val="Normal"/>
    <w:uiPriority w:val="9"/>
    <w:qFormat/>
    <w:pPr>
      <w:widowControl/>
      <w:suppressAutoHyphens w:val="true"/>
      <w:bidi w:val="0"/>
      <w:spacing w:before="120" w:after="120"/>
      <w:jc w:val="both"/>
      <w:outlineLvl w:val="2"/>
    </w:pPr>
    <w:rPr>
      <w:rFonts w:ascii="XO Thames" w:hAnsi="XO Thames" w:eastAsia="Noto Serif CJK SC" w:cs="Mangal"/>
      <w:b/>
      <w:color w:val="000000"/>
      <w:kern w:val="0"/>
      <w:sz w:val="26"/>
      <w:szCs w:val="20"/>
      <w:lang w:val="ru-RU" w:eastAsia="zh-CN" w:bidi="hi-IN"/>
    </w:rPr>
  </w:style>
  <w:style w:type="paragraph" w:styleId="Heading4">
    <w:name w:val="Heading 4"/>
    <w:next w:val="Normal"/>
    <w:uiPriority w:val="9"/>
    <w:qFormat/>
    <w:pPr>
      <w:widowControl/>
      <w:suppressAutoHyphens w:val="true"/>
      <w:bidi w:val="0"/>
      <w:spacing w:before="120" w:after="120"/>
      <w:jc w:val="both"/>
      <w:outlineLvl w:val="3"/>
    </w:pPr>
    <w:rPr>
      <w:rFonts w:ascii="XO Thames" w:hAnsi="XO Thames" w:eastAsia="Noto Serif CJK SC" w:cs="Mangal"/>
      <w:b/>
      <w:color w:val="000000"/>
      <w:kern w:val="0"/>
      <w:sz w:val="24"/>
      <w:szCs w:val="20"/>
      <w:lang w:val="ru-RU" w:eastAsia="zh-CN" w:bidi="hi-IN"/>
    </w:rPr>
  </w:style>
  <w:style w:type="paragraph" w:styleId="Heading5">
    <w:name w:val="Heading 5"/>
    <w:next w:val="Normal"/>
    <w:uiPriority w:val="9"/>
    <w:qFormat/>
    <w:pPr>
      <w:widowControl/>
      <w:suppressAutoHyphens w:val="true"/>
      <w:bidi w:val="0"/>
      <w:spacing w:before="120" w:after="120"/>
      <w:jc w:val="both"/>
      <w:outlineLvl w:val="4"/>
    </w:pPr>
    <w:rPr>
      <w:rFonts w:ascii="XO Thames" w:hAnsi="XO Thames" w:eastAsia="Noto Serif CJK SC" w:cs="Mangal"/>
      <w:b/>
      <w:color w:val="000000"/>
      <w:kern w:val="0"/>
      <w:sz w:val="22"/>
      <w:szCs w:val="20"/>
      <w:lang w:val="ru-RU" w:eastAsia="zh-CN" w:bidi="hi-IN"/>
    </w:rPr>
  </w:style>
  <w:style w:type="character" w:styleId="DefaultParagraphFont" w:default="1">
    <w:name w:val="Default Paragraph Font"/>
    <w:uiPriority w:val="1"/>
    <w:semiHidden/>
    <w:unhideWhenUsed/>
    <w:qFormat/>
    <w:rPr/>
  </w:style>
  <w:style w:type="character" w:styleId="Contents2" w:customStyle="1">
    <w:name w:val="Contents 2"/>
    <w:qFormat/>
    <w:rPr>
      <w:rFonts w:ascii="XO Thames" w:hAnsi="XO Thames"/>
      <w:color w:val="000000"/>
      <w:spacing w:val="0"/>
      <w:sz w:val="28"/>
    </w:rPr>
  </w:style>
  <w:style w:type="character" w:styleId="Contents3" w:customStyle="1">
    <w:name w:val="Contents 3"/>
    <w:link w:val="Contents32"/>
    <w:qFormat/>
    <w:rPr>
      <w:rFonts w:ascii="XO Thames" w:hAnsi="XO Thames"/>
      <w:sz w:val="28"/>
    </w:rPr>
  </w:style>
  <w:style w:type="character" w:styleId="Heading41" w:customStyle="1">
    <w:name w:val="Heading 41"/>
    <w:link w:val="Heading411"/>
    <w:qFormat/>
    <w:rPr>
      <w:rFonts w:ascii="XO Thames" w:hAnsi="XO Thames"/>
      <w:b/>
      <w:sz w:val="24"/>
    </w:rPr>
  </w:style>
  <w:style w:type="character" w:styleId="Contents4" w:customStyle="1">
    <w:name w:val="Contents 4"/>
    <w:qFormat/>
    <w:rPr>
      <w:rFonts w:ascii="XO Thames" w:hAnsi="XO Thames"/>
      <w:color w:val="000000"/>
      <w:spacing w:val="0"/>
      <w:sz w:val="28"/>
    </w:rPr>
  </w:style>
  <w:style w:type="character" w:styleId="Contents6" w:customStyle="1">
    <w:name w:val="Contents 6"/>
    <w:qFormat/>
    <w:rPr>
      <w:rFonts w:ascii="XO Thames" w:hAnsi="XO Thames"/>
      <w:color w:val="000000"/>
      <w:spacing w:val="0"/>
      <w:sz w:val="28"/>
    </w:rPr>
  </w:style>
  <w:style w:type="character" w:styleId="Contents7" w:customStyle="1">
    <w:name w:val="Contents 7"/>
    <w:qFormat/>
    <w:rPr>
      <w:rFonts w:ascii="XO Thames" w:hAnsi="XO Thames"/>
      <w:color w:val="000000"/>
      <w:spacing w:val="0"/>
      <w:sz w:val="28"/>
    </w:rPr>
  </w:style>
  <w:style w:type="character" w:styleId="1" w:customStyle="1">
    <w:name w:val="Заголовок1"/>
    <w:link w:val="111111111111111111111111"/>
    <w:qFormat/>
    <w:rPr>
      <w:rFonts w:ascii="PT Astra Serif" w:hAnsi="PT Astra Serif"/>
      <w:sz w:val="28"/>
    </w:rPr>
  </w:style>
  <w:style w:type="character" w:styleId="Heading31" w:customStyle="1">
    <w:name w:val="Heading 31"/>
    <w:qFormat/>
    <w:rPr>
      <w:rFonts w:ascii="XO Thames" w:hAnsi="XO Thames"/>
      <w:b/>
      <w:color w:val="000000"/>
      <w:spacing w:val="0"/>
      <w:sz w:val="26"/>
    </w:rPr>
  </w:style>
  <w:style w:type="character" w:styleId="Contents9" w:customStyle="1">
    <w:name w:val="Contents 9"/>
    <w:link w:val="Contents92"/>
    <w:qFormat/>
    <w:rPr>
      <w:rFonts w:ascii="XO Thames" w:hAnsi="XO Thames"/>
      <w:sz w:val="28"/>
    </w:rPr>
  </w:style>
  <w:style w:type="character" w:styleId="Textbody" w:customStyle="1">
    <w:name w:val="Text body"/>
    <w:qFormat/>
    <w:rPr/>
  </w:style>
  <w:style w:type="character" w:styleId="Contents8" w:customStyle="1">
    <w:name w:val="Contents 8"/>
    <w:link w:val="Contents82"/>
    <w:qFormat/>
    <w:rPr>
      <w:rFonts w:ascii="XO Thames" w:hAnsi="XO Thames"/>
      <w:sz w:val="28"/>
    </w:rPr>
  </w:style>
  <w:style w:type="character" w:styleId="11" w:customStyle="1">
    <w:name w:val="Указатель1"/>
    <w:link w:val="11111111111111112"/>
    <w:qFormat/>
    <w:rPr>
      <w:rFonts w:ascii="PT Astra Serif" w:hAnsi="PT Astra Serif"/>
    </w:rPr>
  </w:style>
  <w:style w:type="character" w:styleId="Footnote1" w:customStyle="1">
    <w:name w:val="Footnote1"/>
    <w:link w:val="Footnote11"/>
    <w:qFormat/>
    <w:rPr>
      <w:rFonts w:ascii="XO Thames" w:hAnsi="XO Thames"/>
      <w:color w:val="000000"/>
      <w:spacing w:val="0"/>
      <w:sz w:val="22"/>
    </w:rPr>
  </w:style>
  <w:style w:type="character" w:styleId="Internetlink" w:customStyle="1">
    <w:name w:val="Internet link"/>
    <w:link w:val="Internetlink1"/>
    <w:qFormat/>
    <w:rPr>
      <w:rFonts w:ascii="XO Thames" w:hAnsi="XO Thames"/>
      <w:color w:val="0000FF"/>
      <w:spacing w:val="0"/>
      <w:sz w:val="24"/>
      <w:u w:val="single"/>
    </w:rPr>
  </w:style>
  <w:style w:type="character" w:styleId="Contents31" w:customStyle="1">
    <w:name w:val="Contents 31"/>
    <w:qFormat/>
    <w:rPr>
      <w:rFonts w:ascii="XO Thames" w:hAnsi="XO Thames"/>
      <w:color w:val="000000"/>
      <w:spacing w:val="0"/>
      <w:sz w:val="28"/>
    </w:rPr>
  </w:style>
  <w:style w:type="character" w:styleId="Style9" w:customStyle="1">
    <w:name w:val="Колонтитул"/>
    <w:link w:val="16"/>
    <w:qFormat/>
    <w:rPr>
      <w:rFonts w:ascii="XO Thames" w:hAnsi="XO Thames"/>
      <w:color w:val="000000"/>
      <w:spacing w:val="0"/>
      <w:sz w:val="20"/>
    </w:rPr>
  </w:style>
  <w:style w:type="character" w:styleId="Contents61" w:customStyle="1">
    <w:name w:val="Contents 61"/>
    <w:link w:val="Contents62"/>
    <w:qFormat/>
    <w:rPr>
      <w:rFonts w:ascii="XO Thames" w:hAnsi="XO Thames"/>
      <w:sz w:val="28"/>
    </w:rPr>
  </w:style>
  <w:style w:type="character" w:styleId="Title1" w:customStyle="1">
    <w:name w:val="Title1"/>
    <w:link w:val="Title11"/>
    <w:qFormat/>
    <w:rPr>
      <w:rFonts w:ascii="XO Thames" w:hAnsi="XO Thames"/>
      <w:b/>
      <w:caps/>
      <w:sz w:val="40"/>
    </w:rPr>
  </w:style>
  <w:style w:type="character" w:styleId="Contents71" w:customStyle="1">
    <w:name w:val="Contents 71"/>
    <w:link w:val="Contents72"/>
    <w:qFormat/>
    <w:rPr>
      <w:rFonts w:ascii="XO Thames" w:hAnsi="XO Thames"/>
      <w:sz w:val="28"/>
    </w:rPr>
  </w:style>
  <w:style w:type="character" w:styleId="Contents1" w:customStyle="1">
    <w:name w:val="Contents 1"/>
    <w:link w:val="Contents12"/>
    <w:qFormat/>
    <w:rPr>
      <w:rFonts w:ascii="XO Thames" w:hAnsi="XO Thames"/>
      <w:b/>
      <w:sz w:val="28"/>
    </w:rPr>
  </w:style>
  <w:style w:type="character" w:styleId="Heading51" w:customStyle="1">
    <w:name w:val="Heading 51"/>
    <w:qFormat/>
    <w:rPr>
      <w:rFonts w:ascii="XO Thames" w:hAnsi="XO Thames"/>
      <w:b/>
      <w:color w:val="000000"/>
      <w:spacing w:val="0"/>
      <w:sz w:val="22"/>
    </w:rPr>
  </w:style>
  <w:style w:type="character" w:styleId="12" w:customStyle="1">
    <w:name w:val="Абзац списка1"/>
    <w:link w:val="ListParagraph1"/>
    <w:qFormat/>
    <w:rPr/>
  </w:style>
  <w:style w:type="character" w:styleId="Heading311" w:customStyle="1">
    <w:name w:val="Heading 311"/>
    <w:link w:val="Heading312"/>
    <w:qFormat/>
    <w:rPr>
      <w:rFonts w:ascii="XO Thames" w:hAnsi="XO Thames"/>
      <w:b/>
      <w:sz w:val="26"/>
    </w:rPr>
  </w:style>
  <w:style w:type="character" w:styleId="Heading11" w:customStyle="1">
    <w:name w:val="Heading 11"/>
    <w:qFormat/>
    <w:rPr>
      <w:rFonts w:ascii="XO Thames" w:hAnsi="XO Thames"/>
      <w:b/>
      <w:color w:val="000000"/>
      <w:spacing w:val="0"/>
      <w:sz w:val="32"/>
    </w:rPr>
  </w:style>
  <w:style w:type="character" w:styleId="Style10" w:customStyle="1">
    <w:name w:val="Содержимое врезки"/>
    <w:link w:val="17"/>
    <w:qFormat/>
    <w:rPr/>
  </w:style>
  <w:style w:type="character" w:styleId="Contents41" w:customStyle="1">
    <w:name w:val="Contents 41"/>
    <w:link w:val="Contents42"/>
    <w:qFormat/>
    <w:rPr>
      <w:rFonts w:ascii="XO Thames" w:hAnsi="XO Thames"/>
      <w:sz w:val="28"/>
    </w:rPr>
  </w:style>
  <w:style w:type="character" w:styleId="Hyperlink">
    <w:name w:val="Hyperlink"/>
    <w:rPr>
      <w:color w:val="0000FF"/>
      <w:u w:val="single"/>
    </w:rPr>
  </w:style>
  <w:style w:type="character" w:styleId="Footnote" w:customStyle="1">
    <w:name w:val="Footnote"/>
    <w:link w:val="Footnote2"/>
    <w:qFormat/>
    <w:rPr>
      <w:rFonts w:ascii="XO Thames" w:hAnsi="XO Thames"/>
      <w:sz w:val="22"/>
    </w:rPr>
  </w:style>
  <w:style w:type="character" w:styleId="Contents11" w:customStyle="1">
    <w:name w:val="Contents 11"/>
    <w:qFormat/>
    <w:rPr>
      <w:rFonts w:ascii="XO Thames" w:hAnsi="XO Thames"/>
      <w:b/>
      <w:color w:val="000000"/>
      <w:spacing w:val="0"/>
      <w:sz w:val="28"/>
    </w:rPr>
  </w:style>
  <w:style w:type="character" w:styleId="HeaderandFooter" w:customStyle="1">
    <w:name w:val="Header and Footer"/>
    <w:qFormat/>
    <w:rPr>
      <w:rFonts w:ascii="XO Thames" w:hAnsi="XO Thames"/>
      <w:sz w:val="20"/>
    </w:rPr>
  </w:style>
  <w:style w:type="character" w:styleId="Heading511" w:customStyle="1">
    <w:name w:val="Heading 511"/>
    <w:link w:val="Heading512"/>
    <w:qFormat/>
    <w:rPr>
      <w:rFonts w:ascii="XO Thames" w:hAnsi="XO Thames"/>
      <w:b/>
      <w:sz w:val="22"/>
    </w:rPr>
  </w:style>
  <w:style w:type="character" w:styleId="Contents91" w:customStyle="1">
    <w:name w:val="Contents 91"/>
    <w:qFormat/>
    <w:rPr>
      <w:rFonts w:ascii="XO Thames" w:hAnsi="XO Thames"/>
      <w:color w:val="000000"/>
      <w:spacing w:val="0"/>
      <w:sz w:val="28"/>
    </w:rPr>
  </w:style>
  <w:style w:type="character" w:styleId="Contents21" w:customStyle="1">
    <w:name w:val="Contents 21"/>
    <w:link w:val="Contents22"/>
    <w:qFormat/>
    <w:rPr>
      <w:rFonts w:ascii="XO Thames" w:hAnsi="XO Thames"/>
      <w:sz w:val="28"/>
    </w:rPr>
  </w:style>
  <w:style w:type="character" w:styleId="Style11" w:customStyle="1">
    <w:name w:val="Ссылка указателя"/>
    <w:link w:val="18"/>
    <w:qFormat/>
    <w:rPr/>
  </w:style>
  <w:style w:type="character" w:styleId="Contents5" w:customStyle="1">
    <w:name w:val="Contents 5"/>
    <w:link w:val="Contents52"/>
    <w:qFormat/>
    <w:rPr>
      <w:rFonts w:ascii="XO Thames" w:hAnsi="XO Thames"/>
      <w:sz w:val="28"/>
    </w:rPr>
  </w:style>
  <w:style w:type="character" w:styleId="Contents81" w:customStyle="1">
    <w:name w:val="Contents 81"/>
    <w:qFormat/>
    <w:rPr>
      <w:rFonts w:ascii="XO Thames" w:hAnsi="XO Thames"/>
      <w:color w:val="000000"/>
      <w:spacing w:val="0"/>
      <w:sz w:val="28"/>
    </w:rPr>
  </w:style>
  <w:style w:type="character" w:styleId="Subtitle1" w:customStyle="1">
    <w:name w:val="Subtitle1"/>
    <w:link w:val="Subtitle11"/>
    <w:qFormat/>
    <w:rPr>
      <w:rFonts w:ascii="XO Thames" w:hAnsi="XO Thames"/>
      <w:i/>
      <w:sz w:val="24"/>
    </w:rPr>
  </w:style>
  <w:style w:type="character" w:styleId="List1" w:customStyle="1">
    <w:name w:val="List1"/>
    <w:basedOn w:val="Textbody"/>
    <w:qFormat/>
    <w:rPr>
      <w:rFonts w:ascii="PT Astra Serif" w:hAnsi="PT Astra Serif"/>
    </w:rPr>
  </w:style>
  <w:style w:type="character" w:styleId="Caption1" w:customStyle="1">
    <w:name w:val="Caption1"/>
    <w:qFormat/>
    <w:rPr>
      <w:rFonts w:ascii="PT Astra Serif" w:hAnsi="PT Astra Serif"/>
      <w:i/>
      <w:sz w:val="24"/>
    </w:rPr>
  </w:style>
  <w:style w:type="character" w:styleId="Contents51" w:customStyle="1">
    <w:name w:val="Contents 51"/>
    <w:qFormat/>
    <w:rPr>
      <w:rFonts w:ascii="XO Thames" w:hAnsi="XO Thames"/>
      <w:color w:val="000000"/>
      <w:spacing w:val="0"/>
      <w:sz w:val="28"/>
    </w:rPr>
  </w:style>
  <w:style w:type="character" w:styleId="Heading21" w:customStyle="1">
    <w:name w:val="Heading 21"/>
    <w:link w:val="Heading211"/>
    <w:qFormat/>
    <w:rPr>
      <w:rFonts w:ascii="XO Thames" w:hAnsi="XO Thames"/>
      <w:b/>
      <w:sz w:val="28"/>
    </w:rPr>
  </w:style>
  <w:style w:type="character" w:styleId="Subtitle2" w:customStyle="1">
    <w:name w:val="Subtitle2"/>
    <w:qFormat/>
    <w:rPr>
      <w:rFonts w:ascii="XO Thames" w:hAnsi="XO Thames"/>
      <w:i/>
      <w:color w:val="000000"/>
      <w:spacing w:val="0"/>
      <w:sz w:val="24"/>
    </w:rPr>
  </w:style>
  <w:style w:type="character" w:styleId="Title2" w:customStyle="1">
    <w:name w:val="Title2"/>
    <w:qFormat/>
    <w:rPr>
      <w:rFonts w:ascii="XO Thames" w:hAnsi="XO Thames"/>
      <w:b/>
      <w:caps/>
      <w:color w:val="000000"/>
      <w:spacing w:val="0"/>
      <w:sz w:val="40"/>
    </w:rPr>
  </w:style>
  <w:style w:type="character" w:styleId="Heading42" w:customStyle="1">
    <w:name w:val="Heading 42"/>
    <w:qFormat/>
    <w:rPr>
      <w:rFonts w:ascii="XO Thames" w:hAnsi="XO Thames"/>
      <w:b/>
      <w:color w:val="000000"/>
      <w:spacing w:val="0"/>
      <w:sz w:val="24"/>
    </w:rPr>
  </w:style>
  <w:style w:type="character" w:styleId="Footer1" w:customStyle="1">
    <w:name w:val="Footer1"/>
    <w:basedOn w:val="Style9"/>
    <w:qFormat/>
    <w:rPr>
      <w:rFonts w:ascii="XO Thames" w:hAnsi="XO Thames"/>
      <w:color w:val="000000"/>
      <w:spacing w:val="0"/>
      <w:sz w:val="20"/>
    </w:rPr>
  </w:style>
  <w:style w:type="character" w:styleId="Heading111" w:customStyle="1">
    <w:name w:val="Heading 111"/>
    <w:link w:val="Heading112"/>
    <w:qFormat/>
    <w:rPr>
      <w:rFonts w:ascii="XO Thames" w:hAnsi="XO Thames"/>
      <w:b/>
      <w:sz w:val="32"/>
    </w:rPr>
  </w:style>
  <w:style w:type="character" w:styleId="Heading22" w:customStyle="1">
    <w:name w:val="Heading 22"/>
    <w:qFormat/>
    <w:rPr>
      <w:rFonts w:ascii="XO Thames" w:hAnsi="XO Thames"/>
      <w:b/>
      <w:color w:val="000000"/>
      <w:spacing w:val="0"/>
      <w:sz w:val="28"/>
    </w:rPr>
  </w:style>
  <w:style w:type="character" w:styleId="Style12" w:customStyle="1">
    <w:name w:val="Текст выноски Знак"/>
    <w:basedOn w:val="DefaultParagraphFont"/>
    <w:link w:val="BalloonText"/>
    <w:uiPriority w:val="99"/>
    <w:semiHidden/>
    <w:qFormat/>
    <w:rsid w:val="009400c5"/>
    <w:rPr>
      <w:rFonts w:ascii="Tahoma" w:hAnsi="Tahoma"/>
      <w:sz w:val="16"/>
      <w:szCs w:val="14"/>
    </w:rPr>
  </w:style>
  <w:style w:type="character" w:styleId="Style13" w:customStyle="1">
    <w:name w:val="Символ нумерации"/>
    <w:qFormat/>
    <w:rPr/>
  </w:style>
  <w:style w:type="character" w:styleId="13">
    <w:name w:val="Заголовок 1 Знак"/>
    <w:qFormat/>
    <w:rPr>
      <w:rFonts w:ascii="Times New Roman" w:hAnsi="Times New Roman" w:eastAsia="SimSun"/>
      <w:b/>
      <w:bCs/>
      <w:caps/>
      <w:color w:val="000000"/>
      <w:szCs w:val="28"/>
    </w:rPr>
  </w:style>
  <w:style w:type="character" w:styleId="2">
    <w:name w:val="Заголовок 2 Знак"/>
    <w:qFormat/>
    <w:rPr>
      <w:rFonts w:ascii="Times New Roman" w:hAnsi="Times New Roman" w:eastAsia="Times New Roman" w:cs="Arial"/>
      <w:b/>
      <w:bCs/>
      <w:i/>
      <w:iCs/>
      <w:color w:val="000000"/>
      <w:szCs w:val="28"/>
    </w:rPr>
  </w:style>
  <w:style w:type="character" w:styleId="3">
    <w:name w:val="Заголовок 3 Знак"/>
    <w:qFormat/>
    <w:rPr>
      <w:rFonts w:ascii="Times New Roman" w:hAnsi="Times New Roman" w:eastAsia="Times New Roman" w:cs="Arial"/>
      <w:bCs/>
      <w:i/>
      <w:color w:val="000000"/>
      <w:szCs w:val="26"/>
    </w:rPr>
  </w:style>
  <w:style w:type="character" w:styleId="4">
    <w:name w:val="Заголовок 4 Знак"/>
    <w:qFormat/>
    <w:rPr>
      <w:rFonts w:ascii="Times New Roman" w:hAnsi="Times New Roman" w:eastAsia="Times New Roman" w:cs="Times New Roman"/>
      <w:bCs/>
      <w:color w:val="000000"/>
      <w:sz w:val="28"/>
      <w:szCs w:val="28"/>
      <w:u w:val="single"/>
    </w:rPr>
  </w:style>
  <w:style w:type="character" w:styleId="5">
    <w:name w:val="Заголовок 5 Знак"/>
    <w:qFormat/>
    <w:rPr>
      <w:rFonts w:ascii="Calibri" w:hAnsi="Calibri" w:eastAsia="Times New Roman" w:cs="Times New Roman"/>
      <w:b/>
      <w:bCs/>
      <w:i/>
      <w:iCs/>
      <w:color w:val="000000"/>
      <w:sz w:val="26"/>
      <w:szCs w:val="26"/>
    </w:rPr>
  </w:style>
  <w:style w:type="character" w:styleId="7">
    <w:name w:val="Заголовок 7 Знак"/>
    <w:qFormat/>
    <w:rPr>
      <w:rFonts w:ascii="Calibri" w:hAnsi="Calibri" w:eastAsia="Times New Roman" w:cs="Times New Roman"/>
      <w:color w:val="000000"/>
    </w:rPr>
  </w:style>
  <w:style w:type="character" w:styleId="Style14">
    <w:name w:val="Без интервала Знак"/>
    <w:qFormat/>
    <w:rPr>
      <w:rFonts w:ascii="Times New Roman" w:hAnsi="Times New Roman" w:eastAsia="Calibri" w:cs="Times New Roman"/>
      <w:color w:val="000000"/>
      <w:sz w:val="24"/>
      <w:szCs w:val="24"/>
    </w:rPr>
  </w:style>
  <w:style w:type="character" w:styleId="Style15">
    <w:name w:val="Обычный (Интернет) Знак"/>
    <w:qFormat/>
    <w:rPr>
      <w:rFonts w:ascii="Times New Roman" w:hAnsi="Times New Roman" w:eastAsia="Times New Roman" w:cs="Times New Roman"/>
      <w:sz w:val="24"/>
      <w:szCs w:val="24"/>
      <w:lang w:eastAsia="ru-RU"/>
    </w:rPr>
  </w:style>
  <w:style w:type="character" w:styleId="Style16">
    <w:name w:val="Красная строка Знак"/>
    <w:qFormat/>
    <w:rPr>
      <w:rFonts w:ascii="Times New Roman" w:hAnsi="Times New Roman" w:eastAsia="SimSun" w:cs="Times New Roman"/>
      <w:color w:val="000000"/>
      <w:sz w:val="24"/>
      <w:szCs w:val="24"/>
    </w:rPr>
  </w:style>
  <w:style w:type="character" w:styleId="0">
    <w:name w:val="КК0 Знак"/>
    <w:qFormat/>
    <w:rPr>
      <w:rFonts w:ascii="Times New Roman" w:hAnsi="Times New Roman" w:eastAsia="Times New Roman" w:cs="Times New Roman"/>
      <w:color w:val="000000"/>
      <w:sz w:val="26"/>
      <w:szCs w:val="26"/>
    </w:rPr>
  </w:style>
  <w:style w:type="character" w:styleId="FontStyle31">
    <w:name w:val="Font Style31"/>
    <w:qFormat/>
    <w:rPr>
      <w:rFonts w:ascii="Times New Roman" w:hAnsi="Times New Roman" w:eastAsia="Times New Roman" w:cs="Times New Roman"/>
      <w:color w:val="000000"/>
      <w:sz w:val="16"/>
      <w:szCs w:val="16"/>
    </w:rPr>
  </w:style>
  <w:style w:type="character" w:styleId="21">
    <w:name w:val="Основной текст 2 Знак"/>
    <w:qFormat/>
    <w:rPr>
      <w:rFonts w:ascii="Times New Roman" w:hAnsi="Times New Roman" w:eastAsia="Times New Roman" w:cs="Times New Roman"/>
      <w:color w:val="000000"/>
    </w:rPr>
  </w:style>
  <w:style w:type="character" w:styleId="Style17">
    <w:name w:val="Основной текст с отступом Знак"/>
    <w:qFormat/>
    <w:rPr>
      <w:rFonts w:ascii="Times New Roman" w:hAnsi="Times New Roman" w:eastAsia="Times New Roman" w:cs="Times New Roman"/>
      <w:color w:val="000000"/>
    </w:rPr>
  </w:style>
  <w:style w:type="character" w:styleId="22">
    <w:name w:val="Основной текст с отступом 2 Знак"/>
    <w:qFormat/>
    <w:rPr>
      <w:rFonts w:ascii="Times New Roman" w:hAnsi="Times New Roman" w:eastAsia="Times New Roman" w:cs="Times New Roman"/>
      <w:color w:val="000000"/>
    </w:rPr>
  </w:style>
  <w:style w:type="character" w:styleId="31">
    <w:name w:val="Основной текст 3 Знак"/>
    <w:qFormat/>
    <w:rPr>
      <w:rFonts w:ascii="Times New Roman" w:hAnsi="Times New Roman" w:eastAsia="Times New Roman" w:cs="Times New Roman"/>
      <w:color w:val="000000"/>
      <w:sz w:val="16"/>
      <w:szCs w:val="16"/>
    </w:rPr>
  </w:style>
  <w:style w:type="character" w:styleId="Style18">
    <w:name w:val="Текст Знак"/>
    <w:qFormat/>
    <w:rPr>
      <w:rFonts w:ascii="Courier New" w:hAnsi="Courier New" w:eastAsia="Times New Roman" w:cs="Times New Roman"/>
      <w:color w:val="000000"/>
      <w:sz w:val="20"/>
      <w:szCs w:val="20"/>
    </w:rPr>
  </w:style>
  <w:style w:type="character" w:styleId="FontStyle15">
    <w:name w:val="Font Style15"/>
    <w:qFormat/>
    <w:rPr>
      <w:rFonts w:ascii="Times New Roman" w:hAnsi="Times New Roman" w:eastAsia="Times New Roman" w:cs="Times New Roman"/>
      <w:color w:val="000000"/>
      <w:sz w:val="26"/>
      <w:szCs w:val="26"/>
    </w:rPr>
  </w:style>
  <w:style w:type="character" w:styleId="Style19">
    <w:name w:val="Верхний колонтитул Знак"/>
    <w:qFormat/>
    <w:rPr>
      <w:rFonts w:ascii="Times New Roman" w:hAnsi="Times New Roman" w:eastAsia="SimSun" w:cs="Times New Roman"/>
      <w:color w:val="000000"/>
      <w:sz w:val="24"/>
      <w:szCs w:val="24"/>
    </w:rPr>
  </w:style>
  <w:style w:type="character" w:styleId="Style20">
    <w:name w:val="Нижний колонтитул Знак"/>
    <w:qFormat/>
    <w:rPr>
      <w:rFonts w:ascii="Times New Roman" w:hAnsi="Times New Roman" w:eastAsia="SimSun" w:cs="Times New Roman"/>
      <w:color w:val="000000"/>
      <w:sz w:val="20"/>
      <w:szCs w:val="24"/>
    </w:rPr>
  </w:style>
  <w:style w:type="character" w:styleId="32">
    <w:name w:val="Основной текст с отступом 3 Знак"/>
    <w:qFormat/>
    <w:rPr>
      <w:rFonts w:ascii="Calibri" w:hAnsi="Calibri" w:eastAsia="Calibri" w:cs="Times New Roman"/>
      <w:color w:val="000000"/>
      <w:sz w:val="16"/>
      <w:szCs w:val="16"/>
    </w:rPr>
  </w:style>
  <w:style w:type="character" w:styleId="Style21">
    <w:name w:val="Схема документа Знак"/>
    <w:qFormat/>
    <w:rPr>
      <w:rFonts w:ascii="Tahoma" w:hAnsi="Tahoma" w:eastAsia="Calibri" w:cs="Tahoma"/>
      <w:sz w:val="20"/>
      <w:szCs w:val="20"/>
      <w:shd w:fill="000080" w:val="clear"/>
    </w:rPr>
  </w:style>
  <w:style w:type="character" w:styleId="14">
    <w:name w:val="Схема документа Знак1"/>
    <w:qFormat/>
    <w:rPr>
      <w:rFonts w:ascii="Tahoma" w:hAnsi="Tahoma" w:eastAsia="SimSun" w:cs="Tahoma"/>
      <w:color w:val="000000"/>
      <w:sz w:val="16"/>
      <w:szCs w:val="16"/>
    </w:rPr>
  </w:style>
  <w:style w:type="character" w:styleId="Style22">
    <w:name w:val="заголовок таблицы Знак"/>
    <w:qFormat/>
    <w:rPr>
      <w:rFonts w:ascii="Times New Roman" w:hAnsi="Times New Roman" w:eastAsia="Times New Roman" w:cs="Times New Roman"/>
      <w:b/>
      <w:sz w:val="26"/>
      <w:szCs w:val="24"/>
      <w:lang w:eastAsia="ru-RU"/>
    </w:rPr>
  </w:style>
  <w:style w:type="character" w:styleId="Style23">
    <w:name w:val="Основной Знак"/>
    <w:qFormat/>
    <w:rPr>
      <w:rFonts w:ascii="Times New Roman" w:hAnsi="Times New Roman" w:eastAsia="Times New Roman" w:cs="Times New Roman"/>
      <w:sz w:val="28"/>
      <w:szCs w:val="24"/>
      <w:lang w:eastAsia="ru-RU"/>
    </w:rPr>
  </w:style>
  <w:style w:type="character" w:styleId="Style24">
    <w:name w:val="Подзаголовок Знак"/>
    <w:qFormat/>
    <w:rPr>
      <w:rFonts w:ascii="Cambria" w:hAnsi="Cambria" w:eastAsia="Times New Roman" w:cs="Times New Roman"/>
      <w:color w:val="000000"/>
    </w:rPr>
  </w:style>
  <w:style w:type="character" w:styleId="23">
    <w:name w:val="Цитата 2 Знак"/>
    <w:qFormat/>
    <w:rPr>
      <w:rFonts w:ascii="Calibri" w:hAnsi="Calibri" w:eastAsia="Calibri" w:cs="Times New Roman"/>
      <w:i/>
      <w:iCs/>
      <w:color w:val="000000"/>
      <w:sz w:val="24"/>
      <w:szCs w:val="24"/>
    </w:rPr>
  </w:style>
  <w:style w:type="character" w:styleId="Pagenumber">
    <w:name w:val="page number"/>
    <w:qFormat/>
    <w:rPr>
      <w:rFonts w:ascii="Times New Roman" w:hAnsi="Times New Roman" w:eastAsia="Times New Roman" w:cs="Times New Roman"/>
      <w:color w:val="000000"/>
      <w:sz w:val="24"/>
      <w:szCs w:val="24"/>
    </w:rPr>
  </w:style>
  <w:style w:type="character" w:styleId="Style25">
    <w:name w:val="Текст концевой сноски Знак"/>
    <w:qFormat/>
    <w:rPr>
      <w:rFonts w:ascii="Calibri" w:hAnsi="Calibri" w:eastAsia="Calibri" w:cs="Times New Roman"/>
      <w:sz w:val="20"/>
      <w:szCs w:val="20"/>
    </w:rPr>
  </w:style>
  <w:style w:type="character" w:styleId="15">
    <w:name w:val="Текст концевой сноски Знак1"/>
    <w:qFormat/>
    <w:rPr>
      <w:rFonts w:ascii="Times New Roman" w:hAnsi="Times New Roman" w:eastAsia="SimSun" w:cs="Times New Roman"/>
      <w:color w:val="000000"/>
      <w:sz w:val="20"/>
      <w:szCs w:val="20"/>
    </w:rPr>
  </w:style>
  <w:style w:type="character" w:styleId="Style26">
    <w:name w:val="Текст сноски Знак"/>
    <w:qFormat/>
    <w:rPr>
      <w:rFonts w:ascii="Calibri" w:hAnsi="Calibri" w:eastAsia="Calibri" w:cs="Times New Roman"/>
      <w:color w:val="000000"/>
      <w:sz w:val="20"/>
      <w:szCs w:val="20"/>
    </w:rPr>
  </w:style>
  <w:style w:type="character" w:styleId="24">
    <w:name w:val="Новый абзац Знак2"/>
    <w:qFormat/>
    <w:rPr>
      <w:rFonts w:ascii="Arial" w:hAnsi="Arial" w:eastAsia="Times New Roman" w:cs="Times New Roman"/>
      <w:sz w:val="24"/>
      <w:szCs w:val="20"/>
      <w:lang w:eastAsia="ru-RU"/>
    </w:rPr>
  </w:style>
  <w:style w:type="character" w:styleId="25">
    <w:name w:val="Егор2 Знак"/>
    <w:qFormat/>
    <w:rPr>
      <w:rFonts w:ascii="Times New Roman" w:hAnsi="Times New Roman" w:eastAsia="Times New Roman" w:cs="Times New Roman"/>
      <w:bCs/>
      <w:i/>
      <w:sz w:val="24"/>
      <w:szCs w:val="26"/>
    </w:rPr>
  </w:style>
  <w:style w:type="character" w:styleId="Style27">
    <w:name w:val="Заголовок Знак"/>
    <w:qFormat/>
    <w:rPr>
      <w:rFonts w:ascii="Cambria" w:hAnsi="Cambria" w:eastAsia="Times New Roman" w:cs="Times New Roman"/>
      <w:b/>
      <w:bCs/>
      <w:color w:val="000000"/>
      <w:sz w:val="32"/>
      <w:szCs w:val="32"/>
    </w:rPr>
  </w:style>
  <w:style w:type="character" w:styleId="S">
    <w:name w:val="S_Маркированный Знак"/>
    <w:qFormat/>
    <w:rPr>
      <w:rFonts w:ascii="Times New Roman" w:hAnsi="Times New Roman" w:eastAsia="Calibri" w:cs="Times New Roman"/>
      <w:color w:val="FF0000"/>
      <w:sz w:val="26"/>
      <w:szCs w:val="26"/>
    </w:rPr>
  </w:style>
  <w:style w:type="character" w:styleId="Tabn2">
    <w:name w:val="Tab_n Знак2"/>
    <w:qFormat/>
    <w:rPr>
      <w:rFonts w:ascii="Trebuchet MS" w:hAnsi="Trebuchet MS" w:eastAsia="Times New Roman" w:cs="Times New Roman"/>
      <w:i/>
      <w:w w:val="103"/>
      <w:sz w:val="24"/>
      <w:szCs w:val="24"/>
    </w:rPr>
  </w:style>
  <w:style w:type="character" w:styleId="FontStyle80">
    <w:name w:val="Font Style80"/>
    <w:qFormat/>
    <w:rPr>
      <w:rFonts w:ascii="Times New Roman" w:hAnsi="Times New Roman" w:cs="Times New Roman"/>
      <w:b/>
      <w:bCs/>
      <w:sz w:val="26"/>
      <w:szCs w:val="26"/>
    </w:rPr>
  </w:style>
  <w:style w:type="character" w:styleId="SubtleEmphasis">
    <w:name w:val="Subtle Emphasis"/>
    <w:qFormat/>
    <w:rPr>
      <w:rFonts w:ascii="Times New Roman" w:hAnsi="Times New Roman" w:eastAsia="Times New Roman" w:cs="Times New Roman"/>
      <w:i/>
      <w:iCs/>
      <w:color w:val="000000"/>
      <w:sz w:val="24"/>
      <w:szCs w:val="24"/>
    </w:rPr>
  </w:style>
  <w:style w:type="character" w:styleId="Apple-converted-space">
    <w:name w:val="apple-converted-space"/>
    <w:qFormat/>
    <w:rPr>
      <w:rFonts w:ascii="Times New Roman" w:hAnsi="Times New Roman" w:eastAsia="Times New Roman" w:cs="Times New Roman"/>
      <w:color w:val="000000"/>
      <w:sz w:val="24"/>
      <w:szCs w:val="24"/>
    </w:rPr>
  </w:style>
  <w:style w:type="character" w:styleId="Main">
    <w:name w:val="Main Знак"/>
    <w:qFormat/>
    <w:rPr>
      <w:rFonts w:ascii="Times New Roman" w:hAnsi="Times New Roman" w:eastAsia="Times New Roman" w:cs="Tahoma"/>
      <w:color w:val="000000"/>
      <w:szCs w:val="16"/>
    </w:rPr>
  </w:style>
  <w:style w:type="character" w:styleId="Blk">
    <w:name w:val="blk"/>
    <w:qFormat/>
    <w:rPr>
      <w:rFonts w:ascii="Times New Roman" w:hAnsi="Times New Roman" w:eastAsia="Times New Roman" w:cs="Times New Roman"/>
      <w:color w:val="000000"/>
      <w:sz w:val="24"/>
      <w:szCs w:val="24"/>
    </w:rPr>
  </w:style>
  <w:style w:type="character" w:styleId="Style28">
    <w:name w:val="Основной текст Знак"/>
    <w:qFormat/>
    <w:rPr>
      <w:rFonts w:ascii="Times New Roman" w:hAnsi="Times New Roman" w:eastAsia="SimSun" w:cs="Times New Roman"/>
      <w:color w:val="000000"/>
      <w:sz w:val="24"/>
      <w:szCs w:val="24"/>
    </w:rPr>
  </w:style>
  <w:style w:type="character" w:styleId="WW8Num1z1">
    <w:name w:val="WW8Num1z1"/>
    <w:qFormat/>
    <w:rPr>
      <w:rFonts w:ascii="Courier New" w:hAnsi="Courier New" w:cs="Courier New"/>
    </w:rPr>
  </w:style>
  <w:style w:type="character" w:styleId="HTML">
    <w:name w:val="Стандартный HTML Знак"/>
    <w:qFormat/>
    <w:rPr>
      <w:rFonts w:ascii="Courier New" w:hAnsi="Courier New" w:eastAsia="Times New Roman" w:cs="Courier New"/>
      <w:color w:val="000000"/>
      <w:sz w:val="20"/>
      <w:szCs w:val="20"/>
      <w:lang w:eastAsia="ar-SA"/>
    </w:rPr>
  </w:style>
  <w:style w:type="character" w:styleId="FontStyle38">
    <w:name w:val="Font Style38"/>
    <w:qFormat/>
    <w:rPr>
      <w:rFonts w:ascii="Arial" w:hAnsi="Arial" w:cs="Arial"/>
      <w:sz w:val="22"/>
      <w:szCs w:val="22"/>
    </w:rPr>
  </w:style>
  <w:style w:type="character" w:styleId="121">
    <w:name w:val="осн.текст 12 Знак"/>
    <w:qFormat/>
    <w:rPr>
      <w:rFonts w:ascii="Arial" w:hAnsi="Arial" w:eastAsia="Times New Roman" w:cs="Times New Roman"/>
      <w:color w:val="000000"/>
      <w:szCs w:val="20"/>
    </w:rPr>
  </w:style>
  <w:style w:type="character" w:styleId="Highlight">
    <w:name w:val="highlight"/>
    <w:qFormat/>
    <w:rPr>
      <w:rFonts w:ascii="Times New Roman" w:hAnsi="Times New Roman" w:eastAsia="Times New Roman" w:cs="Times New Roman"/>
      <w:color w:val="000000"/>
      <w:sz w:val="24"/>
      <w:szCs w:val="24"/>
    </w:rPr>
  </w:style>
  <w:style w:type="character" w:styleId="C6">
    <w:name w:val="c6"/>
    <w:qFormat/>
    <w:rPr>
      <w:rFonts w:ascii="Times New Roman" w:hAnsi="Times New Roman" w:eastAsia="Times New Roman" w:cs="Times New Roman"/>
      <w:color w:val="000000"/>
      <w:sz w:val="24"/>
      <w:szCs w:val="24"/>
    </w:rPr>
  </w:style>
  <w:style w:type="character" w:styleId="Statuswrk">
    <w:name w:val="status_wrk"/>
    <w:qFormat/>
    <w:rPr>
      <w:rFonts w:ascii="Times New Roman" w:hAnsi="Times New Roman" w:eastAsia="Times New Roman" w:cs="Times New Roman"/>
      <w:color w:val="000000"/>
      <w:sz w:val="24"/>
      <w:szCs w:val="24"/>
    </w:rPr>
  </w:style>
  <w:style w:type="character" w:styleId="Annotationreference">
    <w:name w:val="annotation reference"/>
    <w:qFormat/>
    <w:rPr>
      <w:rFonts w:ascii="Times New Roman" w:hAnsi="Times New Roman" w:eastAsia="Times New Roman" w:cs="Times New Roman"/>
      <w:color w:val="000000"/>
      <w:sz w:val="16"/>
      <w:szCs w:val="16"/>
    </w:rPr>
  </w:style>
  <w:style w:type="character" w:styleId="Style29">
    <w:name w:val="Текст примечания Знак"/>
    <w:qFormat/>
    <w:rPr>
      <w:rFonts w:ascii="Times New Roman" w:hAnsi="Times New Roman" w:eastAsia="Times New Roman" w:cs="Times New Roman"/>
      <w:color w:val="000000"/>
      <w:sz w:val="20"/>
      <w:szCs w:val="20"/>
    </w:rPr>
  </w:style>
  <w:style w:type="character" w:styleId="Style30">
    <w:name w:val="Тема примечания Знак"/>
    <w:qFormat/>
    <w:rPr>
      <w:rFonts w:ascii="Times New Roman" w:hAnsi="Times New Roman" w:eastAsia="Times New Roman" w:cs="Times New Roman"/>
      <w:b/>
      <w:bCs/>
      <w:color w:val="000000"/>
      <w:sz w:val="20"/>
      <w:szCs w:val="20"/>
    </w:rPr>
  </w:style>
  <w:style w:type="character" w:styleId="Style31">
    <w:name w:val="Обычный текст Знак"/>
    <w:qFormat/>
    <w:rPr>
      <w:rFonts w:ascii="Times New Roman" w:hAnsi="Times New Roman" w:eastAsia="Times New Roman" w:cs="Times New Roman"/>
      <w:color w:val="000000"/>
      <w:lang w:val="en-US" w:eastAsia="ar-SA" w:bidi="en-US"/>
    </w:rPr>
  </w:style>
  <w:style w:type="character" w:styleId="26">
    <w:name w:val="Заголовок (Уровень 2) Знак"/>
    <w:qFormat/>
    <w:rPr>
      <w:rFonts w:ascii="Times New Roman" w:hAnsi="Times New Roman" w:eastAsia="Times New Roman" w:cs="Times New Roman"/>
      <w:bCs/>
      <w:i/>
      <w:color w:val="000000"/>
    </w:rPr>
  </w:style>
  <w:style w:type="character" w:styleId="S1">
    <w:name w:val="S_Обычный жирный Знак"/>
    <w:qFormat/>
    <w:rPr>
      <w:rFonts w:ascii="Times New Roman" w:hAnsi="Times New Roman" w:eastAsia="Times New Roman" w:cs="Times New Roman"/>
      <w:sz w:val="28"/>
      <w:szCs w:val="24"/>
    </w:rPr>
  </w:style>
  <w:style w:type="character" w:styleId="111">
    <w:name w:val="Табличный_боковик_11 Знак"/>
    <w:qFormat/>
    <w:rPr>
      <w:rFonts w:ascii="Times New Roman" w:hAnsi="Times New Roman" w:eastAsia="Times New Roman" w:cs="Times New Roman"/>
      <w:szCs w:val="24"/>
      <w:lang w:eastAsia="ru-RU"/>
    </w:rPr>
  </w:style>
  <w:style w:type="character" w:styleId="ArNar">
    <w:name w:val="Обычный ArNar Знак"/>
    <w:qFormat/>
    <w:rPr>
      <w:rFonts w:ascii="Arial Narrow" w:hAnsi="Arial Narrow" w:eastAsia="Times New Roman" w:cs="Times New Roman"/>
      <w:color w:val="000000"/>
      <w:sz w:val="24"/>
      <w:szCs w:val="24"/>
    </w:rPr>
  </w:style>
  <w:style w:type="character" w:styleId="Style32">
    <w:name w:val="Абзац списка Знак"/>
    <w:qFormat/>
    <w:rPr>
      <w:rFonts w:ascii="Times New Roman" w:hAnsi="Times New Roman" w:eastAsia="Times New Roman" w:cs="Times New Roman"/>
      <w:sz w:val="24"/>
      <w:szCs w:val="24"/>
      <w:lang w:eastAsia="ru-RU"/>
    </w:rPr>
  </w:style>
  <w:style w:type="character" w:styleId="Linenumber">
    <w:name w:val="line number"/>
    <w:qFormat/>
    <w:rPr>
      <w:rFonts w:ascii="Times New Roman" w:hAnsi="Times New Roman" w:eastAsia="Times New Roman" w:cs="Times New Roman"/>
      <w:color w:val="000000"/>
      <w:sz w:val="24"/>
      <w:szCs w:val="24"/>
    </w:rPr>
  </w:style>
  <w:style w:type="character" w:styleId="Style33">
    <w:name w:val="Основной текст_"/>
    <w:qFormat/>
    <w:rPr>
      <w:rFonts w:ascii="Times New Roman" w:hAnsi="Times New Roman" w:eastAsia="Times New Roman" w:cs="Times New Roman"/>
      <w:b/>
      <w:bCs/>
      <w:color w:val="000000"/>
      <w:sz w:val="28"/>
      <w:szCs w:val="28"/>
    </w:rPr>
  </w:style>
  <w:style w:type="character" w:styleId="ConsPlusNormal">
    <w:name w:val="ConsPlusNormal Знак"/>
    <w:qFormat/>
    <w:rPr>
      <w:rFonts w:ascii="Arial" w:hAnsi="Arial" w:eastAsia="SimSun" w:cs="Arial"/>
      <w:sz w:val="20"/>
      <w:szCs w:val="20"/>
      <w:lang w:eastAsia="ru-RU"/>
    </w:rPr>
  </w:style>
  <w:style w:type="character" w:styleId="Heading12">
    <w:name w:val="Heading 12"/>
    <w:qFormat/>
    <w:rPr>
      <w:rFonts w:ascii="XO Thames" w:hAnsi="XO Thames"/>
      <w:b/>
      <w:color w:val="000000"/>
      <w:spacing w:val="0"/>
      <w:sz w:val="32"/>
    </w:rPr>
  </w:style>
  <w:style w:type="character" w:styleId="Heading52">
    <w:name w:val="Heading 52"/>
    <w:qFormat/>
    <w:rPr>
      <w:rFonts w:ascii="XO Thames" w:hAnsi="XO Thames"/>
      <w:b/>
      <w:color w:val="000000"/>
      <w:spacing w:val="0"/>
      <w:sz w:val="22"/>
    </w:rPr>
  </w:style>
  <w:style w:type="character" w:styleId="Style34">
    <w:name w:val="Содержимое таблицы"/>
    <w:qFormat/>
    <w:rPr/>
  </w:style>
  <w:style w:type="character" w:styleId="Style35">
    <w:name w:val="Заголовок таблицы"/>
    <w:basedOn w:val="Style34"/>
    <w:qFormat/>
    <w:rPr>
      <w:rFonts w:ascii="Times New Roman" w:hAnsi="Times New Roman" w:eastAsia="Times New Roman" w:cs="Times New Roman"/>
      <w:b/>
      <w:color w:val="000000"/>
      <w:sz w:val="24"/>
      <w:szCs w:val="24"/>
    </w:rPr>
  </w:style>
  <w:style w:type="paragraph" w:styleId="Style36">
    <w:name w:val="Заголовок"/>
    <w:basedOn w:val="Normal"/>
    <w:next w:val="BodyText"/>
    <w:qFormat/>
    <w:pPr>
      <w:keepNext w:val="true"/>
      <w:spacing w:before="240" w:after="120"/>
    </w:pPr>
    <w:rPr>
      <w:rFonts w:ascii="PT Astra Serif" w:hAnsi="PT Astra Serif" w:eastAsia="Noto Sans CJK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rPr>
  </w:style>
  <w:style w:type="paragraph" w:styleId="Caption">
    <w:name w:val="Caption"/>
    <w:basedOn w:val="Normal"/>
    <w:qFormat/>
    <w:pPr>
      <w:suppressLineNumbers/>
      <w:spacing w:before="120" w:after="120"/>
    </w:pPr>
    <w:rPr>
      <w:rFonts w:ascii="PT Astra Serif" w:hAnsi="PT Astra Serif" w:cs="Mangal"/>
      <w:i/>
      <w:iCs/>
      <w:sz w:val="24"/>
      <w:szCs w:val="24"/>
    </w:rPr>
  </w:style>
  <w:style w:type="paragraph" w:styleId="Style37">
    <w:name w:val="Указатель"/>
    <w:basedOn w:val="Normal"/>
    <w:qFormat/>
    <w:pPr>
      <w:suppressLineNumbers/>
    </w:pPr>
    <w:rPr>
      <w:rFonts w:ascii="PT Astra Serif" w:hAnsi="PT Astra Serif" w:cs="Mangal"/>
    </w:rPr>
  </w:style>
  <w:style w:type="paragraph" w:styleId="112" w:customStyle="1">
    <w:name w:val="Заголовок11"/>
    <w:basedOn w:val="Normal"/>
    <w:next w:val="BodyText"/>
    <w:qFormat/>
    <w:pPr>
      <w:keepNext w:val="true"/>
      <w:spacing w:before="240" w:after="120"/>
    </w:pPr>
    <w:rPr>
      <w:rFonts w:ascii="PT Astra Serif" w:hAnsi="PT Astra Serif" w:eastAsia="Noto Sans CJK SC"/>
      <w:sz w:val="28"/>
      <w:szCs w:val="28"/>
    </w:rPr>
  </w:style>
  <w:style w:type="paragraph" w:styleId="Caption2">
    <w:name w:val="caption2"/>
    <w:basedOn w:val="Normal"/>
    <w:qFormat/>
    <w:pPr>
      <w:suppressLineNumbers/>
      <w:spacing w:before="120" w:after="120"/>
    </w:pPr>
    <w:rPr>
      <w:rFonts w:ascii="PT Astra Serif" w:hAnsi="PT Astra Serif"/>
      <w:i/>
      <w:iCs/>
      <w:szCs w:val="24"/>
    </w:rPr>
  </w:style>
  <w:style w:type="paragraph" w:styleId="Indexheading">
    <w:name w:val="index heading"/>
    <w:basedOn w:val="Normal"/>
    <w:qFormat/>
    <w:pPr>
      <w:suppressLineNumbers/>
    </w:pPr>
    <w:rPr>
      <w:rFonts w:ascii="PT Astra Serif" w:hAnsi="PT Astra Serif"/>
    </w:rPr>
  </w:style>
  <w:style w:type="paragraph" w:styleId="1111" w:customStyle="1">
    <w:name w:val="Заголовок111"/>
    <w:basedOn w:val="Normal"/>
    <w:next w:val="BodyText"/>
    <w:qFormat/>
    <w:pPr>
      <w:keepNext w:val="true"/>
      <w:spacing w:before="240" w:after="120"/>
    </w:pPr>
    <w:rPr>
      <w:rFonts w:ascii="PT Astra Serif" w:hAnsi="PT Astra Serif" w:eastAsia="Noto Sans CJK SC"/>
      <w:sz w:val="28"/>
      <w:szCs w:val="28"/>
    </w:rPr>
  </w:style>
  <w:style w:type="paragraph" w:styleId="11111" w:customStyle="1">
    <w:name w:val="Заголовок1111"/>
    <w:basedOn w:val="Normal"/>
    <w:next w:val="BodyText"/>
    <w:qFormat/>
    <w:pPr>
      <w:keepNext w:val="true"/>
      <w:spacing w:before="240" w:after="120"/>
    </w:pPr>
    <w:rPr>
      <w:rFonts w:ascii="PT Astra Serif" w:hAnsi="PT Astra Serif" w:eastAsia="Noto Sans CJK SC"/>
      <w:sz w:val="28"/>
      <w:szCs w:val="28"/>
    </w:rPr>
  </w:style>
  <w:style w:type="paragraph" w:styleId="111111" w:customStyle="1">
    <w:name w:val="Заголовок11111"/>
    <w:basedOn w:val="Normal"/>
    <w:next w:val="BodyText"/>
    <w:qFormat/>
    <w:pPr>
      <w:keepNext w:val="true"/>
      <w:spacing w:before="240" w:after="120"/>
    </w:pPr>
    <w:rPr>
      <w:rFonts w:ascii="PT Astra Serif" w:hAnsi="PT Astra Serif" w:eastAsia="Noto Sans CJK SC"/>
      <w:sz w:val="28"/>
      <w:szCs w:val="28"/>
    </w:rPr>
  </w:style>
  <w:style w:type="paragraph" w:styleId="1111111" w:customStyle="1">
    <w:name w:val="Заголовок111111"/>
    <w:basedOn w:val="Normal"/>
    <w:next w:val="BodyText"/>
    <w:qFormat/>
    <w:pPr>
      <w:keepNext w:val="true"/>
      <w:spacing w:before="240" w:after="120"/>
    </w:pPr>
    <w:rPr>
      <w:rFonts w:ascii="PT Astra Serif" w:hAnsi="PT Astra Serif" w:eastAsia="Noto Sans CJK SC"/>
      <w:sz w:val="28"/>
      <w:szCs w:val="28"/>
    </w:rPr>
  </w:style>
  <w:style w:type="paragraph" w:styleId="11111111" w:customStyle="1">
    <w:name w:val="Заголовок1111111"/>
    <w:basedOn w:val="Normal"/>
    <w:next w:val="BodyText"/>
    <w:qFormat/>
    <w:pPr>
      <w:keepNext w:val="true"/>
      <w:spacing w:before="240" w:after="120"/>
    </w:pPr>
    <w:rPr>
      <w:rFonts w:ascii="PT Astra Serif" w:hAnsi="PT Astra Serif" w:eastAsia="Noto Sans CJK SC"/>
      <w:sz w:val="28"/>
      <w:szCs w:val="28"/>
    </w:rPr>
  </w:style>
  <w:style w:type="paragraph" w:styleId="111111111" w:customStyle="1">
    <w:name w:val="Заголовок11111111"/>
    <w:basedOn w:val="Normal"/>
    <w:next w:val="BodyText"/>
    <w:qFormat/>
    <w:pPr>
      <w:keepNext w:val="true"/>
      <w:spacing w:before="240" w:after="120"/>
    </w:pPr>
    <w:rPr>
      <w:rFonts w:ascii="PT Astra Serif" w:hAnsi="PT Astra Serif" w:eastAsia="Noto Sans CJK SC"/>
      <w:sz w:val="28"/>
      <w:szCs w:val="28"/>
    </w:rPr>
  </w:style>
  <w:style w:type="paragraph" w:styleId="1111111111" w:customStyle="1">
    <w:name w:val="Заголовок111111111"/>
    <w:basedOn w:val="Normal"/>
    <w:next w:val="BodyText"/>
    <w:qFormat/>
    <w:pPr>
      <w:keepNext w:val="true"/>
      <w:spacing w:before="240" w:after="120"/>
    </w:pPr>
    <w:rPr>
      <w:rFonts w:ascii="PT Astra Serif" w:hAnsi="PT Astra Serif" w:eastAsia="Noto Sans CJK SC"/>
      <w:sz w:val="28"/>
      <w:szCs w:val="28"/>
    </w:rPr>
  </w:style>
  <w:style w:type="paragraph" w:styleId="Caption21" w:customStyle="1">
    <w:name w:val="caption21"/>
    <w:basedOn w:val="Normal"/>
    <w:qFormat/>
    <w:pPr>
      <w:spacing w:before="120" w:after="120"/>
    </w:pPr>
    <w:rPr>
      <w:rFonts w:ascii="PT Astra Serif" w:hAnsi="PT Astra Serif"/>
      <w:i/>
    </w:rPr>
  </w:style>
  <w:style w:type="paragraph" w:styleId="113" w:customStyle="1">
    <w:name w:val="Указатель11"/>
    <w:basedOn w:val="Normal"/>
    <w:qFormat/>
    <w:pPr>
      <w:suppressLineNumbers/>
    </w:pPr>
    <w:rPr>
      <w:rFonts w:ascii="PT Astra Serif" w:hAnsi="PT Astra Serif"/>
    </w:rPr>
  </w:style>
  <w:style w:type="paragraph" w:styleId="11111111111" w:customStyle="1">
    <w:name w:val="Заголовок1111111111"/>
    <w:basedOn w:val="Normal"/>
    <w:next w:val="BodyText"/>
    <w:qFormat/>
    <w:pPr>
      <w:keepNext w:val="true"/>
      <w:spacing w:before="240" w:after="120"/>
    </w:pPr>
    <w:rPr>
      <w:rFonts w:ascii="PT Astra Serif" w:hAnsi="PT Astra Serif" w:eastAsia="Noto Sans CJK SC"/>
      <w:sz w:val="28"/>
      <w:szCs w:val="28"/>
    </w:rPr>
  </w:style>
  <w:style w:type="paragraph" w:styleId="1112" w:customStyle="1">
    <w:name w:val="Указатель111"/>
    <w:basedOn w:val="Normal"/>
    <w:qFormat/>
    <w:pPr>
      <w:suppressLineNumbers/>
    </w:pPr>
    <w:rPr>
      <w:rFonts w:ascii="PT Astra Serif" w:hAnsi="PT Astra Serif"/>
    </w:rPr>
  </w:style>
  <w:style w:type="paragraph" w:styleId="111111111111" w:customStyle="1">
    <w:name w:val="Заголовок11111111111"/>
    <w:basedOn w:val="Normal"/>
    <w:next w:val="BodyText"/>
    <w:qFormat/>
    <w:pPr>
      <w:keepNext w:val="true"/>
      <w:spacing w:before="240" w:after="120"/>
    </w:pPr>
    <w:rPr>
      <w:rFonts w:ascii="PT Astra Serif" w:hAnsi="PT Astra Serif" w:eastAsia="Noto Sans CJK SC"/>
      <w:sz w:val="28"/>
      <w:szCs w:val="28"/>
    </w:rPr>
  </w:style>
  <w:style w:type="paragraph" w:styleId="11112" w:customStyle="1">
    <w:name w:val="Указатель1111"/>
    <w:basedOn w:val="Normal"/>
    <w:qFormat/>
    <w:pPr>
      <w:suppressLineNumbers/>
    </w:pPr>
    <w:rPr>
      <w:rFonts w:ascii="PT Astra Serif" w:hAnsi="PT Astra Serif"/>
    </w:rPr>
  </w:style>
  <w:style w:type="paragraph" w:styleId="1111111111111" w:customStyle="1">
    <w:name w:val="Заголовок111111111111"/>
    <w:basedOn w:val="Normal"/>
    <w:next w:val="BodyText"/>
    <w:qFormat/>
    <w:pPr>
      <w:keepNext w:val="true"/>
      <w:spacing w:before="240" w:after="120"/>
    </w:pPr>
    <w:rPr>
      <w:rFonts w:ascii="PT Astra Serif" w:hAnsi="PT Astra Serif" w:eastAsia="Noto Sans CJK SC"/>
      <w:sz w:val="28"/>
      <w:szCs w:val="28"/>
    </w:rPr>
  </w:style>
  <w:style w:type="paragraph" w:styleId="111112" w:customStyle="1">
    <w:name w:val="Указатель11111"/>
    <w:basedOn w:val="Normal"/>
    <w:qFormat/>
    <w:pPr>
      <w:suppressLineNumbers/>
    </w:pPr>
    <w:rPr>
      <w:rFonts w:ascii="PT Astra Serif" w:hAnsi="PT Astra Serif"/>
    </w:rPr>
  </w:style>
  <w:style w:type="paragraph" w:styleId="11111111111111" w:customStyle="1">
    <w:name w:val="Заголовок1111111111111"/>
    <w:basedOn w:val="Normal"/>
    <w:next w:val="BodyText"/>
    <w:qFormat/>
    <w:pPr>
      <w:keepNext w:val="true"/>
      <w:spacing w:before="240" w:after="120"/>
    </w:pPr>
    <w:rPr>
      <w:rFonts w:ascii="PT Astra Serif" w:hAnsi="PT Astra Serif" w:eastAsia="Noto Sans CJK SC"/>
      <w:sz w:val="28"/>
      <w:szCs w:val="28"/>
    </w:rPr>
  </w:style>
  <w:style w:type="paragraph" w:styleId="1111112" w:customStyle="1">
    <w:name w:val="Указатель111111"/>
    <w:basedOn w:val="Normal"/>
    <w:qFormat/>
    <w:pPr>
      <w:suppressLineNumbers/>
    </w:pPr>
    <w:rPr>
      <w:rFonts w:ascii="PT Astra Serif" w:hAnsi="PT Astra Serif"/>
    </w:rPr>
  </w:style>
  <w:style w:type="paragraph" w:styleId="111111111111111" w:customStyle="1">
    <w:name w:val="Заголовок11111111111111"/>
    <w:basedOn w:val="Normal"/>
    <w:next w:val="BodyText"/>
    <w:qFormat/>
    <w:pPr>
      <w:keepNext w:val="true"/>
      <w:spacing w:before="240" w:after="120"/>
    </w:pPr>
    <w:rPr>
      <w:rFonts w:ascii="PT Astra Serif" w:hAnsi="PT Astra Serif" w:eastAsia="Noto Sans CJK SC"/>
      <w:sz w:val="28"/>
      <w:szCs w:val="28"/>
    </w:rPr>
  </w:style>
  <w:style w:type="paragraph" w:styleId="11111112" w:customStyle="1">
    <w:name w:val="Указатель1111111"/>
    <w:basedOn w:val="Normal"/>
    <w:qFormat/>
    <w:pPr>
      <w:suppressLineNumbers/>
    </w:pPr>
    <w:rPr>
      <w:rFonts w:ascii="PT Astra Serif" w:hAnsi="PT Astra Serif"/>
    </w:rPr>
  </w:style>
  <w:style w:type="paragraph" w:styleId="1111111111111111" w:customStyle="1">
    <w:name w:val="Заголовок111111111111111"/>
    <w:basedOn w:val="Normal"/>
    <w:next w:val="BodyText"/>
    <w:qFormat/>
    <w:pPr>
      <w:keepNext w:val="true"/>
      <w:spacing w:before="240" w:after="120"/>
    </w:pPr>
    <w:rPr>
      <w:rFonts w:ascii="PT Astra Serif" w:hAnsi="PT Astra Serif" w:eastAsia="Noto Sans CJK SC"/>
      <w:sz w:val="28"/>
      <w:szCs w:val="28"/>
    </w:rPr>
  </w:style>
  <w:style w:type="paragraph" w:styleId="111111112" w:customStyle="1">
    <w:name w:val="Указатель11111111"/>
    <w:basedOn w:val="Normal"/>
    <w:qFormat/>
    <w:pPr>
      <w:suppressLineNumbers/>
    </w:pPr>
    <w:rPr>
      <w:rFonts w:ascii="PT Astra Serif" w:hAnsi="PT Astra Serif"/>
    </w:rPr>
  </w:style>
  <w:style w:type="paragraph" w:styleId="11111111111111111" w:customStyle="1">
    <w:name w:val="Заголовок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2" w:customStyle="1">
    <w:name w:val="Указатель111111111"/>
    <w:basedOn w:val="Normal"/>
    <w:qFormat/>
    <w:pPr>
      <w:suppressLineNumbers/>
    </w:pPr>
    <w:rPr>
      <w:rFonts w:ascii="PT Astra Serif" w:hAnsi="PT Astra Serif"/>
    </w:rPr>
  </w:style>
  <w:style w:type="paragraph" w:styleId="111111111111111111" w:customStyle="1">
    <w:name w:val="Заголовок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2" w:customStyle="1">
    <w:name w:val="Указатель1111111111"/>
    <w:basedOn w:val="Normal"/>
    <w:qFormat/>
    <w:pPr>
      <w:suppressLineNumbers/>
    </w:pPr>
    <w:rPr>
      <w:rFonts w:ascii="PT Astra Serif" w:hAnsi="PT Astra Serif"/>
    </w:rPr>
  </w:style>
  <w:style w:type="paragraph" w:styleId="1111111111111111111" w:customStyle="1">
    <w:name w:val="Заголовок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2" w:customStyle="1">
    <w:name w:val="Указатель11111111111"/>
    <w:basedOn w:val="Normal"/>
    <w:qFormat/>
    <w:pPr>
      <w:suppressLineNumbers/>
    </w:pPr>
    <w:rPr>
      <w:rFonts w:ascii="PT Astra Serif" w:hAnsi="PT Astra Serif"/>
    </w:rPr>
  </w:style>
  <w:style w:type="paragraph" w:styleId="11111111111111111111" w:customStyle="1">
    <w:name w:val="Заголовок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2" w:customStyle="1">
    <w:name w:val="Указатель111111111111"/>
    <w:basedOn w:val="Normal"/>
    <w:qFormat/>
    <w:pPr>
      <w:suppressLineNumbers/>
    </w:pPr>
    <w:rPr>
      <w:rFonts w:ascii="PT Astra Serif" w:hAnsi="PT Astra Serif"/>
    </w:rPr>
  </w:style>
  <w:style w:type="paragraph" w:styleId="111111111111111111111" w:customStyle="1">
    <w:name w:val="Заголовок1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12" w:customStyle="1">
    <w:name w:val="Указатель1111111111111"/>
    <w:basedOn w:val="Normal"/>
    <w:qFormat/>
    <w:pPr>
      <w:suppressLineNumbers/>
    </w:pPr>
    <w:rPr>
      <w:rFonts w:ascii="PT Astra Serif" w:hAnsi="PT Astra Serif"/>
    </w:rPr>
  </w:style>
  <w:style w:type="paragraph" w:styleId="1111111111111111111111" w:customStyle="1">
    <w:name w:val="Заголовок11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112" w:customStyle="1">
    <w:name w:val="Указатель11111111111111"/>
    <w:basedOn w:val="Normal"/>
    <w:qFormat/>
    <w:pPr>
      <w:suppressLineNumbers/>
    </w:pPr>
    <w:rPr>
      <w:rFonts w:ascii="PT Astra Serif" w:hAnsi="PT Astra Serif"/>
    </w:rPr>
  </w:style>
  <w:style w:type="paragraph" w:styleId="11111111111111111111111" w:customStyle="1">
    <w:name w:val="Заголовок1111111111111111111111"/>
    <w:basedOn w:val="Normal"/>
    <w:next w:val="BodyText"/>
    <w:qFormat/>
    <w:pPr>
      <w:keepNext w:val="true"/>
      <w:spacing w:before="240" w:after="120"/>
    </w:pPr>
    <w:rPr>
      <w:rFonts w:ascii="PT Astra Serif" w:hAnsi="PT Astra Serif" w:eastAsia="Noto Sans CJK SC"/>
      <w:sz w:val="28"/>
      <w:szCs w:val="28"/>
    </w:rPr>
  </w:style>
  <w:style w:type="paragraph" w:styleId="1111111111111112" w:customStyle="1">
    <w:name w:val="Указатель111111111111111"/>
    <w:basedOn w:val="Normal"/>
    <w:qFormat/>
    <w:pPr>
      <w:suppressLineNumbers/>
    </w:pPr>
    <w:rPr>
      <w:rFonts w:ascii="PT Astra Serif" w:hAnsi="PT Astra Serif"/>
    </w:rPr>
  </w:style>
  <w:style w:type="paragraph" w:styleId="111111111111111111111111" w:customStyle="1">
    <w:name w:val="Заголовок11111111111111111111111"/>
    <w:basedOn w:val="Normal"/>
    <w:next w:val="BodyText"/>
    <w:link w:val="1"/>
    <w:qFormat/>
    <w:pPr>
      <w:keepNext w:val="true"/>
      <w:spacing w:before="240" w:after="120"/>
    </w:pPr>
    <w:rPr>
      <w:rFonts w:ascii="PT Astra Serif" w:hAnsi="PT Astra Serif"/>
      <w:sz w:val="28"/>
    </w:rPr>
  </w:style>
  <w:style w:type="paragraph" w:styleId="11111111111111112" w:customStyle="1">
    <w:name w:val="Указатель1111111111111111"/>
    <w:basedOn w:val="Normal"/>
    <w:link w:val="11"/>
    <w:qFormat/>
    <w:pPr/>
    <w:rPr>
      <w:rFonts w:ascii="PT Astra Serif" w:hAnsi="PT Astra Serif"/>
    </w:rPr>
  </w:style>
  <w:style w:type="paragraph" w:styleId="TOC2">
    <w:name w:val="TOC 2"/>
    <w:next w:val="Normal"/>
    <w:uiPriority w:val="39"/>
    <w:pPr>
      <w:widowControl/>
      <w:suppressAutoHyphens w:val="true"/>
      <w:bidi w:val="0"/>
      <w:spacing w:before="0" w:after="0"/>
      <w:ind w:left="200"/>
      <w:jc w:val="left"/>
    </w:pPr>
    <w:rPr>
      <w:rFonts w:ascii="XO Thames" w:hAnsi="XO Thames" w:eastAsia="Noto Serif CJK SC" w:cs="Mangal"/>
      <w:color w:val="000000"/>
      <w:kern w:val="0"/>
      <w:sz w:val="28"/>
      <w:szCs w:val="20"/>
      <w:lang w:val="ru-RU" w:eastAsia="zh-CN" w:bidi="hi-IN"/>
    </w:rPr>
  </w:style>
  <w:style w:type="paragraph" w:styleId="Contents32" w:customStyle="1">
    <w:name w:val="Contents 32"/>
    <w:link w:val="Contents3"/>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Heading411" w:customStyle="1">
    <w:name w:val="Heading 411"/>
    <w:link w:val="Heading41"/>
    <w:qFormat/>
    <w:pPr>
      <w:widowControl/>
      <w:suppressAutoHyphens w:val="true"/>
      <w:bidi w:val="0"/>
      <w:spacing w:before="0" w:after="0"/>
      <w:jc w:val="left"/>
    </w:pPr>
    <w:rPr>
      <w:rFonts w:ascii="XO Thames" w:hAnsi="XO Thames" w:eastAsia="Noto Serif CJK SC" w:cs="Mangal"/>
      <w:b/>
      <w:color w:val="000000"/>
      <w:kern w:val="0"/>
      <w:sz w:val="24"/>
      <w:szCs w:val="20"/>
      <w:lang w:val="ru-RU" w:eastAsia="zh-CN" w:bidi="hi-IN"/>
    </w:rPr>
  </w:style>
  <w:style w:type="paragraph" w:styleId="TOC4">
    <w:name w:val="TOC 4"/>
    <w:next w:val="Normal"/>
    <w:uiPriority w:val="39"/>
    <w:pPr>
      <w:widowControl/>
      <w:suppressAutoHyphens w:val="true"/>
      <w:bidi w:val="0"/>
      <w:spacing w:before="0" w:after="0"/>
      <w:ind w:left="600"/>
      <w:jc w:val="left"/>
    </w:pPr>
    <w:rPr>
      <w:rFonts w:ascii="XO Thames" w:hAnsi="XO Thames" w:eastAsia="Noto Serif CJK SC" w:cs="Mangal"/>
      <w:color w:val="000000"/>
      <w:kern w:val="0"/>
      <w:sz w:val="28"/>
      <w:szCs w:val="20"/>
      <w:lang w:val="ru-RU" w:eastAsia="zh-CN" w:bidi="hi-IN"/>
    </w:rPr>
  </w:style>
  <w:style w:type="paragraph" w:styleId="TOC6">
    <w:name w:val="TOC 6"/>
    <w:next w:val="Normal"/>
    <w:uiPriority w:val="39"/>
    <w:pPr>
      <w:widowControl/>
      <w:suppressAutoHyphens w:val="true"/>
      <w:bidi w:val="0"/>
      <w:spacing w:before="0" w:after="0"/>
      <w:ind w:left="1000"/>
      <w:jc w:val="left"/>
    </w:pPr>
    <w:rPr>
      <w:rFonts w:ascii="XO Thames" w:hAnsi="XO Thames" w:eastAsia="Noto Serif CJK SC" w:cs="Mangal"/>
      <w:color w:val="000000"/>
      <w:kern w:val="0"/>
      <w:sz w:val="28"/>
      <w:szCs w:val="20"/>
      <w:lang w:val="ru-RU" w:eastAsia="zh-CN" w:bidi="hi-IN"/>
    </w:rPr>
  </w:style>
  <w:style w:type="paragraph" w:styleId="TOC7">
    <w:name w:val="TOC 7"/>
    <w:next w:val="Normal"/>
    <w:uiPriority w:val="39"/>
    <w:pPr>
      <w:widowControl/>
      <w:suppressAutoHyphens w:val="true"/>
      <w:bidi w:val="0"/>
      <w:spacing w:before="0" w:after="0"/>
      <w:ind w:left="1200"/>
      <w:jc w:val="left"/>
    </w:pPr>
    <w:rPr>
      <w:rFonts w:ascii="XO Thames" w:hAnsi="XO Thames" w:eastAsia="Noto Serif CJK SC" w:cs="Mangal"/>
      <w:color w:val="000000"/>
      <w:kern w:val="0"/>
      <w:sz w:val="28"/>
      <w:szCs w:val="20"/>
      <w:lang w:val="ru-RU" w:eastAsia="zh-CN" w:bidi="hi-IN"/>
    </w:rPr>
  </w:style>
  <w:style w:type="paragraph" w:styleId="Contents92" w:customStyle="1">
    <w:name w:val="Contents 92"/>
    <w:link w:val="Contents9"/>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Contents82" w:customStyle="1">
    <w:name w:val="Contents 82"/>
    <w:link w:val="Contents8"/>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Footnote11" w:customStyle="1">
    <w:name w:val="Footnote11"/>
    <w:link w:val="Footnote1"/>
    <w:qFormat/>
    <w:pPr>
      <w:widowControl/>
      <w:suppressAutoHyphens w:val="true"/>
      <w:bidi w:val="0"/>
      <w:spacing w:before="0" w:after="0"/>
      <w:ind w:firstLine="851"/>
      <w:jc w:val="both"/>
    </w:pPr>
    <w:rPr>
      <w:rFonts w:ascii="XO Thames" w:hAnsi="XO Thames" w:eastAsia="Noto Serif CJK SC" w:cs="Mangal"/>
      <w:color w:val="000000"/>
      <w:kern w:val="0"/>
      <w:sz w:val="22"/>
      <w:szCs w:val="20"/>
      <w:lang w:val="ru-RU" w:eastAsia="zh-CN" w:bidi="hi-IN"/>
    </w:rPr>
  </w:style>
  <w:style w:type="paragraph" w:styleId="Internetlink1" w:customStyle="1">
    <w:name w:val="Internet link1"/>
    <w:link w:val="Internetlink"/>
    <w:qFormat/>
    <w:pPr>
      <w:widowControl/>
      <w:suppressAutoHyphens w:val="true"/>
      <w:bidi w:val="0"/>
      <w:spacing w:before="0" w:after="0"/>
      <w:jc w:val="left"/>
    </w:pPr>
    <w:rPr>
      <w:rFonts w:ascii="XO Thames" w:hAnsi="XO Thames" w:eastAsia="Noto Serif CJK SC" w:cs="Mangal"/>
      <w:color w:val="0000FF"/>
      <w:kern w:val="0"/>
      <w:sz w:val="24"/>
      <w:szCs w:val="20"/>
      <w:u w:val="single"/>
      <w:lang w:val="ru-RU" w:eastAsia="zh-CN" w:bidi="hi-IN"/>
    </w:rPr>
  </w:style>
  <w:style w:type="paragraph" w:styleId="TOC3">
    <w:name w:val="TOC 3"/>
    <w:next w:val="Normal"/>
    <w:uiPriority w:val="39"/>
    <w:pPr>
      <w:widowControl/>
      <w:suppressAutoHyphens w:val="true"/>
      <w:bidi w:val="0"/>
      <w:spacing w:before="0" w:after="0"/>
      <w:ind w:left="400"/>
      <w:jc w:val="left"/>
    </w:pPr>
    <w:rPr>
      <w:rFonts w:ascii="XO Thames" w:hAnsi="XO Thames" w:eastAsia="Noto Serif CJK SC" w:cs="Mangal"/>
      <w:color w:val="000000"/>
      <w:kern w:val="0"/>
      <w:sz w:val="28"/>
      <w:szCs w:val="20"/>
      <w:lang w:val="ru-RU" w:eastAsia="zh-CN" w:bidi="hi-IN"/>
    </w:rPr>
  </w:style>
  <w:style w:type="paragraph" w:styleId="16" w:customStyle="1">
    <w:name w:val="Колонтитул1"/>
    <w:link w:val="Style9"/>
    <w:qFormat/>
    <w:pPr>
      <w:widowControl/>
      <w:suppressAutoHyphens w:val="true"/>
      <w:bidi w:val="0"/>
      <w:spacing w:before="0" w:after="0"/>
      <w:jc w:val="left"/>
    </w:pPr>
    <w:rPr>
      <w:rFonts w:ascii="XO Thames" w:hAnsi="XO Thames" w:eastAsia="Noto Serif CJK SC" w:cs="Mangal"/>
      <w:color w:val="000000"/>
      <w:kern w:val="0"/>
      <w:sz w:val="20"/>
      <w:szCs w:val="20"/>
      <w:lang w:val="ru-RU" w:eastAsia="zh-CN" w:bidi="hi-IN"/>
    </w:rPr>
  </w:style>
  <w:style w:type="paragraph" w:styleId="Contents62" w:customStyle="1">
    <w:name w:val="Contents 62"/>
    <w:link w:val="Contents6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Title11" w:customStyle="1">
    <w:name w:val="Title11"/>
    <w:link w:val="Title1"/>
    <w:qFormat/>
    <w:pPr>
      <w:widowControl/>
      <w:suppressAutoHyphens w:val="true"/>
      <w:bidi w:val="0"/>
      <w:spacing w:before="0" w:after="0"/>
      <w:jc w:val="left"/>
    </w:pPr>
    <w:rPr>
      <w:rFonts w:ascii="XO Thames" w:hAnsi="XO Thames" w:eastAsia="Noto Serif CJK SC" w:cs="Mangal"/>
      <w:b/>
      <w:caps/>
      <w:color w:val="000000"/>
      <w:kern w:val="0"/>
      <w:sz w:val="40"/>
      <w:szCs w:val="20"/>
      <w:lang w:val="ru-RU" w:eastAsia="zh-CN" w:bidi="hi-IN"/>
    </w:rPr>
  </w:style>
  <w:style w:type="paragraph" w:styleId="Contents72" w:customStyle="1">
    <w:name w:val="Contents 72"/>
    <w:link w:val="Contents7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Contents12" w:customStyle="1">
    <w:name w:val="Contents 12"/>
    <w:link w:val="Contents1"/>
    <w:qFormat/>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ListParagraph1" w:customStyle="1">
    <w:name w:val="List Paragraph1"/>
    <w:basedOn w:val="Normal"/>
    <w:link w:val="12"/>
    <w:qFormat/>
    <w:pPr>
      <w:spacing w:before="0" w:after="160"/>
      <w:ind w:left="720"/>
      <w:contextualSpacing/>
    </w:pPr>
    <w:rPr/>
  </w:style>
  <w:style w:type="paragraph" w:styleId="Heading312" w:customStyle="1">
    <w:name w:val="Heading 312"/>
    <w:link w:val="Heading311"/>
    <w:qFormat/>
    <w:pPr>
      <w:widowControl/>
      <w:suppressAutoHyphens w:val="true"/>
      <w:bidi w:val="0"/>
      <w:spacing w:before="0" w:after="0"/>
      <w:jc w:val="left"/>
    </w:pPr>
    <w:rPr>
      <w:rFonts w:ascii="XO Thames" w:hAnsi="XO Thames" w:eastAsia="Noto Serif CJK SC" w:cs="Mangal"/>
      <w:b/>
      <w:color w:val="000000"/>
      <w:kern w:val="0"/>
      <w:sz w:val="26"/>
      <w:szCs w:val="20"/>
      <w:lang w:val="ru-RU" w:eastAsia="zh-CN" w:bidi="hi-IN"/>
    </w:rPr>
  </w:style>
  <w:style w:type="paragraph" w:styleId="17" w:customStyle="1">
    <w:name w:val="Содержимое врезки1"/>
    <w:basedOn w:val="Normal"/>
    <w:link w:val="Style10"/>
    <w:qFormat/>
    <w:pPr/>
    <w:rPr/>
  </w:style>
  <w:style w:type="paragraph" w:styleId="Contents42" w:customStyle="1">
    <w:name w:val="Contents 42"/>
    <w:link w:val="Contents4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Internetlink2" w:customStyle="1">
    <w:name w:val="Internet link2"/>
    <w:qFormat/>
    <w:pPr>
      <w:widowControl/>
      <w:suppressAutoHyphens w:val="true"/>
      <w:bidi w:val="0"/>
      <w:spacing w:before="0" w:after="0"/>
      <w:jc w:val="left"/>
    </w:pPr>
    <w:rPr>
      <w:rFonts w:ascii="XO Thames" w:hAnsi="XO Thames" w:eastAsia="Noto Serif CJK SC" w:cs="Mangal"/>
      <w:color w:val="0000FF"/>
      <w:kern w:val="0"/>
      <w:sz w:val="24"/>
      <w:szCs w:val="20"/>
      <w:u w:val="single"/>
      <w:lang w:val="ru-RU" w:eastAsia="zh-CN" w:bidi="hi-IN"/>
    </w:rPr>
  </w:style>
  <w:style w:type="paragraph" w:styleId="Footnote2" w:customStyle="1">
    <w:name w:val="Footnote2"/>
    <w:link w:val="Footnote"/>
    <w:qFormat/>
    <w:pPr>
      <w:widowControl/>
      <w:suppressAutoHyphens w:val="true"/>
      <w:bidi w:val="0"/>
      <w:spacing w:before="0" w:after="0"/>
      <w:ind w:firstLine="851"/>
      <w:jc w:val="both"/>
    </w:pPr>
    <w:rPr>
      <w:rFonts w:ascii="XO Thames" w:hAnsi="XO Thames" w:eastAsia="Noto Serif CJK SC" w:cs="Mangal"/>
      <w:color w:val="000000"/>
      <w:kern w:val="0"/>
      <w:sz w:val="22"/>
      <w:szCs w:val="20"/>
      <w:lang w:val="ru-RU" w:eastAsia="zh-CN" w:bidi="hi-IN"/>
    </w:rPr>
  </w:style>
  <w:style w:type="paragraph" w:styleId="TOC1">
    <w:name w:val="TOC 1"/>
    <w:next w:val="Normal"/>
    <w:uiPriority w:val="39"/>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Heading512" w:customStyle="1">
    <w:name w:val="Heading 512"/>
    <w:link w:val="Heading511"/>
    <w:qFormat/>
    <w:pPr>
      <w:widowControl/>
      <w:suppressAutoHyphens w:val="true"/>
      <w:bidi w:val="0"/>
      <w:spacing w:before="0" w:after="0"/>
      <w:jc w:val="left"/>
    </w:pPr>
    <w:rPr>
      <w:rFonts w:ascii="XO Thames" w:hAnsi="XO Thames" w:eastAsia="Noto Serif CJK SC" w:cs="Mangal"/>
      <w:b/>
      <w:color w:val="000000"/>
      <w:kern w:val="0"/>
      <w:sz w:val="22"/>
      <w:szCs w:val="20"/>
      <w:lang w:val="ru-RU" w:eastAsia="zh-CN" w:bidi="hi-IN"/>
    </w:rPr>
  </w:style>
  <w:style w:type="paragraph" w:styleId="TOC9">
    <w:name w:val="TOC 9"/>
    <w:next w:val="Normal"/>
    <w:uiPriority w:val="39"/>
    <w:pPr>
      <w:widowControl/>
      <w:suppressAutoHyphens w:val="true"/>
      <w:bidi w:val="0"/>
      <w:spacing w:before="0" w:after="0"/>
      <w:ind w:left="1600"/>
      <w:jc w:val="left"/>
    </w:pPr>
    <w:rPr>
      <w:rFonts w:ascii="XO Thames" w:hAnsi="XO Thames" w:eastAsia="Noto Serif CJK SC" w:cs="Mangal"/>
      <w:color w:val="000000"/>
      <w:kern w:val="0"/>
      <w:sz w:val="28"/>
      <w:szCs w:val="20"/>
      <w:lang w:val="ru-RU" w:eastAsia="zh-CN" w:bidi="hi-IN"/>
    </w:rPr>
  </w:style>
  <w:style w:type="paragraph" w:styleId="Contents22" w:customStyle="1">
    <w:name w:val="Contents 22"/>
    <w:link w:val="Contents21"/>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18" w:customStyle="1">
    <w:name w:val="Ссылка указателя1"/>
    <w:link w:val="Style11"/>
    <w:qFormat/>
    <w:pPr>
      <w:widowControl/>
      <w:suppressAutoHyphens w:val="true"/>
      <w:bidi w:val="0"/>
      <w:spacing w:before="0" w:after="0"/>
      <w:jc w:val="left"/>
    </w:pPr>
    <w:rPr>
      <w:rFonts w:ascii="XO Thames" w:hAnsi="XO Thames" w:eastAsia="Noto Serif CJK SC" w:cs="Mangal"/>
      <w:color w:val="000000"/>
      <w:kern w:val="0"/>
      <w:sz w:val="24"/>
      <w:szCs w:val="20"/>
      <w:lang w:val="ru-RU" w:eastAsia="zh-CN" w:bidi="hi-IN"/>
    </w:rPr>
  </w:style>
  <w:style w:type="paragraph" w:styleId="Contents52" w:customStyle="1">
    <w:name w:val="Contents 52"/>
    <w:link w:val="Contents5"/>
    <w:qFormat/>
    <w:pPr>
      <w:widowControl/>
      <w:suppressAutoHyphens w:val="true"/>
      <w:bidi w:val="0"/>
      <w:spacing w:before="0" w:after="0"/>
      <w:jc w:val="left"/>
    </w:pPr>
    <w:rPr>
      <w:rFonts w:ascii="XO Thames" w:hAnsi="XO Thames" w:eastAsia="Noto Serif CJK SC" w:cs="Mangal"/>
      <w:color w:val="000000"/>
      <w:kern w:val="0"/>
      <w:sz w:val="28"/>
      <w:szCs w:val="20"/>
      <w:lang w:val="ru-RU" w:eastAsia="zh-CN" w:bidi="hi-IN"/>
    </w:rPr>
  </w:style>
  <w:style w:type="paragraph" w:styleId="TOC8">
    <w:name w:val="TOC 8"/>
    <w:next w:val="Normal"/>
    <w:uiPriority w:val="39"/>
    <w:pPr>
      <w:widowControl/>
      <w:suppressAutoHyphens w:val="true"/>
      <w:bidi w:val="0"/>
      <w:spacing w:before="0" w:after="0"/>
      <w:ind w:left="1400"/>
      <w:jc w:val="left"/>
    </w:pPr>
    <w:rPr>
      <w:rFonts w:ascii="XO Thames" w:hAnsi="XO Thames" w:eastAsia="Noto Serif CJK SC" w:cs="Mangal"/>
      <w:color w:val="000000"/>
      <w:kern w:val="0"/>
      <w:sz w:val="28"/>
      <w:szCs w:val="20"/>
      <w:lang w:val="ru-RU" w:eastAsia="zh-CN" w:bidi="hi-IN"/>
    </w:rPr>
  </w:style>
  <w:style w:type="paragraph" w:styleId="Subtitle11" w:customStyle="1">
    <w:name w:val="Subtitle11"/>
    <w:link w:val="Subtitle1"/>
    <w:qFormat/>
    <w:pPr>
      <w:widowControl/>
      <w:suppressAutoHyphens w:val="true"/>
      <w:bidi w:val="0"/>
      <w:spacing w:before="0" w:after="0"/>
      <w:jc w:val="left"/>
    </w:pPr>
    <w:rPr>
      <w:rFonts w:ascii="XO Thames" w:hAnsi="XO Thames" w:eastAsia="Noto Serif CJK SC" w:cs="Mangal"/>
      <w:i/>
      <w:color w:val="000000"/>
      <w:kern w:val="0"/>
      <w:sz w:val="24"/>
      <w:szCs w:val="20"/>
      <w:lang w:val="ru-RU" w:eastAsia="zh-CN" w:bidi="hi-IN"/>
    </w:rPr>
  </w:style>
  <w:style w:type="paragraph" w:styleId="TOC5">
    <w:name w:val="TOC 5"/>
    <w:next w:val="Normal"/>
    <w:uiPriority w:val="39"/>
    <w:pPr>
      <w:widowControl/>
      <w:suppressAutoHyphens w:val="true"/>
      <w:bidi w:val="0"/>
      <w:spacing w:before="0" w:after="0"/>
      <w:ind w:left="800"/>
      <w:jc w:val="left"/>
    </w:pPr>
    <w:rPr>
      <w:rFonts w:ascii="XO Thames" w:hAnsi="XO Thames" w:eastAsia="Noto Serif CJK SC" w:cs="Mangal"/>
      <w:color w:val="000000"/>
      <w:kern w:val="0"/>
      <w:sz w:val="28"/>
      <w:szCs w:val="20"/>
      <w:lang w:val="ru-RU" w:eastAsia="zh-CN" w:bidi="hi-IN"/>
    </w:rPr>
  </w:style>
  <w:style w:type="paragraph" w:styleId="Heading211" w:customStyle="1">
    <w:name w:val="Heading 211"/>
    <w:link w:val="Heading21"/>
    <w:qFormat/>
    <w:pPr>
      <w:widowControl/>
      <w:suppressAutoHyphens w:val="true"/>
      <w:bidi w:val="0"/>
      <w:spacing w:before="0" w:after="0"/>
      <w:jc w:val="left"/>
    </w:pPr>
    <w:rPr>
      <w:rFonts w:ascii="XO Thames" w:hAnsi="XO Thames" w:eastAsia="Noto Serif CJK SC" w:cs="Mangal"/>
      <w:b/>
      <w:color w:val="000000"/>
      <w:kern w:val="0"/>
      <w:sz w:val="28"/>
      <w:szCs w:val="20"/>
      <w:lang w:val="ru-RU" w:eastAsia="zh-CN" w:bidi="hi-IN"/>
    </w:rPr>
  </w:style>
  <w:style w:type="paragraph" w:styleId="Subtitle">
    <w:name w:val="Subtitle"/>
    <w:next w:val="Normal"/>
    <w:uiPriority w:val="11"/>
    <w:qFormat/>
    <w:pPr>
      <w:widowControl/>
      <w:suppressAutoHyphens w:val="true"/>
      <w:bidi w:val="0"/>
      <w:spacing w:before="0" w:after="0"/>
      <w:jc w:val="both"/>
    </w:pPr>
    <w:rPr>
      <w:rFonts w:ascii="XO Thames" w:hAnsi="XO Thames" w:eastAsia="Noto Serif CJK SC" w:cs="Mangal"/>
      <w:i/>
      <w:color w:val="000000"/>
      <w:kern w:val="0"/>
      <w:sz w:val="24"/>
      <w:szCs w:val="20"/>
      <w:lang w:val="ru-RU" w:eastAsia="zh-CN" w:bidi="hi-IN"/>
    </w:rPr>
  </w:style>
  <w:style w:type="paragraph" w:styleId="Title">
    <w:name w:val="Title"/>
    <w:next w:val="Normal"/>
    <w:uiPriority w:val="10"/>
    <w:qFormat/>
    <w:pPr>
      <w:widowControl/>
      <w:suppressAutoHyphens w:val="true"/>
      <w:bidi w:val="0"/>
      <w:spacing w:before="567" w:after="567"/>
      <w:jc w:val="center"/>
    </w:pPr>
    <w:rPr>
      <w:rFonts w:ascii="XO Thames" w:hAnsi="XO Thames" w:eastAsia="Noto Serif CJK SC" w:cs="Mangal"/>
      <w:b/>
      <w:caps/>
      <w:color w:val="000000"/>
      <w:kern w:val="0"/>
      <w:sz w:val="40"/>
      <w:szCs w:val="20"/>
      <w:lang w:val="ru-RU" w:eastAsia="zh-CN" w:bidi="hi-IN"/>
    </w:rPr>
  </w:style>
  <w:style w:type="paragraph" w:styleId="27" w:customStyle="1">
    <w:name w:val="Колонтитул2"/>
    <w:basedOn w:val="Normal"/>
    <w:qFormat/>
    <w:pPr/>
    <w:rPr/>
  </w:style>
  <w:style w:type="paragraph" w:styleId="33" w:customStyle="1">
    <w:name w:val="Колонтитул3"/>
    <w:basedOn w:val="Normal"/>
    <w:qFormat/>
    <w:pPr/>
    <w:rPr/>
  </w:style>
  <w:style w:type="paragraph" w:styleId="41" w:customStyle="1">
    <w:name w:val="Колонтитул4"/>
    <w:basedOn w:val="Normal"/>
    <w:qFormat/>
    <w:pPr/>
    <w:rPr/>
  </w:style>
  <w:style w:type="paragraph" w:styleId="51" w:customStyle="1">
    <w:name w:val="Колонтитул5"/>
    <w:basedOn w:val="Normal"/>
    <w:qFormat/>
    <w:pPr/>
    <w:rPr/>
  </w:style>
  <w:style w:type="paragraph" w:styleId="6" w:customStyle="1">
    <w:name w:val="Колонтитул6"/>
    <w:basedOn w:val="Normal"/>
    <w:qFormat/>
    <w:pPr/>
    <w:rPr/>
  </w:style>
  <w:style w:type="paragraph" w:styleId="71" w:customStyle="1">
    <w:name w:val="Колонтитул7"/>
    <w:basedOn w:val="Normal"/>
    <w:qFormat/>
    <w:pPr/>
    <w:rPr/>
  </w:style>
  <w:style w:type="paragraph" w:styleId="8" w:customStyle="1">
    <w:name w:val="Колонтитул8"/>
    <w:basedOn w:val="Normal"/>
    <w:qFormat/>
    <w:pPr/>
    <w:rPr/>
  </w:style>
  <w:style w:type="paragraph" w:styleId="9" w:customStyle="1">
    <w:name w:val="Колонтитул9"/>
    <w:basedOn w:val="Normal"/>
    <w:qFormat/>
    <w:pPr/>
    <w:rPr/>
  </w:style>
  <w:style w:type="paragraph" w:styleId="10" w:customStyle="1">
    <w:name w:val="Колонтитул10"/>
    <w:basedOn w:val="Normal"/>
    <w:qFormat/>
    <w:pPr/>
    <w:rPr/>
  </w:style>
  <w:style w:type="paragraph" w:styleId="114" w:customStyle="1">
    <w:name w:val="Колонтитул11"/>
    <w:basedOn w:val="Normal"/>
    <w:qFormat/>
    <w:pPr/>
    <w:rPr/>
  </w:style>
  <w:style w:type="paragraph" w:styleId="122" w:customStyle="1">
    <w:name w:val="Колонтитул12"/>
    <w:basedOn w:val="Normal"/>
    <w:qFormat/>
    <w:pPr/>
    <w:rPr/>
  </w:style>
  <w:style w:type="paragraph" w:styleId="131" w:customStyle="1">
    <w:name w:val="Колонтитул13"/>
    <w:basedOn w:val="Normal"/>
    <w:qFormat/>
    <w:pPr/>
    <w:rPr/>
  </w:style>
  <w:style w:type="paragraph" w:styleId="141" w:customStyle="1">
    <w:name w:val="Колонтитул14"/>
    <w:basedOn w:val="Normal"/>
    <w:qFormat/>
    <w:pPr/>
    <w:rPr/>
  </w:style>
  <w:style w:type="paragraph" w:styleId="151" w:customStyle="1">
    <w:name w:val="Колонтитул15"/>
    <w:basedOn w:val="Normal"/>
    <w:qFormat/>
    <w:pPr/>
    <w:rPr/>
  </w:style>
  <w:style w:type="paragraph" w:styleId="161" w:customStyle="1">
    <w:name w:val="Колонтитул16"/>
    <w:basedOn w:val="Normal"/>
    <w:qFormat/>
    <w:pPr/>
    <w:rPr/>
  </w:style>
  <w:style w:type="paragraph" w:styleId="171" w:customStyle="1">
    <w:name w:val="Колонтитул17"/>
    <w:basedOn w:val="Normal"/>
    <w:qFormat/>
    <w:pPr/>
    <w:rPr/>
  </w:style>
  <w:style w:type="paragraph" w:styleId="181" w:customStyle="1">
    <w:name w:val="Колонтитул18"/>
    <w:basedOn w:val="Normal"/>
    <w:qFormat/>
    <w:pPr/>
    <w:rPr/>
  </w:style>
  <w:style w:type="paragraph" w:styleId="19" w:customStyle="1">
    <w:name w:val="Колонтитул19"/>
    <w:basedOn w:val="Normal"/>
    <w:qFormat/>
    <w:pPr/>
    <w:rPr/>
  </w:style>
  <w:style w:type="paragraph" w:styleId="20" w:customStyle="1">
    <w:name w:val="Колонтитул20"/>
    <w:basedOn w:val="Normal"/>
    <w:qFormat/>
    <w:pPr/>
    <w:rPr/>
  </w:style>
  <w:style w:type="paragraph" w:styleId="211" w:customStyle="1">
    <w:name w:val="Колонтитул21"/>
    <w:basedOn w:val="Normal"/>
    <w:qFormat/>
    <w:pPr/>
    <w:rPr/>
  </w:style>
  <w:style w:type="paragraph" w:styleId="221" w:customStyle="1">
    <w:name w:val="Колонтитул22"/>
    <w:basedOn w:val="Normal"/>
    <w:qFormat/>
    <w:pPr/>
    <w:rPr/>
  </w:style>
  <w:style w:type="paragraph" w:styleId="231">
    <w:name w:val="Колонтитул23"/>
    <w:basedOn w:val="Normal"/>
    <w:qFormat/>
    <w:pPr/>
    <w:rPr/>
  </w:style>
  <w:style w:type="paragraph" w:styleId="241">
    <w:name w:val="Колонтитул24"/>
    <w:basedOn w:val="Normal"/>
    <w:qFormat/>
    <w:pPr/>
    <w:rPr/>
  </w:style>
  <w:style w:type="paragraph" w:styleId="251">
    <w:name w:val="Колонтитул25"/>
    <w:basedOn w:val="Normal"/>
    <w:qFormat/>
    <w:pPr/>
    <w:rPr/>
  </w:style>
  <w:style w:type="paragraph" w:styleId="261">
    <w:name w:val="Колонтитул26"/>
    <w:basedOn w:val="Normal"/>
    <w:qFormat/>
    <w:pPr/>
    <w:rPr/>
  </w:style>
  <w:style w:type="paragraph" w:styleId="271">
    <w:name w:val="Колонтитул27"/>
    <w:basedOn w:val="Normal"/>
    <w:qFormat/>
    <w:pPr/>
    <w:rPr/>
  </w:style>
  <w:style w:type="paragraph" w:styleId="Footer">
    <w:name w:val="Footer"/>
    <w:basedOn w:val="16"/>
    <w:pPr/>
    <w:rPr/>
  </w:style>
  <w:style w:type="paragraph" w:styleId="Heading112" w:customStyle="1">
    <w:name w:val="Heading 112"/>
    <w:link w:val="Heading111"/>
    <w:qFormat/>
    <w:pPr>
      <w:widowControl/>
      <w:suppressAutoHyphens w:val="true"/>
      <w:bidi w:val="0"/>
      <w:spacing w:before="0" w:after="0"/>
      <w:jc w:val="left"/>
    </w:pPr>
    <w:rPr>
      <w:rFonts w:ascii="XO Thames" w:hAnsi="XO Thames" w:eastAsia="Noto Serif CJK SC" w:cs="Mangal"/>
      <w:b/>
      <w:color w:val="000000"/>
      <w:kern w:val="0"/>
      <w:sz w:val="32"/>
      <w:szCs w:val="20"/>
      <w:lang w:val="ru-RU" w:eastAsia="zh-CN" w:bidi="hi-IN"/>
    </w:rPr>
  </w:style>
  <w:style w:type="paragraph" w:styleId="28" w:customStyle="1">
    <w:name w:val="Содержимое врезки2"/>
    <w:basedOn w:val="Normal"/>
    <w:qFormat/>
    <w:pPr/>
    <w:rPr/>
  </w:style>
  <w:style w:type="paragraph" w:styleId="34" w:customStyle="1">
    <w:name w:val="Содержимое врезки3"/>
    <w:basedOn w:val="Normal"/>
    <w:qFormat/>
    <w:pPr/>
    <w:rPr/>
  </w:style>
  <w:style w:type="paragraph" w:styleId="42" w:customStyle="1">
    <w:name w:val="Содержимое врезки4"/>
    <w:basedOn w:val="Normal"/>
    <w:qFormat/>
    <w:pPr/>
    <w:rPr/>
  </w:style>
  <w:style w:type="paragraph" w:styleId="52" w:customStyle="1">
    <w:name w:val="Содержимое врезки5"/>
    <w:basedOn w:val="Normal"/>
    <w:qFormat/>
    <w:pPr/>
    <w:rPr/>
  </w:style>
  <w:style w:type="paragraph" w:styleId="61" w:customStyle="1">
    <w:name w:val="Содержимое врезки6"/>
    <w:basedOn w:val="Normal"/>
    <w:qFormat/>
    <w:pPr/>
    <w:rPr/>
  </w:style>
  <w:style w:type="paragraph" w:styleId="72" w:customStyle="1">
    <w:name w:val="Содержимое врезки7"/>
    <w:basedOn w:val="Normal"/>
    <w:qFormat/>
    <w:pPr/>
    <w:rPr/>
  </w:style>
  <w:style w:type="paragraph" w:styleId="81" w:customStyle="1">
    <w:name w:val="Содержимое врезки8"/>
    <w:basedOn w:val="Normal"/>
    <w:qFormat/>
    <w:pPr/>
    <w:rPr/>
  </w:style>
  <w:style w:type="paragraph" w:styleId="91" w:customStyle="1">
    <w:name w:val="Содержимое врезки9"/>
    <w:basedOn w:val="Normal"/>
    <w:qFormat/>
    <w:pPr/>
    <w:rPr/>
  </w:style>
  <w:style w:type="paragraph" w:styleId="Style38" w:customStyle="1">
    <w:name w:val="Обычный текст"/>
    <w:basedOn w:val="Normal"/>
    <w:qFormat/>
    <w:pPr>
      <w:ind w:firstLine="709"/>
      <w:jc w:val="both"/>
    </w:pPr>
    <w:rPr>
      <w:lang w:val="en-US" w:eastAsia="ar-SA" w:bidi="en-US"/>
    </w:rPr>
  </w:style>
  <w:style w:type="paragraph" w:styleId="101" w:customStyle="1">
    <w:name w:val="Содержимое врезки10"/>
    <w:basedOn w:val="Normal"/>
    <w:qFormat/>
    <w:pPr/>
    <w:rPr/>
  </w:style>
  <w:style w:type="paragraph" w:styleId="115" w:customStyle="1">
    <w:name w:val="Содержимое врезки11"/>
    <w:basedOn w:val="Normal"/>
    <w:qFormat/>
    <w:pPr/>
    <w:rPr/>
  </w:style>
  <w:style w:type="paragraph" w:styleId="123" w:customStyle="1">
    <w:name w:val="Содержимое врезки12"/>
    <w:basedOn w:val="Normal"/>
    <w:qFormat/>
    <w:pPr/>
    <w:rPr/>
  </w:style>
  <w:style w:type="paragraph" w:styleId="132" w:customStyle="1">
    <w:name w:val="Содержимое врезки13"/>
    <w:basedOn w:val="Normal"/>
    <w:qFormat/>
    <w:pPr/>
    <w:rPr/>
  </w:style>
  <w:style w:type="paragraph" w:styleId="142" w:customStyle="1">
    <w:name w:val="Содержимое врезки14"/>
    <w:basedOn w:val="Normal"/>
    <w:qFormat/>
    <w:pPr/>
    <w:rPr/>
  </w:style>
  <w:style w:type="paragraph" w:styleId="152" w:customStyle="1">
    <w:name w:val="Содержимое врезки15"/>
    <w:basedOn w:val="Normal"/>
    <w:qFormat/>
    <w:pPr/>
    <w:rPr/>
  </w:style>
  <w:style w:type="paragraph" w:styleId="BalloonText">
    <w:name w:val="Balloon Text"/>
    <w:basedOn w:val="Normal"/>
    <w:link w:val="Style12"/>
    <w:uiPriority w:val="99"/>
    <w:semiHidden/>
    <w:unhideWhenUsed/>
    <w:qFormat/>
    <w:rsid w:val="009400c5"/>
    <w:pPr/>
    <w:rPr>
      <w:rFonts w:ascii="Tahoma" w:hAnsi="Tahoma"/>
      <w:sz w:val="16"/>
      <w:szCs w:val="14"/>
    </w:rPr>
  </w:style>
  <w:style w:type="paragraph" w:styleId="162" w:customStyle="1">
    <w:name w:val="Содержимое врезки16"/>
    <w:basedOn w:val="Normal"/>
    <w:qFormat/>
    <w:pPr/>
    <w:rPr/>
  </w:style>
  <w:style w:type="paragraph" w:styleId="110" w:customStyle="1">
    <w:name w:val="Содержимое таблицы1"/>
    <w:basedOn w:val="Normal"/>
    <w:qFormat/>
    <w:pPr>
      <w:widowControl w:val="false"/>
      <w:suppressLineNumbers/>
    </w:pPr>
    <w:rPr/>
  </w:style>
  <w:style w:type="paragraph" w:styleId="116" w:customStyle="1">
    <w:name w:val="Заголовок таблицы1"/>
    <w:basedOn w:val="110"/>
    <w:qFormat/>
    <w:pPr>
      <w:jc w:val="center"/>
    </w:pPr>
    <w:rPr>
      <w:b/>
      <w:bCs/>
    </w:rPr>
  </w:style>
  <w:style w:type="paragraph" w:styleId="172" w:customStyle="1">
    <w:name w:val="Содержимое врезки17"/>
    <w:basedOn w:val="Normal"/>
    <w:qFormat/>
    <w:pPr/>
    <w:rPr/>
  </w:style>
  <w:style w:type="paragraph" w:styleId="182" w:customStyle="1">
    <w:name w:val="Содержимое врезки18"/>
    <w:basedOn w:val="Normal"/>
    <w:qFormat/>
    <w:pPr/>
    <w:rPr/>
  </w:style>
  <w:style w:type="paragraph" w:styleId="191" w:customStyle="1">
    <w:name w:val="Содержимое врезки19"/>
    <w:basedOn w:val="Normal"/>
    <w:qFormat/>
    <w:pPr/>
    <w:rPr/>
  </w:style>
  <w:style w:type="paragraph" w:styleId="201" w:customStyle="1">
    <w:name w:val="Содержимое врезки20"/>
    <w:basedOn w:val="Normal"/>
    <w:qFormat/>
    <w:pPr/>
    <w:rPr/>
  </w:style>
  <w:style w:type="paragraph" w:styleId="212" w:customStyle="1">
    <w:name w:val="Содержимое врезки21"/>
    <w:basedOn w:val="Normal"/>
    <w:qFormat/>
    <w:pPr/>
    <w:rPr/>
  </w:style>
  <w:style w:type="paragraph" w:styleId="222" w:customStyle="1">
    <w:name w:val="Содержимое врезки22"/>
    <w:basedOn w:val="Normal"/>
    <w:qFormat/>
    <w:pPr/>
    <w:rPr/>
  </w:style>
  <w:style w:type="paragraph" w:styleId="232">
    <w:name w:val="Содержимое врезки23"/>
    <w:basedOn w:val="Normal"/>
    <w:qFormat/>
    <w:pPr/>
    <w:rPr/>
  </w:style>
  <w:style w:type="paragraph" w:styleId="242">
    <w:name w:val="Содержимое врезки24"/>
    <w:basedOn w:val="Normal"/>
    <w:qFormat/>
    <w:pPr/>
    <w:rPr/>
  </w:style>
  <w:style w:type="paragraph" w:styleId="252">
    <w:name w:val="Содержимое врезки25"/>
    <w:basedOn w:val="Normal"/>
    <w:qFormat/>
    <w:pPr/>
    <w:rPr/>
  </w:style>
  <w:style w:type="paragraph" w:styleId="262">
    <w:name w:val="Содержимое врезки26"/>
    <w:basedOn w:val="Normal"/>
    <w:qFormat/>
    <w:pPr/>
    <w:rPr/>
  </w:style>
  <w:style w:type="paragraph" w:styleId="272">
    <w:name w:val="Содержимое врезки27"/>
    <w:basedOn w:val="Normal"/>
    <w:qFormat/>
    <w:pPr/>
    <w:rPr/>
  </w:style>
  <w:style w:type="paragraph" w:styleId="43">
    <w:name w:val="Заголовок таблицы4"/>
    <w:qFormat/>
    <w:pPr>
      <w:widowControl w:val="false"/>
      <w:suppressAutoHyphens w:val="true"/>
      <w:bidi w:val="0"/>
      <w:spacing w:before="0" w:after="0"/>
      <w:jc w:val="center"/>
    </w:pPr>
    <w:rPr>
      <w:rFonts w:ascii="XO Thames" w:hAnsi="XO Thames" w:eastAsia="Noto Serif CJK SC" w:cs="Mangal"/>
      <w:b/>
      <w:bCs/>
      <w:color w:val="000000"/>
      <w:kern w:val="0"/>
      <w:sz w:val="24"/>
      <w:szCs w:val="20"/>
      <w:lang w:val="ru-RU" w:eastAsia="zh-CN" w:bidi="hi-IN"/>
    </w:rPr>
  </w:style>
  <w:style w:type="paragraph" w:styleId="44">
    <w:name w:val="Содержимое таблицы4"/>
    <w:basedOn w:val="Normal"/>
    <w:qFormat/>
    <w:pPr>
      <w:widowControl w:val="false"/>
      <w:suppressAutoHyphens w:val="true"/>
      <w:bidi w:val="0"/>
      <w:spacing w:before="0" w:after="0"/>
      <w:jc w:val="left"/>
    </w:pPr>
    <w:rPr>
      <w:color w:val="000000"/>
      <w:kern w:val="0"/>
      <w:lang w:val="ru-RU" w:eastAsia="zh-CN" w:bidi="hi-IN"/>
    </w:rPr>
  </w:style>
  <w:style w:type="paragraph" w:styleId="35">
    <w:name w:val="Заголовок таблицы3"/>
    <w:qFormat/>
    <w:pPr>
      <w:widowControl w:val="false"/>
      <w:suppressAutoHyphens w:val="true"/>
      <w:bidi w:val="0"/>
      <w:spacing w:before="0" w:after="0"/>
      <w:jc w:val="center"/>
    </w:pPr>
    <w:rPr>
      <w:rFonts w:ascii="XO Thames" w:hAnsi="XO Thames" w:eastAsia="Noto Serif CJK SC" w:cs="Mangal"/>
      <w:b/>
      <w:bCs/>
      <w:color w:val="000000"/>
      <w:kern w:val="0"/>
      <w:sz w:val="24"/>
      <w:szCs w:val="20"/>
      <w:lang w:val="ru-RU" w:eastAsia="zh-CN" w:bidi="hi-IN"/>
    </w:rPr>
  </w:style>
  <w:style w:type="paragraph" w:styleId="36">
    <w:name w:val="Содержимое таблицы3"/>
    <w:basedOn w:val="Normal"/>
    <w:qFormat/>
    <w:pPr>
      <w:widowControl w:val="false"/>
      <w:suppressAutoHyphens w:val="true"/>
      <w:bidi w:val="0"/>
      <w:spacing w:before="0" w:after="0"/>
      <w:jc w:val="left"/>
    </w:pPr>
    <w:rPr>
      <w:color w:val="000000"/>
      <w:kern w:val="0"/>
      <w:lang w:val="ru-RU" w:eastAsia="zh-CN" w:bidi="hi-IN"/>
    </w:rPr>
  </w:style>
  <w:style w:type="paragraph" w:styleId="29">
    <w:name w:val="Заголовок таблицы2"/>
    <w:qFormat/>
    <w:pPr>
      <w:widowControl w:val="false"/>
      <w:suppressAutoHyphens w:val="true"/>
      <w:bidi w:val="0"/>
      <w:spacing w:before="0" w:after="0"/>
      <w:jc w:val="center"/>
    </w:pPr>
    <w:rPr>
      <w:rFonts w:ascii="XO Thames" w:hAnsi="XO Thames" w:eastAsia="Noto Serif CJK SC" w:cs="Mangal"/>
      <w:b/>
      <w:bCs/>
      <w:color w:val="000000"/>
      <w:kern w:val="0"/>
      <w:sz w:val="24"/>
      <w:szCs w:val="20"/>
      <w:lang w:val="ru-RU" w:eastAsia="zh-CN" w:bidi="hi-IN"/>
    </w:rPr>
  </w:style>
  <w:style w:type="paragraph" w:styleId="210">
    <w:name w:val="Содержимое таблицы2"/>
    <w:basedOn w:val="Normal"/>
    <w:qFormat/>
    <w:pPr>
      <w:widowControl w:val="false"/>
      <w:suppressAutoHyphens w:val="true"/>
      <w:bidi w:val="0"/>
      <w:spacing w:before="0" w:after="0"/>
      <w:jc w:val="left"/>
    </w:pPr>
    <w:rPr>
      <w:color w:val="000000"/>
      <w:kern w:val="0"/>
      <w:lang w:val="ru-RU" w:eastAsia="zh-CN" w:bidi="hi-IN"/>
    </w:rPr>
  </w:style>
  <w:style w:type="paragraph" w:styleId="Style39">
    <w:name w:val="Егор"/>
    <w:basedOn w:val="Heading1"/>
    <w:qFormat/>
    <w:pPr>
      <w:widowControl/>
      <w:suppressAutoHyphens w:val="true"/>
      <w:bidi w:val="0"/>
      <w:spacing w:before="120" w:after="120"/>
      <w:jc w:val="center"/>
    </w:pPr>
    <w:rPr>
      <w:rFonts w:ascii="XO Thames" w:hAnsi="XO Thames" w:eastAsia="Times New Roman" w:cs="Times New Roman"/>
      <w:b/>
      <w:bCs/>
      <w:caps/>
      <w:color w:val="000000"/>
      <w:kern w:val="2"/>
      <w:sz w:val="32"/>
      <w:szCs w:val="32"/>
      <w:lang w:val="ru-RU" w:eastAsia="ru-RU" w:bidi="hi-IN"/>
    </w:rPr>
  </w:style>
  <w:style w:type="paragraph" w:styleId="Z2">
    <w:name w:val="z2"/>
    <w:basedOn w:val="Normal"/>
    <w:qFormat/>
    <w:pPr>
      <w:widowControl/>
      <w:suppressAutoHyphens w:val="true"/>
      <w:bidi w:val="0"/>
      <w:spacing w:before="150" w:after="30"/>
      <w:jc w:val="center"/>
    </w:pPr>
    <w:rPr>
      <w:b/>
      <w:bCs/>
      <w:color w:val="000000"/>
      <w:kern w:val="0"/>
      <w:sz w:val="18"/>
      <w:szCs w:val="18"/>
      <w:lang w:val="ru-RU" w:eastAsia="ru-RU" w:bidi="hi-IN"/>
    </w:rPr>
  </w:style>
  <w:style w:type="paragraph" w:styleId="NoSpacing">
    <w:name w:val="No Spacing"/>
    <w:basedOn w:val="Normal"/>
    <w:qFormat/>
    <w:pPr>
      <w:widowControl/>
      <w:suppressAutoHyphens w:val="true"/>
      <w:bidi w:val="0"/>
      <w:spacing w:before="0" w:after="0"/>
      <w:jc w:val="both"/>
    </w:pPr>
    <w:rPr>
      <w:rFonts w:eastAsia="Calibri"/>
      <w:color w:val="000000"/>
      <w:kern w:val="0"/>
      <w:lang w:val="ru-RU" w:eastAsia="en-US" w:bidi="hi-IN"/>
    </w:rPr>
  </w:style>
  <w:style w:type="paragraph" w:styleId="NormalWeb">
    <w:name w:val="Normal (Web)"/>
    <w:basedOn w:val="Normal"/>
    <w:qFormat/>
    <w:pPr>
      <w:widowControl/>
      <w:suppressAutoHyphens w:val="true"/>
      <w:bidi w:val="0"/>
      <w:spacing w:before="0" w:after="0"/>
      <w:jc w:val="both"/>
    </w:pPr>
    <w:rPr>
      <w:color w:val="000000"/>
      <w:kern w:val="0"/>
      <w:lang w:val="ru-RU" w:eastAsia="ru-RU" w:bidi="hi-IN"/>
    </w:rPr>
  </w:style>
  <w:style w:type="paragraph" w:styleId="117">
    <w:name w:val="Обычный1"/>
    <w:qFormat/>
    <w:pPr>
      <w:widowControl w:val="false"/>
      <w:suppressAutoHyphens w:val="true"/>
      <w:bidi w:val="0"/>
      <w:spacing w:before="120" w:after="0"/>
      <w:ind w:left="221"/>
      <w:jc w:val="both"/>
    </w:pPr>
    <w:rPr>
      <w:rFonts w:ascii="Times New Roman" w:hAnsi="Times New Roman" w:eastAsia="Times New Roman" w:cs="Times New Roman"/>
      <w:color w:val="auto"/>
      <w:kern w:val="2"/>
      <w:sz w:val="28"/>
      <w:szCs w:val="20"/>
      <w:lang w:val="en-GB" w:eastAsia="ru-RU" w:bidi="hi-IN"/>
    </w:rPr>
  </w:style>
  <w:style w:type="paragraph" w:styleId="01">
    <w:name w:val="КК0"/>
    <w:basedOn w:val="Normal"/>
    <w:qFormat/>
    <w:pPr>
      <w:widowControl/>
      <w:suppressAutoHyphens w:val="true"/>
      <w:bidi w:val="0"/>
      <w:spacing w:before="0" w:after="0"/>
      <w:ind w:firstLine="709"/>
      <w:jc w:val="both"/>
    </w:pPr>
    <w:rPr>
      <w:color w:val="000000"/>
      <w:kern w:val="0"/>
      <w:sz w:val="26"/>
      <w:szCs w:val="26"/>
      <w:lang w:val="ru-RU" w:eastAsia="ru-RU" w:bidi="hi-IN"/>
    </w:rPr>
  </w:style>
  <w:style w:type="paragraph" w:styleId="37">
    <w:name w:val="Егор3"/>
    <w:qFormat/>
    <w:pPr>
      <w:widowControl/>
      <w:suppressAutoHyphens w:val="true"/>
      <w:bidi w:val="0"/>
      <w:spacing w:lineRule="auto" w:line="276" w:before="0" w:after="200"/>
      <w:ind w:firstLine="851"/>
      <w:jc w:val="center"/>
    </w:pPr>
    <w:rPr>
      <w:rFonts w:ascii="XO Thames" w:hAnsi="XO Thames" w:eastAsia="Calibri" w:cs="Times New Roman"/>
      <w:i/>
      <w:caps/>
      <w:color w:val="000000"/>
      <w:kern w:val="0"/>
      <w:sz w:val="26"/>
      <w:szCs w:val="22"/>
      <w:lang w:val="ru-RU" w:eastAsia="en-US" w:bidi="hi-IN"/>
    </w:rPr>
  </w:style>
  <w:style w:type="paragraph" w:styleId="BodyText2">
    <w:name w:val="Body Text 2"/>
    <w:basedOn w:val="Normal"/>
    <w:qFormat/>
    <w:pPr>
      <w:widowControl/>
      <w:suppressAutoHyphens w:val="true"/>
      <w:bidi w:val="0"/>
      <w:spacing w:lineRule="auto" w:line="480" w:before="0" w:after="0"/>
      <w:jc w:val="both"/>
    </w:pPr>
    <w:rPr>
      <w:color w:val="000000"/>
      <w:kern w:val="0"/>
      <w:lang w:val="ru-RU" w:eastAsia="ru-RU" w:bidi="hi-IN"/>
    </w:rPr>
  </w:style>
  <w:style w:type="paragraph" w:styleId="BodyTextIndent2">
    <w:name w:val="Body Text Indent 2"/>
    <w:basedOn w:val="Normal"/>
    <w:qFormat/>
    <w:pPr>
      <w:widowControl/>
      <w:suppressAutoHyphens w:val="true"/>
      <w:bidi w:val="0"/>
      <w:spacing w:lineRule="auto" w:line="480" w:before="0" w:after="0"/>
      <w:ind w:left="283"/>
      <w:jc w:val="both"/>
    </w:pPr>
    <w:rPr>
      <w:color w:val="000000"/>
      <w:kern w:val="0"/>
      <w:lang w:val="ru-RU" w:eastAsia="ru-RU" w:bidi="hi-IN"/>
    </w:rPr>
  </w:style>
  <w:style w:type="paragraph" w:styleId="BodyText3">
    <w:name w:val="Body Text 3"/>
    <w:basedOn w:val="Normal"/>
    <w:qFormat/>
    <w:pPr>
      <w:widowControl/>
      <w:suppressAutoHyphens w:val="true"/>
      <w:bidi w:val="0"/>
      <w:spacing w:before="0" w:after="0"/>
      <w:jc w:val="both"/>
    </w:pPr>
    <w:rPr>
      <w:color w:val="000000"/>
      <w:kern w:val="0"/>
      <w:sz w:val="16"/>
      <w:szCs w:val="16"/>
      <w:lang w:val="ru-RU" w:eastAsia="ru-RU" w:bidi="hi-IN"/>
    </w:rPr>
  </w:style>
  <w:style w:type="paragraph" w:styleId="PlainText">
    <w:name w:val="Plain Text"/>
    <w:basedOn w:val="Normal"/>
    <w:qFormat/>
    <w:pPr>
      <w:widowControl/>
      <w:suppressAutoHyphens w:val="true"/>
      <w:bidi w:val="0"/>
      <w:spacing w:before="0" w:after="0"/>
      <w:jc w:val="both"/>
    </w:pPr>
    <w:rPr>
      <w:rFonts w:ascii="Courier New" w:hAnsi="Courier New"/>
      <w:color w:val="000000"/>
      <w:kern w:val="0"/>
      <w:sz w:val="20"/>
      <w:lang w:val="ru-RU" w:eastAsia="ru-RU" w:bidi="hi-IN"/>
    </w:rPr>
  </w:style>
  <w:style w:type="paragraph" w:styleId="213">
    <w:name w:val="Знак Знак Знак2 Знак Знак Знак Знак Знак Знак Знак"/>
    <w:basedOn w:val="Normal"/>
    <w:qFormat/>
    <w:pPr>
      <w:widowControl/>
      <w:suppressAutoHyphens w:val="true"/>
      <w:bidi w:val="0"/>
      <w:spacing w:before="0" w:after="0"/>
      <w:jc w:val="both"/>
    </w:pPr>
    <w:rPr>
      <w:rFonts w:ascii="Verdana" w:hAnsi="Verdana" w:cs="Verdana"/>
      <w:color w:val="000000"/>
      <w:kern w:val="0"/>
      <w:sz w:val="20"/>
      <w:lang w:val="en-US" w:eastAsia="en-US" w:bidi="hi-IN"/>
    </w:rPr>
  </w:style>
  <w:style w:type="paragraph" w:styleId="Caption11">
    <w:name w:val="caption11"/>
    <w:basedOn w:val="Normal"/>
    <w:next w:val="Normal"/>
    <w:qFormat/>
    <w:pPr>
      <w:widowControl/>
      <w:suppressAutoHyphens w:val="true"/>
      <w:bidi w:val="0"/>
      <w:spacing w:before="0" w:after="0"/>
      <w:ind w:left="709"/>
      <w:jc w:val="center"/>
    </w:pPr>
    <w:rPr>
      <w:rFonts w:ascii="Calibri" w:hAnsi="Calibri" w:eastAsia="Calibri"/>
      <w:b/>
      <w:bCs/>
      <w:color w:val="000000"/>
      <w:kern w:val="0"/>
      <w:sz w:val="20"/>
      <w:lang w:val="ru-RU" w:eastAsia="en-US" w:bidi="hi-IN"/>
    </w:rPr>
  </w:style>
  <w:style w:type="paragraph" w:styleId="BodyTextIndent3">
    <w:name w:val="Body Text Indent 3"/>
    <w:basedOn w:val="Normal"/>
    <w:qFormat/>
    <w:pPr>
      <w:widowControl/>
      <w:suppressAutoHyphens w:val="true"/>
      <w:bidi w:val="0"/>
      <w:spacing w:before="0" w:after="0"/>
      <w:ind w:left="283"/>
      <w:jc w:val="both"/>
    </w:pPr>
    <w:rPr>
      <w:rFonts w:ascii="Calibri" w:hAnsi="Calibri" w:eastAsia="Calibri"/>
      <w:color w:val="000000"/>
      <w:kern w:val="0"/>
      <w:sz w:val="16"/>
      <w:szCs w:val="16"/>
      <w:lang w:val="ru-RU" w:eastAsia="en-US" w:bidi="hi-IN"/>
    </w:rPr>
  </w:style>
  <w:style w:type="paragraph" w:styleId="DocumentMap">
    <w:name w:val="Document Map"/>
    <w:basedOn w:val="Normal"/>
    <w:qFormat/>
    <w:pPr>
      <w:widowControl/>
      <w:shd w:fill="000080"/>
      <w:suppressAutoHyphens w:val="true"/>
      <w:bidi w:val="0"/>
      <w:spacing w:before="0" w:after="0"/>
      <w:jc w:val="both"/>
    </w:pPr>
    <w:rPr>
      <w:rFonts w:ascii="Tahoma" w:hAnsi="Tahoma" w:eastAsia="Calibri" w:cs="Tahoma"/>
      <w:color w:val="000000"/>
      <w:kern w:val="0"/>
      <w:sz w:val="20"/>
      <w:lang w:val="ru-RU" w:eastAsia="en-US" w:bidi="hi-IN"/>
    </w:rPr>
  </w:style>
  <w:style w:type="paragraph" w:styleId="Style40">
    <w:name w:val="заголовок таблицы"/>
    <w:basedOn w:val="Normal"/>
    <w:qFormat/>
    <w:pPr>
      <w:widowControl/>
      <w:suppressAutoHyphens w:val="true"/>
      <w:bidi w:val="0"/>
      <w:spacing w:lineRule="auto" w:line="312" w:before="0" w:after="0"/>
      <w:jc w:val="center"/>
    </w:pPr>
    <w:rPr>
      <w:b/>
      <w:color w:val="000000"/>
      <w:kern w:val="0"/>
      <w:sz w:val="26"/>
      <w:lang w:val="ru-RU" w:eastAsia="ru-RU" w:bidi="hi-IN"/>
    </w:rPr>
  </w:style>
  <w:style w:type="paragraph" w:styleId="Style41">
    <w:name w:val="Основной"/>
    <w:basedOn w:val="Normal"/>
    <w:qFormat/>
    <w:pPr>
      <w:widowControl/>
      <w:suppressAutoHyphens w:val="true"/>
      <w:bidi w:val="0"/>
      <w:spacing w:lineRule="auto" w:line="312" w:before="0" w:after="0"/>
      <w:ind w:firstLine="720"/>
      <w:jc w:val="both"/>
    </w:pPr>
    <w:rPr>
      <w:color w:val="000000"/>
      <w:kern w:val="0"/>
      <w:sz w:val="28"/>
      <w:lang w:val="ru-RU" w:eastAsia="ru-RU" w:bidi="hi-IN"/>
    </w:rPr>
  </w:style>
  <w:style w:type="paragraph" w:styleId="Quote">
    <w:name w:val="Quote"/>
    <w:basedOn w:val="Normal"/>
    <w:next w:val="Normal"/>
    <w:qFormat/>
    <w:pPr>
      <w:widowControl/>
      <w:suppressAutoHyphens w:val="true"/>
      <w:bidi w:val="0"/>
      <w:spacing w:before="0" w:after="0"/>
      <w:jc w:val="both"/>
    </w:pPr>
    <w:rPr>
      <w:rFonts w:ascii="Calibri" w:hAnsi="Calibri" w:eastAsia="Calibri"/>
      <w:i/>
      <w:iCs/>
      <w:color w:val="000000"/>
      <w:kern w:val="0"/>
      <w:lang w:val="ru-RU" w:eastAsia="en-US" w:bidi="hi-IN"/>
    </w:rPr>
  </w:style>
  <w:style w:type="paragraph" w:styleId="Style42">
    <w:name w:val="ПодзаголовокКАТЯ"/>
    <w:qFormat/>
    <w:pPr>
      <w:widowControl/>
      <w:suppressAutoHyphens w:val="true"/>
      <w:bidi w:val="0"/>
      <w:spacing w:before="0" w:after="60"/>
      <w:jc w:val="center"/>
    </w:pPr>
    <w:rPr>
      <w:rFonts w:ascii="Times New Roman" w:hAnsi="Times New Roman" w:eastAsia="Noto Serif CJK SC" w:cs="Mangal"/>
      <w:i/>
      <w:color w:val="000000"/>
      <w:kern w:val="0"/>
      <w:sz w:val="26"/>
      <w:szCs w:val="26"/>
      <w:lang w:val="ru-RU" w:eastAsia="en-US" w:bidi="hi-IN"/>
    </w:rPr>
  </w:style>
  <w:style w:type="paragraph" w:styleId="Style43">
    <w:name w:val="Новый абзац"/>
    <w:basedOn w:val="Normal"/>
    <w:qFormat/>
    <w:pPr>
      <w:widowControl/>
      <w:suppressAutoHyphens w:val="true"/>
      <w:bidi w:val="0"/>
      <w:spacing w:before="0" w:after="0"/>
      <w:ind w:firstLine="567"/>
      <w:jc w:val="both"/>
    </w:pPr>
    <w:rPr>
      <w:rFonts w:ascii="Arial" w:hAnsi="Arial"/>
      <w:color w:val="000000"/>
      <w:kern w:val="0"/>
      <w:lang w:val="ru-RU" w:eastAsia="ru-RU" w:bidi="hi-IN"/>
    </w:rPr>
  </w:style>
  <w:style w:type="paragraph" w:styleId="118">
    <w:name w:val="Подзаголовок1катя"/>
    <w:qFormat/>
    <w:pPr>
      <w:widowControl/>
      <w:suppressAutoHyphens w:val="true"/>
      <w:bidi w:val="0"/>
      <w:spacing w:before="0" w:after="120"/>
      <w:ind w:firstLine="709"/>
      <w:jc w:val="center"/>
    </w:pPr>
    <w:rPr>
      <w:rFonts w:ascii="Times New Roman" w:hAnsi="Times New Roman" w:eastAsia="Noto Serif CJK SC" w:cs="Mangal"/>
      <w:color w:val="000000"/>
      <w:kern w:val="0"/>
      <w:sz w:val="26"/>
      <w:szCs w:val="26"/>
      <w:u w:val="single"/>
      <w:lang w:val="ru-RU" w:eastAsia="ru-RU" w:bidi="hi-IN"/>
    </w:rPr>
  </w:style>
  <w:style w:type="paragraph" w:styleId="214">
    <w:name w:val="Егор2"/>
    <w:basedOn w:val="Heading3"/>
    <w:qFormat/>
    <w:pPr>
      <w:keepNext w:val="true"/>
      <w:keepLines/>
      <w:widowControl/>
      <w:suppressAutoHyphens w:val="true"/>
      <w:bidi w:val="0"/>
      <w:spacing w:before="120" w:after="120"/>
      <w:ind w:hanging="720" w:left="1429"/>
      <w:jc w:val="center"/>
    </w:pPr>
    <w:rPr>
      <w:rFonts w:ascii="XO Thames" w:hAnsi="XO Thames" w:eastAsia="Noto Serif CJK SC" w:cs="Times New Roman"/>
      <w:b/>
      <w:bCs/>
      <w:i/>
      <w:color w:val="000000"/>
      <w:kern w:val="0"/>
      <w:sz w:val="26"/>
      <w:szCs w:val="26"/>
      <w:lang w:val="ru-RU" w:eastAsia="en-US" w:bidi="hi-IN"/>
    </w:rPr>
  </w:style>
  <w:style w:type="paragraph" w:styleId="S2">
    <w:name w:val="S_Маркированный"/>
    <w:basedOn w:val="ListBullet"/>
    <w:qFormat/>
    <w:pPr>
      <w:widowControl/>
      <w:suppressAutoHyphens w:val="true"/>
      <w:bidi w:val="0"/>
      <w:spacing w:lineRule="auto" w:line="276" w:before="0" w:after="140"/>
      <w:ind w:hanging="360" w:left="1429"/>
      <w:contextualSpacing/>
      <w:jc w:val="both"/>
    </w:pPr>
    <w:rPr>
      <w:rFonts w:ascii="PT Astra Serif" w:hAnsi="PT Astra Serif" w:eastAsia="Calibri" w:cs="FreeSans"/>
      <w:color w:val="FF0000"/>
      <w:kern w:val="0"/>
      <w:sz w:val="26"/>
      <w:szCs w:val="26"/>
      <w:lang w:val="ru-RU" w:eastAsia="ru-RU" w:bidi="hi-IN"/>
    </w:rPr>
  </w:style>
  <w:style w:type="paragraph" w:styleId="ListBullet">
    <w:name w:val="List Bullet"/>
    <w:basedOn w:val="List"/>
    <w:pPr>
      <w:spacing w:before="0" w:after="120"/>
      <w:ind w:hanging="360" w:left="360"/>
    </w:pPr>
    <w:rPr/>
  </w:style>
  <w:style w:type="paragraph" w:styleId="ConsNormal">
    <w:name w:val="ConsNormal"/>
    <w:qFormat/>
    <w:pPr>
      <w:widowControl w:val="false"/>
      <w:suppressAutoHyphens w:val="true"/>
      <w:bidi w:val="0"/>
      <w:spacing w:before="120" w:after="0"/>
      <w:ind w:firstLine="720" w:left="221" w:right="19772"/>
      <w:jc w:val="both"/>
    </w:pPr>
    <w:rPr>
      <w:rFonts w:ascii="Arial" w:hAnsi="Arial" w:eastAsia="Times New Roman" w:cs="Arial"/>
      <w:color w:val="auto"/>
      <w:kern w:val="2"/>
      <w:sz w:val="20"/>
      <w:szCs w:val="20"/>
      <w:lang w:val="ru-RU" w:eastAsia="ru-RU" w:bidi="hi-IN"/>
    </w:rPr>
  </w:style>
  <w:style w:type="paragraph" w:styleId="119">
    <w:name w:val="Абзац списка11"/>
    <w:basedOn w:val="Normal"/>
    <w:qFormat/>
    <w:pPr>
      <w:widowControl/>
      <w:suppressAutoHyphens w:val="true"/>
      <w:bidi w:val="0"/>
      <w:spacing w:beforeAutospacing="1" w:afterAutospacing="1"/>
      <w:ind w:firstLine="709"/>
      <w:contextualSpacing/>
      <w:jc w:val="both"/>
    </w:pPr>
    <w:rPr>
      <w:rFonts w:ascii="Arial Narrow" w:hAnsi="Arial Narrow" w:eastAsia="Calibri"/>
      <w:color w:val="000000"/>
      <w:kern w:val="0"/>
      <w:sz w:val="28"/>
      <w:lang w:val="ru-RU" w:eastAsia="en-US" w:bidi="hi-IN"/>
    </w:rPr>
  </w:style>
  <w:style w:type="paragraph" w:styleId="Tabl">
    <w:name w:val="Tabl"/>
    <w:basedOn w:val="Normal"/>
    <w:qFormat/>
    <w:pPr>
      <w:keepNext w:val="true"/>
      <w:widowControl/>
      <w:suppressAutoHyphens w:val="true"/>
      <w:bidi w:val="0"/>
      <w:spacing w:before="0" w:after="0"/>
      <w:jc w:val="right"/>
    </w:pPr>
    <w:rPr>
      <w:rFonts w:ascii="Trebuchet MS" w:hAnsi="Trebuchet MS"/>
      <w:i/>
      <w:color w:val="000000"/>
      <w:kern w:val="0"/>
      <w:lang w:val="ru-RU" w:eastAsia="ru-RU" w:bidi="hi-IN"/>
    </w:rPr>
  </w:style>
  <w:style w:type="paragraph" w:styleId="Tabn">
    <w:name w:val="Tab_n"/>
    <w:basedOn w:val="Normal"/>
    <w:qFormat/>
    <w:pPr>
      <w:keepNext w:val="true"/>
      <w:widowControl/>
      <w:suppressAutoHyphens w:val="true"/>
      <w:bidi w:val="0"/>
      <w:spacing w:before="0" w:after="0"/>
      <w:jc w:val="center"/>
    </w:pPr>
    <w:rPr>
      <w:rFonts w:ascii="Trebuchet MS" w:hAnsi="Trebuchet MS"/>
      <w:i/>
      <w:color w:val="000000"/>
      <w:w w:val="103"/>
      <w:kern w:val="0"/>
      <w:lang w:val="ru-RU" w:eastAsia="en-US" w:bidi="hi-IN"/>
    </w:rPr>
  </w:style>
  <w:style w:type="paragraph" w:styleId="45">
    <w:name w:val="Егор4"/>
    <w:basedOn w:val="Normal"/>
    <w:qFormat/>
    <w:pPr>
      <w:widowControl/>
      <w:suppressAutoHyphens w:val="true"/>
      <w:bidi w:val="0"/>
      <w:spacing w:before="0" w:after="0"/>
      <w:ind w:firstLine="851"/>
      <w:jc w:val="center"/>
    </w:pPr>
    <w:rPr>
      <w:rFonts w:eastAsia="Calibri"/>
      <w:color w:val="000000"/>
      <w:kern w:val="0"/>
      <w:sz w:val="26"/>
      <w:u w:val="single"/>
      <w:lang w:val="ru-RU" w:eastAsia="en-US" w:bidi="hi-IN"/>
    </w:rPr>
  </w:style>
  <w:style w:type="paragraph" w:styleId="F">
    <w:name w:val="f"/>
    <w:basedOn w:val="Normal"/>
    <w:qFormat/>
    <w:pPr>
      <w:widowControl/>
      <w:suppressAutoHyphens w:val="true"/>
      <w:bidi w:val="0"/>
      <w:spacing w:beforeAutospacing="1" w:afterAutospacing="1"/>
      <w:jc w:val="both"/>
    </w:pPr>
    <w:rPr>
      <w:color w:val="000000"/>
      <w:kern w:val="0"/>
      <w:lang w:val="ru-RU" w:eastAsia="ru-RU" w:bidi="hi-IN"/>
    </w:rPr>
  </w:style>
  <w:style w:type="paragraph" w:styleId="Oblasttxt">
    <w:name w:val="oblasttxt"/>
    <w:basedOn w:val="Normal"/>
    <w:qFormat/>
    <w:pPr>
      <w:widowControl/>
      <w:suppressAutoHyphens w:val="true"/>
      <w:bidi w:val="0"/>
      <w:spacing w:beforeAutospacing="1" w:afterAutospacing="1"/>
      <w:jc w:val="both"/>
    </w:pPr>
    <w:rPr>
      <w:color w:val="000000"/>
      <w:kern w:val="0"/>
      <w:lang w:val="ru-RU" w:eastAsia="ru-RU" w:bidi="hi-IN"/>
    </w:rPr>
  </w:style>
  <w:style w:type="paragraph" w:styleId="Style44">
    <w:name w:val="Style4"/>
    <w:basedOn w:val="Normal"/>
    <w:qFormat/>
    <w:pPr>
      <w:widowControl w:val="false"/>
      <w:suppressAutoHyphens w:val="true"/>
      <w:bidi w:val="0"/>
      <w:spacing w:lineRule="exact" w:line="334" w:before="0" w:after="0"/>
      <w:ind w:firstLine="746"/>
      <w:jc w:val="both"/>
    </w:pPr>
    <w:rPr>
      <w:color w:val="000000"/>
      <w:kern w:val="0"/>
      <w:lang w:val="ru-RU" w:eastAsia="ru-RU" w:bidi="hi-IN"/>
    </w:rPr>
  </w:style>
  <w:style w:type="paragraph" w:styleId="DecimalAligned">
    <w:name w:val="Decimal Aligned"/>
    <w:basedOn w:val="Normal"/>
    <w:qFormat/>
    <w:pPr>
      <w:widowControl/>
      <w:tabs>
        <w:tab w:val="clear" w:pos="709"/>
        <w:tab w:val="decimal" w:pos="360" w:leader="none"/>
      </w:tabs>
      <w:suppressAutoHyphens w:val="true"/>
      <w:bidi w:val="0"/>
      <w:spacing w:before="0" w:after="0"/>
      <w:jc w:val="both"/>
    </w:pPr>
    <w:rPr>
      <w:rFonts w:eastAsia="Calibri"/>
      <w:color w:val="000000"/>
      <w:kern w:val="0"/>
      <w:lang w:val="ru-RU" w:eastAsia="ru-RU" w:bidi="hi-IN"/>
    </w:rPr>
  </w:style>
  <w:style w:type="paragraph" w:styleId="Style45">
    <w:name w:val="в таблице"/>
    <w:basedOn w:val="Normal"/>
    <w:qFormat/>
    <w:pPr>
      <w:widowControl/>
      <w:suppressAutoHyphens w:val="true"/>
      <w:bidi w:val="0"/>
      <w:spacing w:before="0" w:after="0"/>
      <w:jc w:val="both"/>
    </w:pPr>
    <w:rPr>
      <w:rFonts w:cs="Calibri"/>
      <w:color w:val="000000"/>
      <w:kern w:val="0"/>
      <w:sz w:val="20"/>
      <w:lang w:val="ru-RU" w:eastAsia="ar-SA" w:bidi="hi-IN"/>
    </w:rPr>
  </w:style>
  <w:style w:type="paragraph" w:styleId="215">
    <w:name w:val="Текст2"/>
    <w:basedOn w:val="Normal"/>
    <w:qFormat/>
    <w:pPr>
      <w:widowControl/>
      <w:suppressAutoHyphens w:val="true"/>
      <w:bidi w:val="0"/>
      <w:spacing w:before="0" w:after="0"/>
      <w:jc w:val="both"/>
    </w:pPr>
    <w:rPr>
      <w:rFonts w:ascii="Courier New" w:hAnsi="Courier New"/>
      <w:color w:val="000000"/>
      <w:kern w:val="0"/>
      <w:sz w:val="20"/>
      <w:lang w:val="ru-RU" w:eastAsia="ru-RU" w:bidi="hi-IN"/>
    </w:rPr>
  </w:style>
  <w:style w:type="paragraph" w:styleId="S3">
    <w:name w:val="S_Таблица"/>
    <w:basedOn w:val="Normal"/>
    <w:qFormat/>
    <w:pPr>
      <w:widowControl/>
      <w:tabs>
        <w:tab w:val="clear" w:pos="709"/>
        <w:tab w:val="left" w:pos="720" w:leader="none"/>
      </w:tabs>
      <w:suppressAutoHyphens w:val="true"/>
      <w:bidi w:val="0"/>
      <w:spacing w:lineRule="auto" w:line="360" w:before="0" w:after="0"/>
      <w:jc w:val="right"/>
    </w:pPr>
    <w:rPr>
      <w:rFonts w:cs="Calibri"/>
      <w:color w:val="000000"/>
      <w:kern w:val="0"/>
      <w:lang w:val="ru-RU" w:eastAsia="ar-SA" w:bidi="hi-IN"/>
    </w:rPr>
  </w:style>
  <w:style w:type="paragraph" w:styleId="120">
    <w:name w:val="Маркированный список1"/>
    <w:basedOn w:val="Normal"/>
    <w:qFormat/>
    <w:pPr>
      <w:widowControl w:val="false"/>
      <w:suppressAutoHyphens w:val="true"/>
      <w:bidi w:val="0"/>
      <w:spacing w:before="0" w:after="0"/>
      <w:jc w:val="both"/>
    </w:pPr>
    <w:rPr>
      <w:color w:val="000000"/>
      <w:kern w:val="0"/>
      <w:sz w:val="26"/>
      <w:lang w:val="ru-RU" w:eastAsia="ar-SA" w:bidi="hi-IN"/>
    </w:rPr>
  </w:style>
  <w:style w:type="paragraph" w:styleId="Main1">
    <w:name w:val="Main"/>
    <w:qFormat/>
    <w:pPr>
      <w:widowControl w:val="false"/>
      <w:suppressAutoHyphens w:val="true"/>
      <w:bidi w:val="0"/>
      <w:spacing w:lineRule="auto" w:line="360" w:before="120" w:after="0"/>
      <w:ind w:firstLine="709" w:left="221"/>
      <w:jc w:val="both"/>
    </w:pPr>
    <w:rPr>
      <w:rFonts w:ascii="Times New Roman" w:hAnsi="Times New Roman" w:eastAsia="Times New Roman" w:cs="Tahoma"/>
      <w:color w:val="auto"/>
      <w:kern w:val="2"/>
      <w:sz w:val="24"/>
      <w:szCs w:val="16"/>
      <w:lang w:val="ru-RU" w:eastAsia="ru-RU" w:bidi="hi-IN"/>
    </w:rPr>
  </w:style>
  <w:style w:type="paragraph" w:styleId="063">
    <w:name w:val="Стиль Первая строка:  063 см"/>
    <w:basedOn w:val="Normal"/>
    <w:qFormat/>
    <w:pPr>
      <w:widowControl/>
      <w:suppressAutoHyphens w:val="true"/>
      <w:bidi w:val="0"/>
      <w:spacing w:before="0" w:after="0"/>
      <w:ind w:firstLine="360"/>
      <w:jc w:val="both"/>
    </w:pPr>
    <w:rPr>
      <w:rFonts w:ascii="Arial" w:hAnsi="Arial"/>
      <w:color w:val="000000"/>
      <w:kern w:val="0"/>
      <w:lang w:val="ru-RU" w:eastAsia="ru-RU" w:bidi="hi-IN"/>
    </w:rPr>
  </w:style>
  <w:style w:type="paragraph" w:styleId="216">
    <w:name w:val="Основной текст с отступом 21"/>
    <w:basedOn w:val="Normal"/>
    <w:qFormat/>
    <w:pPr>
      <w:widowControl/>
      <w:suppressAutoHyphens w:val="true"/>
      <w:bidi w:val="0"/>
      <w:spacing w:before="0" w:after="0"/>
      <w:ind w:firstLine="720"/>
      <w:jc w:val="both"/>
    </w:pPr>
    <w:rPr>
      <w:color w:val="000000"/>
      <w:kern w:val="0"/>
      <w:lang w:val="ru-RU" w:eastAsia="ar-SA" w:bidi="hi-IN"/>
    </w:rPr>
  </w:style>
  <w:style w:type="paragraph" w:styleId="38">
    <w:name w:val="Обычный3"/>
    <w:qFormat/>
    <w:pPr>
      <w:widowControl/>
      <w:suppressAutoHyphens w:val="true"/>
      <w:bidi w:val="0"/>
      <w:spacing w:before="120" w:after="0"/>
      <w:ind w:left="221"/>
      <w:jc w:val="both"/>
    </w:pPr>
    <w:rPr>
      <w:rFonts w:ascii="Times New Roman" w:hAnsi="Times New Roman" w:eastAsia="Times New Roman" w:cs="Times New Roman"/>
      <w:color w:val="auto"/>
      <w:kern w:val="2"/>
      <w:sz w:val="24"/>
      <w:szCs w:val="20"/>
      <w:lang w:val="ru-RU" w:eastAsia="ru-RU" w:bidi="hi-IN"/>
    </w:rPr>
  </w:style>
  <w:style w:type="paragraph" w:styleId="Font10">
    <w:name w:val="font10"/>
    <w:basedOn w:val="Normal"/>
    <w:qFormat/>
    <w:pPr>
      <w:widowControl/>
      <w:suppressAutoHyphens w:val="true"/>
      <w:bidi w:val="0"/>
      <w:spacing w:beforeAutospacing="1" w:afterAutospacing="1"/>
      <w:jc w:val="left"/>
    </w:pPr>
    <w:rPr>
      <w:color w:val="000000"/>
      <w:kern w:val="0"/>
      <w:lang w:val="ru-RU" w:eastAsia="ru-RU" w:bidi="hi-IN"/>
    </w:rPr>
  </w:style>
  <w:style w:type="paragraph" w:styleId="ConsPlusNormal1">
    <w:name w:val="ConsPlusNormal"/>
    <w:qFormat/>
    <w:pPr>
      <w:widowControl w:val="false"/>
      <w:suppressAutoHyphens w:val="true"/>
      <w:bidi w:val="0"/>
      <w:spacing w:before="0" w:after="0"/>
      <w:jc w:val="left"/>
    </w:pPr>
    <w:rPr>
      <w:rFonts w:ascii="Arial" w:hAnsi="Arial" w:eastAsia="SimSun" w:cs="Arial"/>
      <w:color w:val="auto"/>
      <w:kern w:val="2"/>
      <w:sz w:val="20"/>
      <w:szCs w:val="20"/>
      <w:lang w:val="ru-RU" w:eastAsia="ru-RU" w:bidi="hi-IN"/>
    </w:rPr>
  </w:style>
  <w:style w:type="paragraph" w:styleId="Imp">
    <w:name w:val="imp"/>
    <w:basedOn w:val="Normal"/>
    <w:qFormat/>
    <w:pPr>
      <w:widowControl/>
      <w:suppressAutoHyphens w:val="true"/>
      <w:bidi w:val="0"/>
      <w:spacing w:beforeAutospacing="1" w:afterAutospacing="1"/>
      <w:jc w:val="left"/>
    </w:pPr>
    <w:rPr>
      <w:color w:val="000000"/>
      <w:kern w:val="0"/>
      <w:lang w:val="ru-RU" w:eastAsia="ru-RU" w:bidi="hi-IN"/>
    </w:rPr>
  </w:style>
  <w:style w:type="paragraph" w:styleId="ListParagraph">
    <w:name w:val="List Paragraph"/>
    <w:basedOn w:val="Normal"/>
    <w:qFormat/>
    <w:pPr>
      <w:widowControl/>
      <w:suppressAutoHyphens w:val="true"/>
      <w:bidi w:val="0"/>
      <w:spacing w:before="0" w:after="0"/>
      <w:ind w:left="720"/>
      <w:contextualSpacing/>
      <w:jc w:val="both"/>
    </w:pPr>
    <w:rPr>
      <w:color w:val="000000"/>
      <w:kern w:val="0"/>
      <w:lang w:val="ru-RU" w:eastAsia="ru-RU" w:bidi="hi-IN"/>
    </w:rPr>
  </w:style>
  <w:style w:type="paragraph" w:styleId="U">
    <w:name w:val="u"/>
    <w:basedOn w:val="Normal"/>
    <w:qFormat/>
    <w:pPr>
      <w:widowControl/>
      <w:suppressAutoHyphens w:val="true"/>
      <w:bidi w:val="0"/>
      <w:spacing w:beforeAutospacing="1" w:afterAutospacing="1"/>
      <w:jc w:val="left"/>
    </w:pPr>
    <w:rPr>
      <w:color w:val="000000"/>
      <w:kern w:val="0"/>
      <w:lang w:val="ru-RU" w:eastAsia="ru-RU" w:bidi="hi-IN"/>
    </w:rPr>
  </w:style>
  <w:style w:type="paragraph" w:styleId="Text">
    <w:name w:val="text"/>
    <w:basedOn w:val="Normal"/>
    <w:qFormat/>
    <w:pPr>
      <w:widowControl/>
      <w:suppressAutoHyphens w:val="true"/>
      <w:bidi w:val="0"/>
      <w:spacing w:beforeAutospacing="1" w:afterAutospacing="1"/>
      <w:jc w:val="left"/>
    </w:pPr>
    <w:rPr>
      <w:color w:val="000000"/>
      <w:kern w:val="0"/>
      <w:lang w:val="ru-RU" w:eastAsia="ru-RU" w:bidi="hi-IN"/>
    </w:rPr>
  </w:style>
  <w:style w:type="paragraph" w:styleId="S4">
    <w:name w:val="S_Обычный"/>
    <w:basedOn w:val="Normal"/>
    <w:qFormat/>
    <w:pPr>
      <w:widowControl/>
      <w:suppressAutoHyphens w:val="true"/>
      <w:bidi w:val="0"/>
      <w:spacing w:lineRule="auto" w:line="360" w:before="0" w:after="0"/>
      <w:ind w:firstLine="709"/>
      <w:jc w:val="both"/>
    </w:pPr>
    <w:rPr>
      <w:color w:val="000000"/>
      <w:kern w:val="0"/>
      <w:lang w:val="ru-RU" w:eastAsia="ar-SA" w:bidi="hi-IN"/>
    </w:rPr>
  </w:style>
  <w:style w:type="paragraph" w:styleId="HTMLPreformatted">
    <w:name w:val="HTML Preformatted"/>
    <w:basedOn w:val="Normal"/>
    <w:qFormat/>
    <w:pPr>
      <w:widowControl/>
      <w:suppressAutoHyphens w:val="true"/>
      <w:bidi w:val="0"/>
      <w:spacing w:before="0" w:after="0"/>
      <w:ind w:left="612"/>
      <w:jc w:val="left"/>
    </w:pPr>
    <w:rPr>
      <w:rFonts w:ascii="Courier New" w:hAnsi="Courier New" w:cs="Courier New"/>
      <w:color w:val="000000"/>
      <w:kern w:val="0"/>
      <w:sz w:val="20"/>
      <w:lang w:val="ru-RU" w:eastAsia="ar-SA" w:bidi="hi-IN"/>
    </w:rPr>
  </w:style>
  <w:style w:type="paragraph" w:styleId="Uni">
    <w:name w:val="uni"/>
    <w:basedOn w:val="Normal"/>
    <w:qFormat/>
    <w:pPr>
      <w:widowControl/>
      <w:suppressAutoHyphens w:val="true"/>
      <w:bidi w:val="0"/>
      <w:spacing w:beforeAutospacing="1" w:afterAutospacing="1"/>
      <w:jc w:val="left"/>
    </w:pPr>
    <w:rPr>
      <w:color w:val="000000"/>
      <w:kern w:val="0"/>
      <w:lang w:val="ru-RU" w:eastAsia="ru-RU" w:bidi="hi-IN"/>
    </w:rPr>
  </w:style>
  <w:style w:type="paragraph" w:styleId="Unip">
    <w:name w:val="unip"/>
    <w:basedOn w:val="Normal"/>
    <w:qFormat/>
    <w:pPr>
      <w:widowControl/>
      <w:suppressAutoHyphens w:val="true"/>
      <w:bidi w:val="0"/>
      <w:spacing w:beforeAutospacing="1" w:afterAutospacing="1"/>
      <w:jc w:val="left"/>
    </w:pPr>
    <w:rPr>
      <w:color w:val="000000"/>
      <w:kern w:val="0"/>
      <w:lang w:val="ru-RU" w:eastAsia="ru-RU" w:bidi="hi-IN"/>
    </w:rPr>
  </w:style>
  <w:style w:type="paragraph" w:styleId="Style46">
    <w:name w:val="Нормальный (таблица)"/>
    <w:basedOn w:val="Normal"/>
    <w:next w:val="Normal"/>
    <w:qFormat/>
    <w:pPr>
      <w:widowControl w:val="false"/>
      <w:suppressAutoHyphens w:val="true"/>
      <w:bidi w:val="0"/>
      <w:spacing w:before="0" w:after="0"/>
      <w:jc w:val="both"/>
    </w:pPr>
    <w:rPr>
      <w:rFonts w:ascii="Arial" w:hAnsi="Arial" w:cs="Arial"/>
      <w:color w:val="000000"/>
      <w:kern w:val="0"/>
      <w:sz w:val="26"/>
      <w:szCs w:val="26"/>
      <w:lang w:val="ru-RU" w:eastAsia="ru-RU" w:bidi="hi-IN"/>
    </w:rPr>
  </w:style>
  <w:style w:type="paragraph" w:styleId="Style47">
    <w:name w:val="Прижатый влево"/>
    <w:basedOn w:val="Normal"/>
    <w:next w:val="Normal"/>
    <w:qFormat/>
    <w:pPr>
      <w:widowControl w:val="false"/>
      <w:suppressAutoHyphens w:val="true"/>
      <w:bidi w:val="0"/>
      <w:spacing w:before="0" w:after="0"/>
      <w:jc w:val="left"/>
    </w:pPr>
    <w:rPr>
      <w:rFonts w:ascii="Arial" w:hAnsi="Arial" w:cs="Arial"/>
      <w:color w:val="000000"/>
      <w:kern w:val="0"/>
      <w:sz w:val="26"/>
      <w:szCs w:val="26"/>
      <w:lang w:val="ru-RU" w:eastAsia="ru-RU" w:bidi="hi-IN"/>
    </w:rPr>
  </w:style>
  <w:style w:type="paragraph" w:styleId="Style48">
    <w:name w:val="Основной стиль записки"/>
    <w:basedOn w:val="Normal"/>
    <w:qFormat/>
    <w:pPr>
      <w:widowControl/>
      <w:suppressAutoHyphens w:val="true"/>
      <w:bidi w:val="0"/>
      <w:spacing w:before="0" w:after="0"/>
      <w:ind w:firstLine="709"/>
      <w:jc w:val="both"/>
    </w:pPr>
    <w:rPr>
      <w:color w:val="000000"/>
      <w:kern w:val="0"/>
      <w:lang w:val="ru-RU" w:eastAsia="ru-RU" w:bidi="hi-IN"/>
    </w:rPr>
  </w:style>
  <w:style w:type="paragraph" w:styleId="Osntext">
    <w:name w:val="osn_text"/>
    <w:basedOn w:val="Normal"/>
    <w:qFormat/>
    <w:pPr>
      <w:widowControl/>
      <w:suppressAutoHyphens w:val="true"/>
      <w:bidi w:val="0"/>
      <w:spacing w:beforeAutospacing="1" w:afterAutospacing="1"/>
      <w:jc w:val="left"/>
    </w:pPr>
    <w:rPr>
      <w:color w:val="000000"/>
      <w:kern w:val="0"/>
      <w:lang w:val="ru-RU" w:eastAsia="ru-RU" w:bidi="hi-IN"/>
    </w:rPr>
  </w:style>
  <w:style w:type="paragraph" w:styleId="124">
    <w:name w:val="осн.текст 12"/>
    <w:basedOn w:val="Normal"/>
    <w:qFormat/>
    <w:pPr>
      <w:widowControl/>
      <w:suppressAutoHyphens w:val="true"/>
      <w:bidi w:val="0"/>
      <w:spacing w:before="0" w:after="0"/>
      <w:ind w:firstLine="851"/>
      <w:jc w:val="both"/>
    </w:pPr>
    <w:rPr>
      <w:rFonts w:ascii="Arial" w:hAnsi="Arial"/>
      <w:color w:val="000000"/>
      <w:kern w:val="0"/>
      <w:lang w:val="ru-RU" w:eastAsia="ru-RU" w:bidi="hi-IN"/>
    </w:rPr>
  </w:style>
  <w:style w:type="paragraph" w:styleId="Headertext">
    <w:name w:val="headertext"/>
    <w:basedOn w:val="Normal"/>
    <w:qFormat/>
    <w:pPr>
      <w:widowControl/>
      <w:suppressAutoHyphens w:val="true"/>
      <w:bidi w:val="0"/>
      <w:spacing w:beforeAutospacing="1" w:afterAutospacing="1"/>
      <w:jc w:val="left"/>
    </w:pPr>
    <w:rPr>
      <w:color w:val="000000"/>
      <w:kern w:val="0"/>
      <w:lang w:val="ru-RU" w:eastAsia="ru-RU" w:bidi="hi-IN"/>
    </w:rPr>
  </w:style>
  <w:style w:type="paragraph" w:styleId="Default">
    <w:name w:val="Default"/>
    <w:qFormat/>
    <w:pPr>
      <w:widowControl/>
      <w:suppressAutoHyphens w:val="true"/>
      <w:bidi w:val="0"/>
      <w:spacing w:before="0" w:after="0"/>
      <w:jc w:val="left"/>
    </w:pPr>
    <w:rPr>
      <w:rFonts w:ascii="Times New Roman" w:hAnsi="Times New Roman" w:eastAsia="0" w:cs="Times New Roman"/>
      <w:color w:val="000000"/>
      <w:kern w:val="2"/>
      <w:sz w:val="24"/>
      <w:szCs w:val="24"/>
      <w:lang w:val="ru-RU" w:eastAsia="zh-CN" w:bidi="hi-IN"/>
    </w:rPr>
  </w:style>
  <w:style w:type="paragraph" w:styleId="Formattext">
    <w:name w:val="formattext"/>
    <w:basedOn w:val="Normal"/>
    <w:qFormat/>
    <w:pPr>
      <w:widowControl/>
      <w:suppressAutoHyphens w:val="true"/>
      <w:bidi w:val="0"/>
      <w:spacing w:beforeAutospacing="1" w:afterAutospacing="1"/>
      <w:jc w:val="left"/>
    </w:pPr>
    <w:rPr>
      <w:color w:val="000000"/>
      <w:kern w:val="0"/>
      <w:lang w:val="ru-RU" w:eastAsia="ru-RU" w:bidi="hi-IN"/>
    </w:rPr>
  </w:style>
  <w:style w:type="paragraph" w:styleId="ConsPlusTitle">
    <w:name w:val="ConsPlusTitle"/>
    <w:qFormat/>
    <w:pPr>
      <w:widowControl w:val="false"/>
      <w:suppressAutoHyphens w:val="true"/>
      <w:bidi w:val="0"/>
      <w:spacing w:before="0" w:after="0"/>
      <w:jc w:val="left"/>
    </w:pPr>
    <w:rPr>
      <w:rFonts w:ascii="Calibri" w:hAnsi="Calibri" w:eastAsia="Times New Roman" w:cs="Calibri"/>
      <w:b/>
      <w:color w:val="auto"/>
      <w:kern w:val="2"/>
      <w:sz w:val="24"/>
      <w:szCs w:val="20"/>
      <w:lang w:val="ru-RU" w:eastAsia="ru-RU" w:bidi="hi-IN"/>
    </w:rPr>
  </w:style>
  <w:style w:type="paragraph" w:styleId="Annotationtext">
    <w:name w:val="annotation text"/>
    <w:basedOn w:val="Normal"/>
    <w:qFormat/>
    <w:pPr>
      <w:widowControl/>
      <w:suppressAutoHyphens w:val="true"/>
      <w:bidi w:val="0"/>
      <w:spacing w:before="0" w:after="0"/>
      <w:jc w:val="both"/>
    </w:pPr>
    <w:rPr>
      <w:color w:val="000000"/>
      <w:kern w:val="0"/>
      <w:sz w:val="20"/>
      <w:lang w:val="ru-RU" w:eastAsia="ru-RU" w:bidi="hi-IN"/>
    </w:rPr>
  </w:style>
  <w:style w:type="paragraph" w:styleId="Annotationsubject">
    <w:name w:val="annotation subject"/>
    <w:qFormat/>
    <w:pPr>
      <w:widowControl/>
      <w:suppressAutoHyphens w:val="true"/>
      <w:bidi w:val="0"/>
      <w:spacing w:before="0" w:after="0"/>
      <w:jc w:val="both"/>
    </w:pPr>
    <w:rPr>
      <w:rFonts w:ascii="XO Thames" w:hAnsi="XO Thames" w:eastAsia="Noto Serif CJK SC" w:cs="Mangal"/>
      <w:b/>
      <w:bCs/>
      <w:color w:val="000000"/>
      <w:kern w:val="0"/>
      <w:sz w:val="20"/>
      <w:szCs w:val="20"/>
      <w:lang w:val="ru-RU" w:eastAsia="ru-RU" w:bidi="hi-IN"/>
    </w:rPr>
  </w:style>
  <w:style w:type="paragraph" w:styleId="Title3">
    <w:name w:val="Title!Название НПА"/>
    <w:basedOn w:val="Normal"/>
    <w:qFormat/>
    <w:pPr>
      <w:widowControl/>
      <w:suppressAutoHyphens w:val="true"/>
      <w:bidi w:val="0"/>
      <w:spacing w:before="240" w:after="60"/>
      <w:jc w:val="center"/>
    </w:pPr>
    <w:rPr>
      <w:rFonts w:eastAsia="Calibri"/>
      <w:b/>
      <w:bCs/>
      <w:color w:val="000000"/>
      <w:kern w:val="2"/>
      <w:sz w:val="32"/>
      <w:szCs w:val="32"/>
      <w:lang w:val="ru-RU" w:eastAsia="zh-CN" w:bidi="hi-IN"/>
    </w:rPr>
  </w:style>
  <w:style w:type="paragraph" w:styleId="ConsPlusNonformat">
    <w:name w:val="ConsPlusNonformat"/>
    <w:qFormat/>
    <w:pPr>
      <w:widowControl w:val="false"/>
      <w:suppressAutoHyphens w:val="true"/>
      <w:bidi w:val="0"/>
      <w:spacing w:before="0" w:after="0"/>
      <w:jc w:val="left"/>
    </w:pPr>
    <w:rPr>
      <w:rFonts w:ascii="Courier New" w:hAnsi="Courier New" w:eastAsia="SimSun" w:cs="Courier New"/>
      <w:color w:val="auto"/>
      <w:kern w:val="2"/>
      <w:sz w:val="20"/>
      <w:szCs w:val="20"/>
      <w:lang w:val="ru-RU" w:eastAsia="ru-RU" w:bidi="hi-IN"/>
    </w:rPr>
  </w:style>
  <w:style w:type="paragraph" w:styleId="217">
    <w:name w:val="Заголовок (Уровень 2)"/>
    <w:basedOn w:val="Normal"/>
    <w:qFormat/>
    <w:pPr>
      <w:widowControl/>
      <w:suppressAutoHyphens w:val="true"/>
      <w:bidi w:val="0"/>
      <w:spacing w:before="0" w:after="0"/>
      <w:ind w:firstLine="709"/>
      <w:jc w:val="center"/>
    </w:pPr>
    <w:rPr>
      <w:bCs/>
      <w:i/>
      <w:color w:val="000000"/>
      <w:kern w:val="0"/>
      <w:lang w:val="ru-RU" w:eastAsia="ru-RU" w:bidi="hi-IN"/>
    </w:rPr>
  </w:style>
  <w:style w:type="paragraph" w:styleId="S5">
    <w:name w:val="S_Обычный жирный"/>
    <w:basedOn w:val="Normal"/>
    <w:qFormat/>
    <w:pPr>
      <w:widowControl/>
      <w:suppressAutoHyphens w:val="true"/>
      <w:bidi w:val="0"/>
      <w:spacing w:before="0" w:after="0"/>
      <w:ind w:firstLine="709"/>
      <w:jc w:val="both"/>
    </w:pPr>
    <w:rPr>
      <w:color w:val="000000"/>
      <w:kern w:val="0"/>
      <w:sz w:val="28"/>
      <w:lang w:val="ru-RU" w:eastAsia="ru-RU" w:bidi="hi-IN"/>
    </w:rPr>
  </w:style>
  <w:style w:type="paragraph" w:styleId="1110">
    <w:name w:val="Табличный_боковик_11"/>
    <w:qFormat/>
    <w:pPr>
      <w:widowControl/>
      <w:suppressAutoHyphens w:val="true"/>
      <w:bidi w:val="0"/>
      <w:spacing w:before="0" w:after="0"/>
      <w:jc w:val="left"/>
    </w:pPr>
    <w:rPr>
      <w:rFonts w:ascii="Times New Roman" w:hAnsi="Times New Roman" w:eastAsia="Times New Roman" w:cs="Times New Roman"/>
      <w:color w:val="auto"/>
      <w:kern w:val="2"/>
      <w:sz w:val="24"/>
      <w:szCs w:val="24"/>
      <w:lang w:val="ru-RU" w:eastAsia="ru-RU" w:bidi="hi-IN"/>
    </w:rPr>
  </w:style>
  <w:style w:type="paragraph" w:styleId="ArNar1">
    <w:name w:val="Обычный ArNar"/>
    <w:basedOn w:val="Normal"/>
    <w:qFormat/>
    <w:pPr>
      <w:widowControl/>
      <w:suppressAutoHyphens w:val="true"/>
      <w:bidi w:val="0"/>
      <w:spacing w:before="0" w:after="0"/>
      <w:ind w:firstLine="709"/>
      <w:jc w:val="both"/>
    </w:pPr>
    <w:rPr>
      <w:rFonts w:ascii="Arial Narrow" w:hAnsi="Arial Narrow" w:eastAsia="Calibri" w:cs="0"/>
      <w:color w:val="000000"/>
      <w:kern w:val="0"/>
      <w:sz w:val="22"/>
      <w:szCs w:val="22"/>
      <w:lang w:val="ru-RU" w:eastAsia="en-US" w:bidi="hi-IN"/>
    </w:rPr>
  </w:style>
  <w:style w:type="paragraph" w:styleId="218">
    <w:name w:val="Текст с интервалом 2"/>
    <w:qFormat/>
    <w:pPr>
      <w:widowControl/>
      <w:suppressAutoHyphens w:val="true"/>
      <w:bidi w:val="0"/>
      <w:spacing w:before="60" w:after="0"/>
      <w:ind w:firstLine="709"/>
      <w:jc w:val="both"/>
    </w:pPr>
    <w:rPr>
      <w:rFonts w:ascii="Arial Narrow" w:hAnsi="Arial Narrow" w:eastAsia="Calibri" w:cs="0"/>
      <w:color w:val="000000"/>
      <w:kern w:val="0"/>
      <w:sz w:val="22"/>
      <w:szCs w:val="22"/>
      <w:lang w:val="ru-RU" w:eastAsia="en-US" w:bidi="hi-IN"/>
    </w:rPr>
  </w:style>
  <w:style w:type="paragraph" w:styleId="ConsPlusCell">
    <w:name w:val="ConsPlusCell"/>
    <w:qFormat/>
    <w:pPr>
      <w:widowControl w:val="false"/>
      <w:suppressAutoHyphens w:val="true"/>
      <w:bidi w:val="0"/>
      <w:spacing w:before="0" w:after="0"/>
      <w:jc w:val="left"/>
    </w:pPr>
    <w:rPr>
      <w:rFonts w:ascii="Arial" w:hAnsi="Arial" w:eastAsia="Times New Roman" w:cs="Arial"/>
      <w:color w:val="auto"/>
      <w:kern w:val="2"/>
      <w:sz w:val="20"/>
      <w:szCs w:val="20"/>
      <w:lang w:val="ru-RU" w:eastAsia="ru-RU" w:bidi="hi-IN"/>
    </w:rPr>
  </w:style>
  <w:style w:type="paragraph" w:styleId="125">
    <w:name w:val="Основной текст с отступом.Основной текст 1.Нумерованный список !!.Надин стиль"/>
    <w:basedOn w:val="Normal"/>
    <w:qFormat/>
    <w:pPr>
      <w:widowControl/>
      <w:suppressAutoHyphens w:val="true"/>
      <w:bidi w:val="0"/>
      <w:spacing w:before="0" w:after="120"/>
      <w:ind w:firstLine="709"/>
      <w:jc w:val="both"/>
    </w:pPr>
    <w:rPr>
      <w:rFonts w:ascii="Arial" w:hAnsi="Arial" w:cs="Calibri"/>
      <w:color w:val="000000"/>
      <w:kern w:val="0"/>
      <w:sz w:val="26"/>
      <w:lang w:val="ru-RU" w:eastAsia="ar-SA" w:bidi="hi-IN"/>
    </w:rPr>
  </w:style>
  <w:style w:type="paragraph" w:styleId="Style49">
    <w:name w:val="Мария"/>
    <w:basedOn w:val="Normal"/>
    <w:qFormat/>
    <w:pPr>
      <w:widowControl/>
      <w:suppressAutoHyphens w:val="true"/>
      <w:bidi w:val="0"/>
      <w:spacing w:before="240" w:after="120"/>
      <w:ind w:firstLine="709"/>
      <w:jc w:val="both"/>
    </w:pPr>
    <w:rPr>
      <w:color w:val="000000"/>
      <w:kern w:val="0"/>
      <w:sz w:val="26"/>
      <w:szCs w:val="26"/>
      <w:lang w:val="ru-RU" w:eastAsia="ru-RU" w:bidi="hi-IN"/>
    </w:rPr>
  </w:style>
  <w:style w:type="paragraph" w:styleId="341">
    <w:name w:val="Основной текст 34"/>
    <w:basedOn w:val="Normal"/>
    <w:qFormat/>
    <w:pPr>
      <w:widowControl/>
      <w:suppressAutoHyphens w:val="true"/>
      <w:bidi w:val="0"/>
      <w:spacing w:before="0" w:after="120"/>
      <w:jc w:val="left"/>
    </w:pPr>
    <w:rPr>
      <w:color w:val="000000"/>
      <w:kern w:val="0"/>
      <w:sz w:val="16"/>
      <w:szCs w:val="16"/>
      <w:lang w:val="ru-RU" w:eastAsia="ar-SA" w:bidi="hi-IN"/>
    </w:rPr>
  </w:style>
  <w:style w:type="paragraph" w:styleId="126">
    <w:name w:val="Список маркированный 1"/>
    <w:basedOn w:val="Normal"/>
    <w:qFormat/>
    <w:pPr>
      <w:widowControl/>
      <w:tabs>
        <w:tab w:val="clear" w:pos="709"/>
        <w:tab w:val="left" w:pos="357" w:leader="none"/>
      </w:tabs>
      <w:suppressAutoHyphens w:val="true"/>
      <w:bidi w:val="0"/>
      <w:spacing w:lineRule="auto" w:line="312" w:before="0" w:after="0"/>
      <w:jc w:val="both"/>
    </w:pPr>
    <w:rPr>
      <w:color w:val="000000"/>
      <w:kern w:val="0"/>
      <w:lang w:val="ru-RU" w:eastAsia="ar-SA" w:bidi="hi-IN"/>
    </w:rPr>
  </w:style>
  <w:style w:type="paragraph" w:styleId="127">
    <w:name w:val="Основной текст1"/>
    <w:basedOn w:val="Normal"/>
    <w:qFormat/>
    <w:pPr>
      <w:widowControl w:val="false"/>
      <w:suppressAutoHyphens w:val="true"/>
      <w:bidi w:val="0"/>
      <w:spacing w:before="0" w:after="110"/>
      <w:ind w:firstLine="400"/>
      <w:jc w:val="left"/>
    </w:pPr>
    <w:rPr>
      <w:b/>
      <w:bCs/>
      <w:color w:val="000000"/>
      <w:kern w:val="0"/>
      <w:sz w:val="28"/>
      <w:szCs w:val="28"/>
      <w:lang w:val="ru-RU" w:eastAsia="en-US" w:bidi="hi-IN"/>
    </w:rPr>
  </w:style>
  <w:style w:type="paragraph" w:styleId="Heading5111">
    <w:name w:val="Heading 5111"/>
    <w:qFormat/>
    <w:pPr>
      <w:widowControl/>
      <w:suppressAutoHyphens w:val="true"/>
      <w:bidi w:val="0"/>
      <w:spacing w:before="0" w:after="0"/>
      <w:jc w:val="left"/>
    </w:pPr>
    <w:rPr>
      <w:rFonts w:ascii="XO Thames" w:hAnsi="XO Thames" w:eastAsia="Noto Serif CJK SC" w:cs="Mangal"/>
      <w:b/>
      <w:color w:val="000000"/>
      <w:kern w:val="0"/>
      <w:sz w:val="22"/>
      <w:szCs w:val="20"/>
      <w:lang w:val="ru-RU" w:eastAsia="zh-CN" w:bidi="hi-IN"/>
    </w:rPr>
  </w:style>
  <w:style w:type="paragraph" w:styleId="1113">
    <w:name w:val="Заголовок таблицы11"/>
    <w:qFormat/>
    <w:pPr>
      <w:widowControl w:val="false"/>
      <w:suppressAutoHyphens w:val="true"/>
      <w:bidi w:val="0"/>
      <w:spacing w:before="0" w:after="0"/>
      <w:jc w:val="center"/>
    </w:pPr>
    <w:rPr>
      <w:rFonts w:ascii="XO Thames" w:hAnsi="XO Thames" w:eastAsia="Noto Serif CJK SC" w:cs="Mangal"/>
      <w:b/>
      <w:color w:val="000000"/>
      <w:kern w:val="0"/>
      <w:sz w:val="24"/>
      <w:szCs w:val="20"/>
      <w:lang w:val="ru-RU" w:eastAsia="zh-CN" w:bidi="hi-IN"/>
    </w:rPr>
  </w:style>
  <w:style w:type="paragraph" w:styleId="1114">
    <w:name w:val="Содержимое таблицы11"/>
    <w:basedOn w:val="Normal"/>
    <w:qFormat/>
    <w:pPr>
      <w:widowControl w:val="false"/>
      <w:suppressAutoHyphens w:val="true"/>
      <w:bidi w:val="0"/>
      <w:spacing w:before="0" w:after="0"/>
      <w:jc w:val="left"/>
    </w:pPr>
    <w:rPr>
      <w:color w:val="000000"/>
      <w:kern w:val="0"/>
      <w:lang w:val="ru-RU" w:eastAsia="zh-CN" w:bidi="hi-IN"/>
    </w:rPr>
  </w:style>
  <w:style w:type="paragraph" w:styleId="Heading1111">
    <w:name w:val="Heading 1111"/>
    <w:qFormat/>
    <w:pPr>
      <w:widowControl/>
      <w:suppressAutoHyphens w:val="true"/>
      <w:bidi w:val="0"/>
      <w:spacing w:before="0" w:after="0"/>
      <w:jc w:val="left"/>
    </w:pPr>
    <w:rPr>
      <w:rFonts w:ascii="XO Thames" w:hAnsi="XO Thames" w:eastAsia="Noto Serif CJK SC" w:cs="Mangal"/>
      <w:b/>
      <w:color w:val="000000"/>
      <w:kern w:val="0"/>
      <w:sz w:val="32"/>
      <w:szCs w:val="20"/>
      <w:lang w:val="ru-RU" w:eastAsia="zh-CN" w:bidi="hi-IN"/>
    </w:rPr>
  </w:style>
  <w:style w:type="paragraph" w:styleId="1111111111111111112">
    <w:name w:val="Указатель111111111111111111"/>
    <w:basedOn w:val="Normal"/>
    <w:qFormat/>
    <w:pPr>
      <w:widowControl/>
      <w:suppressAutoHyphens w:val="true"/>
      <w:bidi w:val="0"/>
      <w:spacing w:before="0" w:after="0"/>
      <w:jc w:val="left"/>
    </w:pPr>
    <w:rPr>
      <w:rFonts w:ascii="PT Astra Serif" w:hAnsi="PT Astra Serif"/>
      <w:color w:val="000000"/>
      <w:kern w:val="0"/>
      <w:lang w:val="ru-RU" w:eastAsia="zh-CN" w:bidi="hi-IN"/>
    </w:rPr>
  </w:style>
  <w:style w:type="paragraph" w:styleId="111111111111111112">
    <w:name w:val="Указатель11111111111111111"/>
    <w:basedOn w:val="Normal"/>
    <w:qFormat/>
    <w:pPr>
      <w:widowControl/>
      <w:suppressAutoHyphens w:val="true"/>
      <w:bidi w:val="0"/>
      <w:spacing w:before="0" w:after="0"/>
      <w:jc w:val="left"/>
    </w:pPr>
    <w:rPr>
      <w:rFonts w:ascii="PT Astra Serif" w:hAnsi="PT Astra Serif"/>
      <w:color w:val="000000"/>
      <w:kern w:val="0"/>
      <w:lang w:val="ru-RU" w:eastAsia="zh-CN" w:bidi="hi-I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u.wikipedia.org/wiki/&#1043;&#1086;&#1089;&#1091;&#1076;&#1072;&#1088;&#1089;&#1090;&#1074;&#1077;&#1085;&#1085;&#1099;&#1081;_&#1074;&#1086;&#1076;&#1085;&#1099;&#1081;_&#1088;&#1077;&#1077;&#1089;&#1090;&#1088;" TargetMode="External"/><Relationship Id="rId4" Type="http://schemas.openxmlformats.org/officeDocument/2006/relationships/hyperlink" Target="https://ru.wikipedia.org/wiki/&#1054;&#1073;&#1100;" TargetMode="External"/><Relationship Id="rId5" Type="http://schemas.openxmlformats.org/officeDocument/2006/relationships/hyperlink" Target="https://ru.wikipedia.org/wiki/&#1041;&#1072;&#1088;&#1085;&#1072;&#1091;&#1083;" TargetMode="External"/><Relationship Id="rId6" Type="http://schemas.openxmlformats.org/officeDocument/2006/relationships/hyperlink" Target="https://ru.wikipedia.org/wiki/&#1053;&#1086;&#1074;&#1086;&#1089;&#1080;&#1073;&#1080;&#1088;&#1089;&#1082;&#1086;&#1077;_&#1074;&#1086;&#1076;&#1086;&#1093;&#1088;&#1072;&#1085;&#1080;&#1083;&#1080;&#1097;&#1077;" TargetMode="External"/><Relationship Id="rId7" Type="http://schemas.openxmlformats.org/officeDocument/2006/relationships/hyperlink" Target="https://ru.wikipedia.org/wiki/&#1063;&#1091;&#1084;&#1099;&#1096;" TargetMode="External"/><Relationship Id="rId8" Type="http://schemas.openxmlformats.org/officeDocument/2006/relationships/hyperlink" Target="https://ru.wikipedia.org/wiki/&#1048;&#1088;&#1090;&#1099;&#1096;" TargetMode="External"/><Relationship Id="rId9" Type="http://schemas.openxmlformats.org/officeDocument/2006/relationships/hyperlink" Target="https://ru.wikipedia.org/wiki/&#1048;&#1085;&#1103;_(&#1085;&#1080;&#1078;&#1085;&#1080;&#1081;_&#1087;&#1088;&#1080;&#1090;&#1086;&#1082;_&#1054;&#1073;&#1080;)" TargetMode="External"/><Relationship Id="rId10" Type="http://schemas.openxmlformats.org/officeDocument/2006/relationships/hyperlink" Target="https://ru.wikipedia.org/wiki/&#1048;&#1088;&#1090;&#1099;&#1096;" TargetMode="External"/><Relationship Id="rId11" Type="http://schemas.openxmlformats.org/officeDocument/2006/relationships/hyperlink" Target="https://ru.wikipedia.org/wiki/&#1043;&#1086;&#1089;&#1091;&#1076;&#1072;&#1088;&#1089;&#1090;&#1074;&#1077;&#1085;&#1085;&#1099;&#1081;_&#1074;&#1086;&#1076;&#1085;&#1099;&#1081;_&#1088;&#1077;&#1077;&#1089;&#1090;&#1088;" TargetMode="External"/><Relationship Id="rId12" Type="http://schemas.openxmlformats.org/officeDocument/2006/relationships/hyperlink" Target="https://ru.wikipedia.org/wiki/&#1042;&#1077;&#1088;&#1093;&#1085;&#1077;&#1086;&#1073;&#1089;&#1082;&#1080;&#1081;_&#1073;&#1072;&#1089;&#1089;&#1077;&#1081;&#1085;&#1086;&#1074;&#1099;&#1081;_&#1086;&#1082;&#1088;&#1091;&#1075;" TargetMode="External"/><Relationship Id="rId13" Type="http://schemas.openxmlformats.org/officeDocument/2006/relationships/hyperlink" Target="https://ru.wikipedia.org/wiki/&#1048;&#1085;&#1103;_(&#1085;&#1080;&#1078;&#1085;&#1080;&#1081;_&#1087;&#1088;&#1080;&#1090;&#1086;&#1082;_&#1054;&#1073;&#1080;)" TargetMode="External"/><Relationship Id="rId14" Type="http://schemas.openxmlformats.org/officeDocument/2006/relationships/hyperlink" Target="https://ru.wikipedia.org/wiki/&#1048;&#1088;&#1090;&#1099;&#1096;" TargetMode="External"/><Relationship Id="rId15" Type="http://schemas.openxmlformats.org/officeDocument/2006/relationships/hyperlink" Target="https://ru.wikipedia.org/wiki/&#1048;&#1085;&#1103;_(&#1085;&#1080;&#1078;&#1085;&#1080;&#1081;_&#1087;&#1088;&#1080;&#1090;&#1086;&#1082;_&#1054;&#1073;&#1080;)" TargetMode="External"/><Relationship Id="rId16" Type="http://schemas.openxmlformats.org/officeDocument/2006/relationships/hyperlink" Target="https://ru.wikipedia.org/wiki/&#1048;&#1088;&#1090;&#1099;&#1096;"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footer" Target="footer20.xml"/><Relationship Id="rId37" Type="http://schemas.openxmlformats.org/officeDocument/2006/relationships/footer" Target="footer21.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footer" Target="footer25.xml"/><Relationship Id="rId42" Type="http://schemas.openxmlformats.org/officeDocument/2006/relationships/footer" Target="footer26.xml"/><Relationship Id="rId43" Type="http://schemas.openxmlformats.org/officeDocument/2006/relationships/footer" Target="footer27.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437</TotalTime>
  <Application>LibreOffice/7.6.7.2$Linux_X86_64 LibreOffice_project/60$Build-2</Application>
  <AppVersion>15.0000</AppVersion>
  <Pages>279</Pages>
  <Words>49691</Words>
  <Characters>361377</Characters>
  <CharactersWithSpaces>403850</CharactersWithSpaces>
  <Paragraphs>8688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Автор</dc:creator>
  <dc:description/>
  <dc:language>ru-RU</dc:language>
  <cp:lastModifiedBy/>
  <dcterms:modified xsi:type="dcterms:W3CDTF">2025-12-29T09:07:17Z</dcterms:modified>
  <cp:revision>69</cp:revision>
  <dc:subject/>
  <dc:title/>
</cp:coreProperties>
</file>

<file path=docProps/custom.xml><?xml version="1.0" encoding="utf-8"?>
<Properties xmlns="http://schemas.openxmlformats.org/officeDocument/2006/custom-properties" xmlns:vt="http://schemas.openxmlformats.org/officeDocument/2006/docPropsVTypes"/>
</file>