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rPr>
          <w:sz w:val="28"/>
        </w:rPr>
      </w:pPr>
    </w:p>
    <w:p w14:paraId="04000000">
      <w:pPr>
        <w:spacing w:after="0" w:line="240" w:lineRule="auto"/>
        <w:ind w:firstLine="0" w:left="4253"/>
        <w:jc w:val="center"/>
        <w:rPr>
          <w:rFonts w:ascii="Times New Roman" w:hAnsi="Times New Roman"/>
          <w:caps w:val="1"/>
          <w:color w:val="000000"/>
          <w:sz w:val="28"/>
        </w:rPr>
      </w:pPr>
      <w:r>
        <w:rPr>
          <w:rFonts w:ascii="Times New Roman" w:hAnsi="Times New Roman"/>
          <w:caps w:val="1"/>
          <w:color w:val="000000"/>
          <w:sz w:val="28"/>
        </w:rPr>
        <w:t>Утверждено</w:t>
      </w:r>
    </w:p>
    <w:p w14:paraId="05000000">
      <w:pPr>
        <w:tabs>
          <w:tab w:leader="none" w:pos="1026" w:val="left"/>
          <w:tab w:leader="none" w:pos="1735" w:val="left"/>
        </w:tabs>
        <w:spacing w:after="0" w:line="240" w:lineRule="auto"/>
        <w:ind w:firstLine="0" w:left="4253"/>
        <w:jc w:val="center"/>
        <w:rPr>
          <w:rFonts w:ascii="Times New Roman" w:hAnsi="Times New Roman"/>
          <w:color w:val="000000"/>
          <w:sz w:val="28"/>
        </w:rPr>
      </w:pPr>
      <w:r>
        <w:rPr>
          <w:rFonts w:ascii="Times New Roman" w:hAnsi="Times New Roman"/>
          <w:color w:val="000000"/>
          <w:sz w:val="28"/>
        </w:rPr>
        <w:t xml:space="preserve">решением антинаркотической </w:t>
      </w:r>
      <w:r>
        <w:br/>
      </w:r>
      <w:r>
        <w:rPr>
          <w:rFonts w:ascii="Times New Roman" w:hAnsi="Times New Roman"/>
          <w:color w:val="000000"/>
          <w:sz w:val="28"/>
        </w:rPr>
        <w:t>комиссии</w:t>
      </w:r>
      <w:r>
        <w:rPr>
          <w:rFonts w:ascii="Times New Roman" w:hAnsi="Times New Roman"/>
          <w:color w:val="000000"/>
          <w:sz w:val="28"/>
        </w:rPr>
        <w:t xml:space="preserve"> Кузбасса от 30.06.2025 № 2</w:t>
      </w:r>
    </w:p>
    <w:p w14:paraId="06000000">
      <w:pPr>
        <w:tabs>
          <w:tab w:leader="none" w:pos="742" w:val="left"/>
        </w:tabs>
        <w:spacing w:after="0" w:line="240" w:lineRule="auto"/>
        <w:ind w:firstLine="0" w:left="4253"/>
        <w:jc w:val="center"/>
        <w:rPr>
          <w:rFonts w:ascii="Times New Roman" w:hAnsi="Times New Roman"/>
          <w:color w:val="000000"/>
          <w:sz w:val="28"/>
          <w:u w:val="single"/>
        </w:rPr>
      </w:pPr>
    </w:p>
    <w:p w14:paraId="07000000">
      <w:pPr>
        <w:ind w:firstLine="0" w:left="1020"/>
        <w:rPr>
          <w:sz w:val="28"/>
        </w:rPr>
      </w:pPr>
    </w:p>
    <w:p w14:paraId="08000000">
      <w:pPr>
        <w:rPr>
          <w:sz w:val="28"/>
        </w:rPr>
      </w:pPr>
    </w:p>
    <w:p w14:paraId="09000000">
      <w:pPr>
        <w:ind w:firstLine="709" w:left="0"/>
        <w:jc w:val="both"/>
        <w:rPr>
          <w:sz w:val="28"/>
        </w:rPr>
      </w:pPr>
    </w:p>
    <w:p w14:paraId="0A000000">
      <w:pPr>
        <w:ind/>
        <w:jc w:val="center"/>
        <w:rPr>
          <w:sz w:val="28"/>
        </w:rPr>
      </w:pPr>
      <w:r>
        <w:rPr>
          <w:sz w:val="28"/>
        </w:rPr>
        <w:t>ПОЛОЖЕНИЕ</w:t>
      </w:r>
    </w:p>
    <w:p w14:paraId="0B000000">
      <w:pPr>
        <w:ind/>
        <w:jc w:val="center"/>
        <w:rPr>
          <w:sz w:val="28"/>
        </w:rPr>
      </w:pPr>
      <w:r>
        <w:rPr>
          <w:sz w:val="28"/>
        </w:rPr>
        <w:t>о проведении пилотного конкурса лучших практик в сфере</w:t>
      </w:r>
    </w:p>
    <w:p w14:paraId="0C000000">
      <w:pPr>
        <w:ind/>
        <w:jc w:val="center"/>
        <w:rPr>
          <w:sz w:val="28"/>
        </w:rPr>
      </w:pPr>
      <w:r>
        <w:rPr>
          <w:sz w:val="28"/>
        </w:rPr>
        <w:t>профилактики незаконного оборота наркотиков в Кемеровской области – Кузбассе в 2025 году</w:t>
      </w:r>
    </w:p>
    <w:p w14:paraId="0D000000">
      <w:pPr>
        <w:ind/>
        <w:jc w:val="center"/>
        <w:rPr>
          <w:sz w:val="28"/>
        </w:rPr>
      </w:pPr>
    </w:p>
    <w:p w14:paraId="0E000000">
      <w:pPr>
        <w:ind/>
        <w:jc w:val="center"/>
        <w:outlineLvl w:val="0"/>
        <w:rPr>
          <w:sz w:val="28"/>
        </w:rPr>
      </w:pPr>
      <w:r>
        <w:rPr>
          <w:sz w:val="28"/>
        </w:rPr>
        <w:t>I</w:t>
      </w:r>
      <w:r>
        <w:rPr>
          <w:sz w:val="28"/>
        </w:rPr>
        <w:t>. Общие положения</w:t>
      </w:r>
    </w:p>
    <w:p w14:paraId="0F000000">
      <w:pPr>
        <w:ind/>
        <w:jc w:val="both"/>
        <w:rPr>
          <w:sz w:val="28"/>
        </w:rPr>
      </w:pPr>
    </w:p>
    <w:p w14:paraId="10000000">
      <w:pPr>
        <w:keepNext w:val="0"/>
        <w:keepLines w:val="0"/>
        <w:widowControl w:val="0"/>
        <w:spacing w:after="0" w:before="0" w:line="355" w:lineRule="exact"/>
        <w:ind w:firstLine="709" w:left="0" w:right="0"/>
        <w:jc w:val="both"/>
        <w:rPr>
          <w:sz w:val="28"/>
        </w:rPr>
      </w:pPr>
      <w:r>
        <w:rPr>
          <w:color w:val="000000"/>
          <w:sz w:val="28"/>
        </w:rPr>
        <w:t xml:space="preserve">1.1. Настоящее положение определяет порядок организации и проведения </w:t>
      </w:r>
      <w:r>
        <w:br/>
      </w:r>
      <w:r>
        <w:rPr>
          <w:color w:val="000000"/>
          <w:sz w:val="28"/>
        </w:rPr>
        <w:t xml:space="preserve">в 2025 году </w:t>
      </w:r>
      <w:r>
        <w:rPr>
          <w:color w:val="000000"/>
          <w:sz w:val="28"/>
        </w:rPr>
        <w:t xml:space="preserve">Конкурса лучших практик в сфере профилактики незаконного оборота наркотиков, реализованных </w:t>
      </w:r>
      <w:r>
        <w:rPr>
          <w:sz w:val="28"/>
        </w:rPr>
        <w:t>или реализуемых</w:t>
      </w:r>
      <w:r>
        <w:rPr>
          <w:color w:val="000000"/>
          <w:sz w:val="28"/>
        </w:rPr>
        <w:t xml:space="preserve"> на территории Кемеровской области – Кузбасса (далее – Конкурс).</w:t>
      </w:r>
    </w:p>
    <w:p w14:paraId="11000000">
      <w:pPr>
        <w:keepNext w:val="0"/>
        <w:keepLines w:val="0"/>
        <w:widowControl w:val="0"/>
        <w:spacing w:after="0" w:before="0" w:line="355" w:lineRule="exact"/>
        <w:ind w:firstLine="709" w:left="0" w:right="0"/>
        <w:jc w:val="both"/>
        <w:rPr>
          <w:sz w:val="28"/>
        </w:rPr>
      </w:pPr>
      <w:r>
        <w:rPr>
          <w:color w:val="000000"/>
          <w:sz w:val="28"/>
        </w:rPr>
        <w:t>1.2. Организатором Конкурса является департамент административных орг</w:t>
      </w:r>
      <w:r>
        <w:rPr>
          <w:sz w:val="28"/>
        </w:rPr>
        <w:t>анов Администрации Правительства Кузбасса – аппарат антинаркотической комиссии Кузбасса.</w:t>
      </w:r>
    </w:p>
    <w:p w14:paraId="12000000">
      <w:pPr>
        <w:keepNext w:val="0"/>
        <w:keepLines w:val="0"/>
        <w:widowControl w:val="0"/>
        <w:spacing w:after="0" w:before="0" w:line="355" w:lineRule="exact"/>
        <w:ind w:firstLine="709" w:left="0" w:right="0"/>
        <w:jc w:val="both"/>
        <w:rPr>
          <w:sz w:val="28"/>
        </w:rPr>
      </w:pPr>
      <w:r>
        <w:rPr>
          <w:color w:val="000000"/>
          <w:sz w:val="28"/>
        </w:rPr>
        <w:t>1.3. Конкурс проводится в период с 10 сентября по 30 октября 2025 года.</w:t>
      </w:r>
    </w:p>
    <w:p w14:paraId="13000000">
      <w:pPr>
        <w:keepNext w:val="0"/>
        <w:keepLines w:val="0"/>
        <w:widowControl w:val="0"/>
        <w:spacing w:after="0" w:before="0" w:line="355" w:lineRule="exact"/>
        <w:ind w:firstLine="709" w:left="0" w:right="0"/>
        <w:jc w:val="both"/>
        <w:rPr>
          <w:sz w:val="28"/>
        </w:rPr>
      </w:pPr>
      <w:r>
        <w:rPr>
          <w:color w:val="000000"/>
          <w:sz w:val="28"/>
        </w:rPr>
        <w:t>1.4. Информация о проведении Конкурса размещается на</w:t>
      </w:r>
      <w:r>
        <w:rPr>
          <w:color w:val="000000"/>
          <w:sz w:val="28"/>
        </w:rPr>
        <w:tab/>
      </w:r>
      <w:r>
        <w:rPr>
          <w:color w:val="000000"/>
          <w:sz w:val="28"/>
        </w:rPr>
        <w:t xml:space="preserve">официальном </w:t>
      </w:r>
      <w:r>
        <w:rPr>
          <w:color w:val="000000"/>
          <w:sz w:val="28"/>
        </w:rPr>
        <w:t>сайте Администрации Правительства Кузбасса в разделе «Антинаркотическая комисси</w:t>
      </w:r>
      <w:r>
        <w:rPr>
          <w:sz w:val="28"/>
        </w:rPr>
        <w:t>я Кузбасса»</w:t>
      </w:r>
    </w:p>
    <w:p w14:paraId="14000000">
      <w:pPr>
        <w:keepNext w:val="0"/>
        <w:keepLines w:val="0"/>
        <w:widowControl w:val="0"/>
        <w:spacing w:after="0" w:before="0" w:line="355" w:lineRule="exact"/>
        <w:ind w:firstLine="709" w:left="0" w:right="580"/>
        <w:jc w:val="both"/>
        <w:rPr>
          <w:sz w:val="28"/>
        </w:rPr>
      </w:pPr>
    </w:p>
    <w:p w14:paraId="15000000">
      <w:pPr>
        <w:keepNext w:val="0"/>
        <w:keepLines w:val="0"/>
        <w:widowControl w:val="0"/>
        <w:spacing w:after="0" w:before="0" w:line="355" w:lineRule="exact"/>
        <w:ind w:firstLine="0" w:left="0" w:right="580"/>
        <w:jc w:val="center"/>
        <w:rPr>
          <w:sz w:val="28"/>
        </w:rPr>
      </w:pPr>
      <w:r>
        <w:rPr>
          <w:sz w:val="28"/>
        </w:rPr>
        <w:t xml:space="preserve">II. </w:t>
      </w:r>
      <w:r>
        <w:rPr>
          <w:color w:val="000000"/>
          <w:sz w:val="28"/>
        </w:rPr>
        <w:t>Цели, задачи и предмет Конкурса</w:t>
      </w:r>
    </w:p>
    <w:p w14:paraId="16000000">
      <w:pPr>
        <w:keepNext w:val="0"/>
        <w:keepLines w:val="0"/>
        <w:widowControl w:val="0"/>
        <w:spacing w:after="0" w:before="0" w:line="355" w:lineRule="exact"/>
        <w:ind w:firstLine="709" w:left="0" w:right="580"/>
        <w:jc w:val="both"/>
        <w:rPr>
          <w:sz w:val="28"/>
        </w:rPr>
      </w:pPr>
    </w:p>
    <w:p w14:paraId="17000000">
      <w:pPr>
        <w:keepNext w:val="0"/>
        <w:keepLines w:val="0"/>
        <w:widowControl w:val="0"/>
        <w:tabs>
          <w:tab w:leader="none" w:pos="2281" w:val="left"/>
          <w:tab w:leader="none" w:pos="3768" w:val="left"/>
          <w:tab w:leader="none" w:pos="9638" w:val="right"/>
        </w:tabs>
        <w:spacing w:after="0" w:before="0" w:line="360" w:lineRule="exact"/>
        <w:ind w:firstLine="709" w:left="0" w:right="0"/>
        <w:jc w:val="both"/>
        <w:rPr>
          <w:sz w:val="28"/>
        </w:rPr>
      </w:pPr>
      <w:r>
        <w:rPr>
          <w:color w:val="000000"/>
          <w:sz w:val="28"/>
        </w:rPr>
        <w:t xml:space="preserve">2.1. Цель </w:t>
      </w:r>
      <w:r>
        <w:rPr>
          <w:color w:val="000000"/>
          <w:sz w:val="28"/>
        </w:rPr>
        <w:t xml:space="preserve">Конкурса </w:t>
      </w:r>
      <w:r>
        <w:rPr>
          <w:color w:val="000000"/>
          <w:sz w:val="28"/>
        </w:rPr>
        <w:t xml:space="preserve">- выявление и трансляция </w:t>
      </w:r>
      <w:r>
        <w:rPr>
          <w:color w:val="000000"/>
          <w:sz w:val="28"/>
        </w:rPr>
        <w:t xml:space="preserve">эффективных </w:t>
      </w:r>
      <w:r>
        <w:rPr>
          <w:color w:val="000000"/>
          <w:sz w:val="28"/>
        </w:rPr>
        <w:t>инновационных форм и методов ведения работы в сфере профилактики незаконного оборота наркотиков</w:t>
      </w:r>
      <w:r>
        <w:rPr>
          <w:sz w:val="28"/>
        </w:rPr>
        <w:t xml:space="preserve">, реализованной </w:t>
      </w:r>
      <w:r>
        <w:rPr>
          <w:sz w:val="28"/>
        </w:rPr>
        <w:t>или реализуемых</w:t>
      </w:r>
      <w:r>
        <w:rPr>
          <w:sz w:val="28"/>
        </w:rPr>
        <w:t xml:space="preserve"> на</w:t>
      </w:r>
      <w:r>
        <w:rPr>
          <w:color w:val="000000"/>
          <w:sz w:val="28"/>
        </w:rPr>
        <w:t xml:space="preserve"> территории Кемеровской </w:t>
      </w:r>
      <w:r>
        <w:br/>
      </w:r>
      <w:r>
        <w:rPr>
          <w:color w:val="000000"/>
          <w:sz w:val="28"/>
        </w:rPr>
        <w:t>области – Кузбасса</w:t>
      </w:r>
    </w:p>
    <w:p w14:paraId="18000000">
      <w:pPr>
        <w:keepNext w:val="0"/>
        <w:keepLines w:val="0"/>
        <w:widowControl w:val="0"/>
        <w:tabs>
          <w:tab w:leader="none" w:pos="2281" w:val="left"/>
          <w:tab w:leader="none" w:pos="3768" w:val="left"/>
          <w:tab w:leader="none" w:pos="9638" w:val="right"/>
        </w:tabs>
        <w:spacing w:after="0" w:before="0" w:line="360" w:lineRule="exact"/>
        <w:ind w:firstLine="709" w:left="0" w:right="0"/>
        <w:jc w:val="both"/>
        <w:rPr>
          <w:sz w:val="28"/>
        </w:rPr>
      </w:pPr>
      <w:r>
        <w:rPr>
          <w:color w:val="000000"/>
          <w:sz w:val="28"/>
        </w:rPr>
        <w:t>2.2. Задачи Конкурса:</w:t>
      </w:r>
    </w:p>
    <w:p w14:paraId="19000000">
      <w:pPr>
        <w:keepNext w:val="0"/>
        <w:keepLines w:val="0"/>
        <w:widowControl w:val="0"/>
        <w:tabs>
          <w:tab w:leader="none" w:pos="2281" w:val="left"/>
          <w:tab w:leader="none" w:pos="3768" w:val="left"/>
          <w:tab w:leader="none" w:pos="9638" w:val="right"/>
        </w:tabs>
        <w:spacing w:after="0" w:before="0" w:line="360" w:lineRule="exact"/>
        <w:ind w:firstLine="709" w:left="0" w:right="0"/>
        <w:jc w:val="both"/>
        <w:rPr>
          <w:sz w:val="28"/>
        </w:rPr>
      </w:pPr>
      <w:r>
        <w:rPr>
          <w:color w:val="000000"/>
          <w:sz w:val="28"/>
        </w:rPr>
        <w:t xml:space="preserve">обобщение </w:t>
      </w:r>
      <w:r>
        <w:rPr>
          <w:color w:val="000000"/>
          <w:sz w:val="28"/>
        </w:rPr>
        <w:t xml:space="preserve">опыта профессиональной работы, </w:t>
      </w:r>
      <w:r>
        <w:rPr>
          <w:color w:val="000000"/>
          <w:sz w:val="28"/>
        </w:rPr>
        <w:t xml:space="preserve">накопленного </w:t>
      </w:r>
      <w:r>
        <w:rPr>
          <w:color w:val="000000"/>
          <w:sz w:val="28"/>
        </w:rPr>
        <w:t xml:space="preserve">учреждениями, ведомствами и организациями Кемеровской области - Кузбасса, тиражирование и применение наиболее эффективных </w:t>
      </w:r>
      <w:r>
        <w:rPr>
          <w:color w:val="000000"/>
          <w:sz w:val="28"/>
        </w:rPr>
        <w:t xml:space="preserve">форм и методов </w:t>
      </w:r>
      <w:r>
        <w:rPr>
          <w:color w:val="000000"/>
          <w:sz w:val="28"/>
        </w:rPr>
        <w:t>профилактического воздействия</w:t>
      </w:r>
      <w:r>
        <w:rPr>
          <w:sz w:val="28"/>
        </w:rPr>
        <w:t xml:space="preserve"> на население области</w:t>
      </w:r>
      <w:r>
        <w:rPr>
          <w:color w:val="000000"/>
          <w:sz w:val="28"/>
        </w:rPr>
        <w:t>;</w:t>
      </w:r>
    </w:p>
    <w:p w14:paraId="1A000000">
      <w:pPr>
        <w:keepNext w:val="0"/>
        <w:keepLines w:val="0"/>
        <w:widowControl w:val="0"/>
        <w:tabs>
          <w:tab w:leader="none" w:pos="2281" w:val="left"/>
          <w:tab w:leader="none" w:pos="3768" w:val="left"/>
          <w:tab w:leader="none" w:pos="9638" w:val="right"/>
        </w:tabs>
        <w:spacing w:after="0" w:before="0" w:line="360" w:lineRule="exact"/>
        <w:ind w:firstLine="709" w:left="0" w:right="0"/>
        <w:jc w:val="both"/>
        <w:rPr>
          <w:sz w:val="28"/>
        </w:rPr>
      </w:pPr>
      <w:r>
        <w:rPr>
          <w:color w:val="000000"/>
          <w:sz w:val="28"/>
        </w:rPr>
        <w:t xml:space="preserve">содействие </w:t>
      </w:r>
      <w:r>
        <w:rPr>
          <w:color w:val="000000"/>
          <w:sz w:val="28"/>
        </w:rPr>
        <w:t>формированию у населения региона</w:t>
      </w:r>
      <w:r>
        <w:rPr>
          <w:color w:val="000000"/>
          <w:sz w:val="28"/>
        </w:rPr>
        <w:t xml:space="preserve"> здоровых привычек </w:t>
      </w:r>
      <w:r>
        <w:rPr>
          <w:color w:val="000000"/>
          <w:sz w:val="28"/>
        </w:rPr>
        <w:t>и популяризация традиционных жизненных ценностей</w:t>
      </w:r>
      <w:r>
        <w:rPr>
          <w:sz w:val="28"/>
        </w:rPr>
        <w:t>.</w:t>
      </w:r>
    </w:p>
    <w:p w14:paraId="1B000000">
      <w:pPr>
        <w:keepNext w:val="0"/>
        <w:keepLines w:val="0"/>
        <w:widowControl w:val="0"/>
        <w:tabs>
          <w:tab w:leader="none" w:pos="2281" w:val="left"/>
          <w:tab w:leader="none" w:pos="3768" w:val="left"/>
          <w:tab w:leader="none" w:pos="9638" w:val="right"/>
        </w:tabs>
        <w:spacing w:after="0" w:before="0" w:line="360" w:lineRule="exact"/>
        <w:ind w:firstLine="709" w:left="0" w:right="0"/>
        <w:jc w:val="both"/>
        <w:rPr>
          <w:sz w:val="28"/>
        </w:rPr>
      </w:pPr>
      <w:r>
        <w:rPr>
          <w:color w:val="000000"/>
          <w:sz w:val="28"/>
        </w:rPr>
        <w:t xml:space="preserve">2.3. Предметом Конкурса является </w:t>
      </w:r>
      <w:r>
        <w:rPr>
          <w:color w:val="000000"/>
          <w:sz w:val="28"/>
        </w:rPr>
        <w:tab/>
      </w:r>
      <w:r>
        <w:rPr>
          <w:color w:val="000000"/>
          <w:sz w:val="28"/>
        </w:rPr>
        <w:t xml:space="preserve">оценка практики (мероприятия, проекта и других работ) в сфере профилактики незаконного оборота наркотиков </w:t>
      </w:r>
      <w:r>
        <w:br/>
      </w:r>
      <w:r>
        <w:rPr>
          <w:color w:val="000000"/>
          <w:sz w:val="28"/>
        </w:rPr>
        <w:t>(далее - Конкурсная работа).</w:t>
      </w:r>
    </w:p>
    <w:p w14:paraId="1C000000">
      <w:pPr>
        <w:keepNext w:val="0"/>
        <w:keepLines w:val="0"/>
        <w:widowControl w:val="0"/>
        <w:tabs>
          <w:tab w:leader="none" w:pos="2281" w:val="left"/>
          <w:tab w:leader="none" w:pos="3768" w:val="left"/>
          <w:tab w:leader="none" w:pos="9638" w:val="right"/>
        </w:tabs>
        <w:spacing w:after="0" w:before="0" w:line="360" w:lineRule="exact"/>
        <w:ind w:firstLine="709" w:left="0" w:right="0"/>
        <w:jc w:val="both"/>
        <w:rPr>
          <w:sz w:val="28"/>
        </w:rPr>
      </w:pPr>
    </w:p>
    <w:p w14:paraId="1D000000">
      <w:pPr>
        <w:keepNext w:val="0"/>
        <w:keepLines w:val="0"/>
        <w:widowControl w:val="0"/>
        <w:tabs>
          <w:tab w:leader="none" w:pos="2281" w:val="left"/>
          <w:tab w:leader="none" w:pos="3768" w:val="left"/>
          <w:tab w:leader="none" w:pos="9638" w:val="right"/>
        </w:tabs>
        <w:spacing w:after="0" w:before="0" w:line="360" w:lineRule="exact"/>
        <w:ind w:firstLine="0" w:left="0" w:right="0"/>
        <w:jc w:val="center"/>
        <w:rPr>
          <w:sz w:val="28"/>
        </w:rPr>
      </w:pPr>
      <w:r>
        <w:rPr>
          <w:sz w:val="28"/>
        </w:rPr>
        <w:t>III. Участники конкурса</w:t>
      </w:r>
    </w:p>
    <w:p w14:paraId="1E000000">
      <w:pPr>
        <w:keepNext w:val="0"/>
        <w:keepLines w:val="0"/>
        <w:widowControl w:val="0"/>
        <w:tabs>
          <w:tab w:leader="none" w:pos="2281" w:val="left"/>
          <w:tab w:leader="none" w:pos="3768" w:val="left"/>
          <w:tab w:leader="none" w:pos="9638" w:val="right"/>
        </w:tabs>
        <w:spacing w:after="0" w:before="0" w:line="360" w:lineRule="exact"/>
        <w:ind w:firstLine="709" w:left="0" w:right="0"/>
        <w:jc w:val="both"/>
        <w:rPr>
          <w:sz w:val="28"/>
        </w:rPr>
      </w:pPr>
    </w:p>
    <w:p w14:paraId="1F000000">
      <w:pPr>
        <w:keepNext w:val="0"/>
        <w:keepLines w:val="0"/>
        <w:widowControl w:val="0"/>
        <w:spacing w:after="0" w:before="0" w:line="360" w:lineRule="exact"/>
        <w:ind w:firstLine="709" w:left="0" w:right="0"/>
        <w:jc w:val="both"/>
        <w:rPr>
          <w:sz w:val="28"/>
        </w:rPr>
      </w:pPr>
      <w:r>
        <w:rPr>
          <w:color w:val="000000"/>
          <w:sz w:val="28"/>
        </w:rPr>
        <w:t>3.1. Участниками Конкурса являются органы исполнительной власти Кемеровской области – Кузбасса, подведомственные им учреждения, представители молодежных, волонтерских объединений, молодежных и детских общественных объединений области, реализующих деятельность, направленную на профилактику потребления и распространения наркотиков (далее - Участники Конкурса).</w:t>
      </w:r>
    </w:p>
    <w:p w14:paraId="20000000">
      <w:pPr>
        <w:keepNext w:val="0"/>
        <w:keepLines w:val="0"/>
        <w:widowControl w:val="0"/>
        <w:spacing w:after="0" w:before="0" w:line="276" w:lineRule="auto"/>
        <w:ind w:firstLine="709" w:left="0" w:right="0"/>
        <w:jc w:val="both"/>
        <w:rPr>
          <w:sz w:val="28"/>
        </w:rPr>
      </w:pPr>
      <w:r>
        <w:rPr>
          <w:color w:val="000000"/>
          <w:sz w:val="28"/>
        </w:rPr>
        <w:t>3.2. Участники Конкурса могут объединяться в команду, количество участников в команде не ограничено.</w:t>
      </w:r>
    </w:p>
    <w:p w14:paraId="21000000">
      <w:pPr>
        <w:keepNext w:val="0"/>
        <w:keepLines w:val="0"/>
        <w:widowControl w:val="0"/>
        <w:spacing w:after="0" w:before="0" w:line="276" w:lineRule="auto"/>
        <w:ind w:firstLine="709" w:left="0" w:right="0"/>
        <w:jc w:val="both"/>
        <w:rPr>
          <w:sz w:val="28"/>
        </w:rPr>
      </w:pPr>
      <w:r>
        <w:rPr>
          <w:color w:val="000000"/>
          <w:sz w:val="28"/>
        </w:rPr>
        <w:t>3.3. Участники Конкурса соглашаются с правилами проведения Конкурса, изложенными в настоящем Положении.</w:t>
      </w:r>
    </w:p>
    <w:p w14:paraId="22000000">
      <w:pPr>
        <w:keepNext w:val="0"/>
        <w:keepLines w:val="0"/>
        <w:widowControl w:val="0"/>
        <w:spacing w:after="0" w:before="0" w:line="276" w:lineRule="auto"/>
        <w:ind w:firstLine="720" w:left="0" w:right="580"/>
        <w:jc w:val="center"/>
        <w:rPr>
          <w:sz w:val="28"/>
        </w:rPr>
      </w:pPr>
    </w:p>
    <w:p w14:paraId="23000000">
      <w:pPr>
        <w:keepNext w:val="0"/>
        <w:keepLines w:val="0"/>
        <w:widowControl w:val="0"/>
        <w:tabs>
          <w:tab w:leader="none" w:pos="2208" w:val="left"/>
        </w:tabs>
        <w:spacing w:after="204" w:before="0" w:line="276" w:lineRule="auto"/>
        <w:ind w:firstLine="1300" w:left="-129" w:right="1160"/>
        <w:jc w:val="center"/>
        <w:outlineLvl w:val="0"/>
        <w:rPr>
          <w:sz w:val="28"/>
        </w:rPr>
      </w:pPr>
      <w:r>
        <w:rPr>
          <w:color w:val="000000"/>
          <w:sz w:val="28"/>
        </w:rPr>
        <w:t>IV. Конкурсная комиссия</w:t>
      </w:r>
    </w:p>
    <w:p w14:paraId="24000000">
      <w:pPr>
        <w:keepNext w:val="0"/>
        <w:keepLines w:val="0"/>
        <w:widowControl w:val="0"/>
        <w:tabs>
          <w:tab w:leader="none" w:pos="2208" w:val="left"/>
        </w:tabs>
        <w:spacing w:after="204" w:before="0" w:line="240" w:lineRule="auto"/>
        <w:ind w:firstLine="709" w:left="0" w:right="0"/>
        <w:jc w:val="both"/>
        <w:outlineLvl w:val="0"/>
        <w:rPr>
          <w:sz w:val="28"/>
        </w:rPr>
      </w:pPr>
      <w:r>
        <w:rPr>
          <w:sz w:val="28"/>
        </w:rPr>
        <w:t>4.1. Д</w:t>
      </w:r>
      <w:r>
        <w:rPr>
          <w:sz w:val="28"/>
        </w:rPr>
        <w:t xml:space="preserve">ля </w:t>
      </w:r>
      <w:r>
        <w:rPr>
          <w:color w:val="000000"/>
          <w:sz w:val="28"/>
        </w:rPr>
        <w:t>оценки Конкурсных работ аппаратом антинаркотической комиссии Кузбасса формируется Конкурсная комиссия.</w:t>
      </w:r>
    </w:p>
    <w:p w14:paraId="25000000">
      <w:pPr>
        <w:keepNext w:val="0"/>
        <w:keepLines w:val="0"/>
        <w:widowControl w:val="0"/>
        <w:tabs>
          <w:tab w:leader="none" w:pos="2208" w:val="left"/>
        </w:tabs>
        <w:spacing w:after="204" w:before="0" w:line="240" w:lineRule="auto"/>
        <w:ind w:firstLine="709" w:left="0" w:right="0"/>
        <w:jc w:val="both"/>
        <w:outlineLvl w:val="0"/>
        <w:rPr>
          <w:sz w:val="28"/>
        </w:rPr>
      </w:pPr>
      <w:r>
        <w:rPr>
          <w:color w:val="000000"/>
          <w:sz w:val="28"/>
        </w:rPr>
        <w:t xml:space="preserve">4.2. </w:t>
      </w:r>
      <w:r>
        <w:rPr>
          <w:color w:val="000000"/>
          <w:sz w:val="28"/>
        </w:rPr>
        <w:t xml:space="preserve"> К функциям Конкурсной комиссии относится:</w:t>
      </w:r>
    </w:p>
    <w:p w14:paraId="26000000">
      <w:pPr>
        <w:keepNext w:val="0"/>
        <w:keepLines w:val="0"/>
        <w:widowControl w:val="0"/>
        <w:tabs>
          <w:tab w:leader="none" w:pos="2208" w:val="left"/>
        </w:tabs>
        <w:spacing w:after="204" w:before="0" w:line="240" w:lineRule="auto"/>
        <w:ind w:firstLine="709" w:left="0" w:right="0"/>
        <w:jc w:val="both"/>
        <w:outlineLvl w:val="0"/>
        <w:rPr>
          <w:sz w:val="28"/>
        </w:rPr>
      </w:pPr>
      <w:r>
        <w:rPr>
          <w:sz w:val="28"/>
        </w:rPr>
        <w:t xml:space="preserve">4.2.1. </w:t>
      </w:r>
      <w:r>
        <w:rPr>
          <w:color w:val="000000"/>
          <w:sz w:val="28"/>
        </w:rPr>
        <w:t>Проведение оценки Конкурсных работ, представленных Участниками на Конкурс;</w:t>
      </w:r>
    </w:p>
    <w:p w14:paraId="27000000">
      <w:pPr>
        <w:keepNext w:val="0"/>
        <w:keepLines w:val="0"/>
        <w:widowControl w:val="0"/>
        <w:tabs>
          <w:tab w:leader="none" w:pos="2208" w:val="left"/>
        </w:tabs>
        <w:spacing w:after="204" w:before="0" w:line="240" w:lineRule="auto"/>
        <w:ind w:firstLine="709" w:left="0" w:right="0"/>
        <w:jc w:val="both"/>
        <w:outlineLvl w:val="0"/>
        <w:rPr>
          <w:sz w:val="28"/>
        </w:rPr>
      </w:pPr>
      <w:r>
        <w:rPr>
          <w:sz w:val="28"/>
        </w:rPr>
        <w:t>4.</w:t>
      </w:r>
      <w:r>
        <w:rPr>
          <w:sz w:val="28"/>
        </w:rPr>
        <w:t xml:space="preserve">2.3. </w:t>
      </w:r>
      <w:r>
        <w:rPr>
          <w:color w:val="000000"/>
          <w:sz w:val="28"/>
        </w:rPr>
        <w:t>Формировани</w:t>
      </w:r>
      <w:r>
        <w:rPr>
          <w:color w:val="000000"/>
          <w:sz w:val="28"/>
        </w:rPr>
        <w:t>е списка Участников, чьи Конкурсные работы набрали наибольшее количество баллов по итогам Конкурса.</w:t>
      </w:r>
    </w:p>
    <w:p w14:paraId="28000000">
      <w:pPr>
        <w:spacing w:line="240" w:lineRule="auto"/>
        <w:ind w:firstLine="709" w:left="0"/>
        <w:jc w:val="both"/>
        <w:rPr>
          <w:sz w:val="28"/>
        </w:rPr>
      </w:pPr>
      <w:r>
        <w:rPr>
          <w:color w:val="000000"/>
          <w:sz w:val="28"/>
        </w:rPr>
        <w:t xml:space="preserve">4.3. В состав Конкурсной комиссии включаются представители Министерств Кузбасса, Управления по контролю за оборотом наркотиков Главного Управления МВД России по Кемеровской области – Кузбассу               (по согласованию), отдела организации деятельности участковых уполномоченных полиции и подразделений по делам несовершеннолетних Главного Управления МВД России по Кемеровской области - Кузбассу </w:t>
      </w:r>
      <w:r>
        <w:br/>
      </w:r>
      <w:r>
        <w:rPr>
          <w:color w:val="000000"/>
          <w:sz w:val="28"/>
        </w:rPr>
        <w:t xml:space="preserve">(по согласованию), ГУФСИН России по Кемеровской области – Кузбассу </w:t>
      </w:r>
      <w:r>
        <w:br/>
      </w:r>
      <w:r>
        <w:rPr>
          <w:color w:val="000000"/>
          <w:sz w:val="28"/>
        </w:rPr>
        <w:t xml:space="preserve">(по согласованию), Государственного бюджетного учреждения здравоохранения «Кузбасский клинический наркологический диспансер имени профессора </w:t>
      </w:r>
      <w:r>
        <w:br/>
      </w:r>
      <w:r>
        <w:rPr>
          <w:sz w:val="28"/>
        </w:rPr>
        <w:t xml:space="preserve">Н.П. Кокориной», аппарата уполномоченного по правам ребенка в Кемеровской области – Кузбассе (по согласованию), аппарата уполномоченного по правам человека </w:t>
      </w:r>
      <w:r>
        <w:rPr>
          <w:sz w:val="28"/>
        </w:rPr>
        <w:t xml:space="preserve">в Кемеровской области – Кузбассе (по согласованию), </w:t>
      </w:r>
      <w:r>
        <w:rPr>
          <w:sz w:val="28"/>
        </w:rPr>
        <w:t>Г</w:t>
      </w:r>
      <w:r>
        <w:rPr>
          <w:rFonts w:ascii="PT Astra Serif" w:hAnsi="PT Astra Serif"/>
          <w:color w:val="000000"/>
          <w:sz w:val="28"/>
        </w:rPr>
        <w:t xml:space="preserve">осударственной организации образования «Кузбасский региональный центр психолого-педагогической, медицинской и социальной помощи «Здоровье и развитие личности» (по согласованию), совета ректоров Кузбасса, </w:t>
      </w:r>
      <w:r>
        <w:rPr>
          <w:color w:val="000000"/>
          <w:sz w:val="28"/>
        </w:rPr>
        <w:t>департамента административных орг</w:t>
      </w:r>
      <w:r>
        <w:rPr>
          <w:sz w:val="28"/>
        </w:rPr>
        <w:t xml:space="preserve">анов Администрации Правительства Кузбасса – </w:t>
      </w:r>
      <w:r>
        <w:rPr>
          <w:rFonts w:ascii="PT Astra Serif" w:hAnsi="PT Astra Serif"/>
          <w:color w:val="000000"/>
          <w:sz w:val="28"/>
        </w:rPr>
        <w:t>аппарата антинаркотической комиссии Кузбасса</w:t>
      </w:r>
      <w:r>
        <w:rPr>
          <w:sz w:val="28"/>
        </w:rPr>
        <w:t>.</w:t>
      </w:r>
    </w:p>
    <w:p w14:paraId="29000000">
      <w:pPr>
        <w:spacing w:line="240" w:lineRule="auto"/>
        <w:ind w:firstLine="709" w:left="0"/>
        <w:jc w:val="both"/>
        <w:rPr>
          <w:sz w:val="28"/>
        </w:rPr>
      </w:pPr>
    </w:p>
    <w:p w14:paraId="2A000000">
      <w:pPr>
        <w:spacing w:line="240" w:lineRule="auto"/>
        <w:ind w:firstLine="709" w:left="0"/>
        <w:jc w:val="both"/>
        <w:rPr>
          <w:sz w:val="28"/>
        </w:rPr>
      </w:pPr>
    </w:p>
    <w:p w14:paraId="2B000000">
      <w:pPr>
        <w:spacing w:line="276" w:lineRule="auto"/>
        <w:ind w:firstLine="709" w:left="0"/>
        <w:jc w:val="both"/>
        <w:rPr>
          <w:sz w:val="28"/>
        </w:rPr>
      </w:pPr>
      <w:r>
        <w:rPr>
          <w:sz w:val="28"/>
        </w:rPr>
        <w:t xml:space="preserve">4.4. </w:t>
      </w:r>
      <w:r>
        <w:rPr>
          <w:color w:val="000000"/>
          <w:sz w:val="28"/>
        </w:rPr>
        <w:t xml:space="preserve">В состав Конкурсной комиссии могут входить представители иных органов исполнительной власти Кемеровской области – Кузбасса, сферы молодежной политики, экспертно – аналитических и научных организаций и иные специалисты </w:t>
      </w:r>
      <w:r>
        <w:rPr>
          <w:sz w:val="28"/>
        </w:rPr>
        <w:t>в сфере профилактической антинаркотической деятельности.</w:t>
      </w:r>
    </w:p>
    <w:p w14:paraId="2C000000">
      <w:pPr>
        <w:spacing w:line="276" w:lineRule="auto"/>
        <w:ind w:firstLine="709" w:left="0"/>
        <w:jc w:val="both"/>
        <w:rPr>
          <w:sz w:val="28"/>
        </w:rPr>
      </w:pPr>
      <w:r>
        <w:rPr>
          <w:sz w:val="28"/>
        </w:rPr>
        <w:t>4.5. Конкурсная комиссия формируется в составе не менее 7 человек и состоит из председателя Комиссии, секретаря и членов Комиссии.</w:t>
      </w:r>
    </w:p>
    <w:p w14:paraId="2D000000">
      <w:pPr>
        <w:spacing w:line="276" w:lineRule="auto"/>
        <w:ind w:firstLine="709" w:left="0"/>
        <w:jc w:val="both"/>
        <w:rPr>
          <w:sz w:val="28"/>
        </w:rPr>
      </w:pPr>
    </w:p>
    <w:p w14:paraId="2E000000">
      <w:pPr>
        <w:keepNext w:val="0"/>
        <w:keepLines w:val="0"/>
        <w:widowControl w:val="0"/>
        <w:tabs>
          <w:tab w:leader="none" w:pos="2377" w:val="left"/>
        </w:tabs>
        <w:spacing w:after="161" w:before="0" w:line="276" w:lineRule="auto"/>
        <w:ind w:firstLine="0" w:left="0" w:right="0"/>
        <w:jc w:val="center"/>
        <w:outlineLvl w:val="0"/>
        <w:rPr>
          <w:sz w:val="28"/>
        </w:rPr>
      </w:pPr>
      <w:r>
        <w:rPr>
          <w:color w:val="000000"/>
          <w:sz w:val="28"/>
        </w:rPr>
        <w:t xml:space="preserve">V. </w:t>
      </w:r>
      <w:r>
        <w:rPr>
          <w:color w:val="000000"/>
          <w:sz w:val="28"/>
        </w:rPr>
        <w:t>Условия и порядок проведения Конкурса.</w:t>
      </w:r>
    </w:p>
    <w:p w14:paraId="2F000000">
      <w:pPr>
        <w:keepNext w:val="0"/>
        <w:keepLines w:val="0"/>
        <w:widowControl w:val="0"/>
        <w:spacing w:after="0" w:before="0" w:line="276" w:lineRule="auto"/>
        <w:ind w:firstLine="709" w:left="0" w:right="0"/>
        <w:jc w:val="both"/>
        <w:rPr>
          <w:sz w:val="28"/>
        </w:rPr>
      </w:pPr>
      <w:r>
        <w:rPr>
          <w:color w:val="000000"/>
          <w:sz w:val="28"/>
        </w:rPr>
        <w:t>5.1. Департамент административных орг</w:t>
      </w:r>
      <w:r>
        <w:rPr>
          <w:sz w:val="28"/>
        </w:rPr>
        <w:t>анов Администрации Правительства Кузбасса – аппарат антинаркотической комиссии Кузбасса не позднее 1 сентября 2025 года</w:t>
      </w:r>
      <w:r>
        <w:rPr>
          <w:color w:val="000000"/>
          <w:sz w:val="28"/>
        </w:rPr>
        <w:t xml:space="preserve"> размещает на официальном сайте Администрации Правительства Кузбасса в разделе «Антинаркотическая комиссия Кузбасса» информацию</w:t>
      </w:r>
      <w:r>
        <w:rPr>
          <w:color w:val="000000"/>
          <w:sz w:val="28"/>
        </w:rPr>
        <w:t xml:space="preserve"> о проведении Конкурса, в которой указываются:</w:t>
      </w:r>
    </w:p>
    <w:p w14:paraId="30000000">
      <w:pPr>
        <w:keepNext w:val="0"/>
        <w:keepLines w:val="0"/>
        <w:widowControl w:val="0"/>
        <w:spacing w:after="0" w:before="0" w:line="276" w:lineRule="auto"/>
        <w:ind w:firstLine="720" w:left="0" w:right="141"/>
        <w:jc w:val="both"/>
        <w:rPr>
          <w:sz w:val="28"/>
        </w:rPr>
      </w:pPr>
      <w:r>
        <w:rPr>
          <w:color w:val="000000"/>
          <w:sz w:val="28"/>
        </w:rPr>
        <w:t>форма заявки на участие в Конкурсе в соответствии с Приложением 1 к настоящему Положению;</w:t>
      </w:r>
    </w:p>
    <w:p w14:paraId="31000000">
      <w:pPr>
        <w:keepNext w:val="0"/>
        <w:keepLines w:val="0"/>
        <w:widowControl w:val="0"/>
        <w:spacing w:after="0" w:before="0" w:line="276" w:lineRule="auto"/>
        <w:ind w:firstLine="720" w:left="0" w:right="0"/>
        <w:jc w:val="both"/>
        <w:rPr>
          <w:sz w:val="28"/>
        </w:rPr>
      </w:pPr>
      <w:r>
        <w:rPr>
          <w:color w:val="000000"/>
          <w:sz w:val="28"/>
        </w:rPr>
        <w:t>требования к описанию практики в соответствии с Приложением 2 к настоящему Положению;</w:t>
      </w:r>
    </w:p>
    <w:p w14:paraId="32000000">
      <w:pPr>
        <w:keepNext w:val="0"/>
        <w:keepLines w:val="0"/>
        <w:widowControl w:val="0"/>
        <w:tabs>
          <w:tab w:leader="none" w:pos="2443" w:val="center"/>
          <w:tab w:leader="none" w:pos="3523" w:val="left"/>
          <w:tab w:leader="none" w:pos="6293" w:val="center"/>
          <w:tab w:leader="none" w:pos="7555" w:val="left"/>
          <w:tab w:leader="none" w:pos="9622" w:val="right"/>
        </w:tabs>
        <w:spacing w:after="0" w:before="0" w:line="276" w:lineRule="auto"/>
        <w:ind w:firstLine="720" w:left="0" w:right="0"/>
        <w:jc w:val="both"/>
        <w:rPr>
          <w:sz w:val="28"/>
        </w:rPr>
      </w:pPr>
      <w:r>
        <w:rPr>
          <w:color w:val="000000"/>
          <w:sz w:val="28"/>
        </w:rPr>
        <w:t xml:space="preserve">адрес </w:t>
      </w:r>
      <w:r>
        <w:rPr>
          <w:color w:val="000000"/>
          <w:sz w:val="28"/>
        </w:rPr>
        <w:t>для</w:t>
      </w:r>
      <w:r>
        <w:rPr>
          <w:color w:val="000000"/>
          <w:sz w:val="28"/>
        </w:rPr>
        <w:tab/>
      </w:r>
      <w:r>
        <w:rPr>
          <w:color w:val="000000"/>
          <w:sz w:val="28"/>
        </w:rPr>
        <w:t xml:space="preserve"> </w:t>
      </w:r>
      <w:r>
        <w:rPr>
          <w:color w:val="000000"/>
          <w:sz w:val="28"/>
        </w:rPr>
        <w:t xml:space="preserve">направления </w:t>
      </w:r>
      <w:r>
        <w:rPr>
          <w:color w:val="000000"/>
          <w:sz w:val="28"/>
        </w:rPr>
        <w:t xml:space="preserve">заявок </w:t>
      </w:r>
      <w:r>
        <w:rPr>
          <w:color w:val="000000"/>
          <w:sz w:val="28"/>
        </w:rPr>
        <w:t xml:space="preserve">на </w:t>
      </w:r>
      <w:r>
        <w:rPr>
          <w:color w:val="000000"/>
          <w:sz w:val="28"/>
        </w:rPr>
        <w:t xml:space="preserve">участие </w:t>
      </w:r>
      <w:r>
        <w:rPr>
          <w:color w:val="000000"/>
          <w:sz w:val="28"/>
        </w:rPr>
        <w:t>в Конкурсе и конкурсных работ;</w:t>
      </w:r>
    </w:p>
    <w:p w14:paraId="33000000">
      <w:pPr>
        <w:keepNext w:val="0"/>
        <w:keepLines w:val="0"/>
        <w:widowControl w:val="0"/>
        <w:spacing w:after="0" w:before="0" w:line="276" w:lineRule="auto"/>
        <w:ind w:firstLine="720" w:left="0" w:right="0"/>
        <w:jc w:val="both"/>
        <w:rPr>
          <w:sz w:val="28"/>
        </w:rPr>
      </w:pPr>
      <w:r>
        <w:rPr>
          <w:color w:val="000000"/>
          <w:sz w:val="28"/>
        </w:rPr>
        <w:t xml:space="preserve">сроки подачи заявки на участие в Конкурсе и представления конкурсных </w:t>
      </w:r>
      <w:r>
        <w:rPr>
          <w:color w:val="000000"/>
          <w:sz w:val="28"/>
        </w:rPr>
        <w:t>работ.</w:t>
      </w:r>
    </w:p>
    <w:p w14:paraId="34000000">
      <w:pPr>
        <w:keepNext w:val="0"/>
        <w:keepLines w:val="0"/>
        <w:widowControl w:val="0"/>
        <w:spacing w:after="0" w:before="0" w:line="276" w:lineRule="auto"/>
        <w:ind w:firstLine="720" w:left="0" w:right="0"/>
        <w:jc w:val="both"/>
        <w:rPr>
          <w:sz w:val="28"/>
        </w:rPr>
      </w:pPr>
      <w:r>
        <w:rPr>
          <w:color w:val="000000"/>
          <w:sz w:val="28"/>
        </w:rPr>
        <w:t>5.2. Конкурсные работы направляются в д</w:t>
      </w:r>
      <w:r>
        <w:rPr>
          <w:color w:val="000000"/>
          <w:sz w:val="28"/>
        </w:rPr>
        <w:t>епартамент административных орг</w:t>
      </w:r>
      <w:r>
        <w:rPr>
          <w:sz w:val="28"/>
        </w:rPr>
        <w:t xml:space="preserve">анов Администрации Правительства Кузбасса – аппарат антинаркотической комиссии Кузбасса </w:t>
      </w:r>
      <w:r>
        <w:rPr>
          <w:color w:val="000000"/>
          <w:sz w:val="28"/>
        </w:rPr>
        <w:t>на почту:</w:t>
      </w:r>
      <w:r>
        <w:rPr>
          <w:color w:val="000000"/>
          <w:sz w:val="28"/>
          <w:u w:val="none"/>
        </w:rPr>
        <w:t xml:space="preserve"> </w:t>
      </w:r>
      <w:r>
        <w:rPr>
          <w:rStyle w:val="Style_2_ch"/>
          <w:color w:val="000000"/>
          <w:sz w:val="28"/>
          <w:u w:val="none"/>
        </w:rPr>
        <w:fldChar w:fldCharType="begin"/>
      </w:r>
      <w:r>
        <w:rPr>
          <w:rStyle w:val="Style_2_ch"/>
          <w:color w:val="000000"/>
          <w:sz w:val="28"/>
          <w:u w:val="none"/>
        </w:rPr>
        <w:instrText>HYPERLINK "mailto:btan@ako.r"</w:instrText>
      </w:r>
      <w:r>
        <w:rPr>
          <w:rStyle w:val="Style_2_ch"/>
          <w:color w:val="000000"/>
          <w:sz w:val="28"/>
          <w:u w:val="none"/>
        </w:rPr>
        <w:fldChar w:fldCharType="separate"/>
      </w:r>
      <w:r>
        <w:rPr>
          <w:rStyle w:val="Style_2_ch"/>
          <w:color w:val="000000"/>
          <w:sz w:val="28"/>
          <w:u w:val="none"/>
        </w:rPr>
        <w:t>btan@ako.ru</w:t>
      </w:r>
      <w:r>
        <w:rPr>
          <w:rStyle w:val="Style_2_ch"/>
          <w:color w:val="000000"/>
          <w:sz w:val="28"/>
          <w:u w:val="none"/>
        </w:rPr>
        <w:fldChar w:fldCharType="end"/>
      </w:r>
      <w:r>
        <w:rPr>
          <w:color w:val="000000"/>
          <w:sz w:val="28"/>
        </w:rPr>
        <w:t xml:space="preserve"> в период с 10 сентября по 10 октября 2025 года, к которым прилагаются следующие документы:</w:t>
      </w:r>
    </w:p>
    <w:p w14:paraId="35000000">
      <w:pPr>
        <w:keepNext w:val="0"/>
        <w:keepLines w:val="0"/>
        <w:widowControl w:val="0"/>
        <w:spacing w:after="0" w:before="0" w:line="276" w:lineRule="auto"/>
        <w:ind w:firstLine="720" w:left="0" w:right="0"/>
        <w:jc w:val="both"/>
        <w:rPr>
          <w:sz w:val="28"/>
        </w:rPr>
      </w:pPr>
      <w:r>
        <w:rPr>
          <w:color w:val="000000"/>
          <w:sz w:val="28"/>
        </w:rPr>
        <w:t>подписанная заявка в соответствии с Приложением 1 к настоящему Положению;</w:t>
      </w:r>
    </w:p>
    <w:p w14:paraId="36000000">
      <w:pPr>
        <w:keepNext w:val="0"/>
        <w:keepLines w:val="0"/>
        <w:widowControl w:val="0"/>
        <w:spacing w:after="0" w:before="0" w:line="276" w:lineRule="auto"/>
        <w:ind w:firstLine="720" w:left="0" w:right="0"/>
        <w:jc w:val="both"/>
        <w:rPr>
          <w:sz w:val="28"/>
        </w:rPr>
      </w:pPr>
      <w:r>
        <w:rPr>
          <w:color w:val="000000"/>
          <w:sz w:val="28"/>
        </w:rPr>
        <w:t>описание практики в соответствии с Приложением 2 к настоящему Положению</w:t>
      </w:r>
      <w:r>
        <w:rPr>
          <w:sz w:val="28"/>
        </w:rPr>
        <w:t>.</w:t>
      </w:r>
    </w:p>
    <w:p w14:paraId="37000000">
      <w:pPr>
        <w:keepNext w:val="0"/>
        <w:keepLines w:val="0"/>
        <w:widowControl w:val="0"/>
        <w:spacing w:after="0" w:before="0" w:line="276" w:lineRule="auto"/>
        <w:ind w:firstLine="720" w:left="0" w:right="0"/>
        <w:jc w:val="both"/>
        <w:rPr>
          <w:sz w:val="28"/>
        </w:rPr>
      </w:pPr>
      <w:r>
        <w:rPr>
          <w:color w:val="000000"/>
          <w:sz w:val="28"/>
        </w:rPr>
        <w:t xml:space="preserve">5.3. </w:t>
      </w:r>
      <w:r>
        <w:rPr>
          <w:color w:val="000000"/>
          <w:sz w:val="28"/>
        </w:rPr>
        <w:t>Департаментом административных орг</w:t>
      </w:r>
      <w:r>
        <w:rPr>
          <w:sz w:val="28"/>
        </w:rPr>
        <w:t xml:space="preserve">анов Администрации Правительства Кузбасса – аппаратом антинаркотической комиссии Кузбасса </w:t>
      </w:r>
      <w:r>
        <w:rPr>
          <w:color w:val="000000"/>
          <w:sz w:val="28"/>
        </w:rPr>
        <w:t xml:space="preserve">устанавливается время и дата заседания Конкурсной комиссии (предварительные даты проведения с 20 по 24 октября 2025 года, которые </w:t>
      </w:r>
      <w:r>
        <w:rPr>
          <w:color w:val="000000"/>
          <w:sz w:val="28"/>
        </w:rPr>
        <w:t xml:space="preserve">могут </w:t>
      </w:r>
      <w:r>
        <w:rPr>
          <w:color w:val="000000"/>
          <w:sz w:val="28"/>
        </w:rPr>
        <w:t>быть</w:t>
      </w:r>
      <w:r>
        <w:rPr>
          <w:color w:val="000000"/>
          <w:sz w:val="28"/>
        </w:rPr>
        <w:t xml:space="preserve"> </w:t>
      </w:r>
      <w:r>
        <w:rPr>
          <w:color w:val="000000"/>
          <w:sz w:val="28"/>
        </w:rPr>
        <w:t>изменены),</w:t>
      </w:r>
      <w:r>
        <w:rPr>
          <w:sz w:val="28"/>
        </w:rPr>
        <w:t xml:space="preserve"> </w:t>
      </w:r>
      <w:r>
        <w:br/>
      </w:r>
      <w:r>
        <w:rPr>
          <w:sz w:val="28"/>
        </w:rPr>
        <w:t>о чем информируется состав Конкурсной комиссии.</w:t>
      </w:r>
    </w:p>
    <w:p w14:paraId="38000000">
      <w:pPr>
        <w:keepNext w:val="0"/>
        <w:keepLines w:val="0"/>
        <w:widowControl w:val="0"/>
        <w:spacing w:after="0" w:before="0" w:line="276" w:lineRule="auto"/>
        <w:ind w:firstLine="720" w:left="0" w:right="0"/>
        <w:jc w:val="both"/>
        <w:rPr>
          <w:sz w:val="28"/>
        </w:rPr>
      </w:pPr>
      <w:r>
        <w:rPr>
          <w:sz w:val="28"/>
        </w:rPr>
        <w:t>5.4. Лучшими признаются работы, набравшие максимальный балл.</w:t>
      </w:r>
    </w:p>
    <w:p w14:paraId="39000000">
      <w:pPr>
        <w:keepNext w:val="0"/>
        <w:keepLines w:val="0"/>
        <w:widowControl w:val="0"/>
        <w:spacing w:after="0" w:before="0" w:line="276" w:lineRule="auto"/>
        <w:ind w:firstLine="0" w:left="0" w:right="0"/>
        <w:jc w:val="center"/>
        <w:rPr>
          <w:sz w:val="20"/>
        </w:rPr>
      </w:pPr>
    </w:p>
    <w:p w14:paraId="3A000000">
      <w:pPr>
        <w:keepNext w:val="0"/>
        <w:keepLines w:val="0"/>
        <w:widowControl w:val="0"/>
        <w:spacing w:after="0" w:before="0" w:line="276" w:lineRule="auto"/>
        <w:ind w:firstLine="0" w:left="0" w:right="0"/>
        <w:jc w:val="center"/>
        <w:rPr>
          <w:sz w:val="28"/>
        </w:rPr>
      </w:pPr>
      <w:r>
        <w:rPr>
          <w:color w:val="000000"/>
          <w:sz w:val="28"/>
        </w:rPr>
        <w:t xml:space="preserve">VI. </w:t>
      </w:r>
      <w:r>
        <w:rPr>
          <w:color w:val="000000"/>
          <w:sz w:val="28"/>
        </w:rPr>
        <w:t>Требования к Конкурсным работам</w:t>
      </w:r>
    </w:p>
    <w:p w14:paraId="3B000000">
      <w:pPr>
        <w:keepNext w:val="0"/>
        <w:keepLines w:val="0"/>
        <w:widowControl w:val="0"/>
        <w:spacing w:after="0" w:before="0" w:line="276" w:lineRule="auto"/>
        <w:ind w:firstLine="0" w:left="0" w:right="0"/>
        <w:jc w:val="center"/>
        <w:rPr>
          <w:sz w:val="20"/>
        </w:rPr>
      </w:pPr>
    </w:p>
    <w:p w14:paraId="3C000000">
      <w:pPr>
        <w:keepNext w:val="0"/>
        <w:keepLines w:val="0"/>
        <w:widowControl w:val="0"/>
        <w:spacing w:after="0" w:before="0" w:line="276" w:lineRule="auto"/>
        <w:ind w:firstLine="709" w:left="0" w:right="0"/>
        <w:jc w:val="both"/>
      </w:pPr>
      <w:r>
        <w:rPr>
          <w:color w:val="000000"/>
          <w:sz w:val="24"/>
        </w:rPr>
        <w:t>6</w:t>
      </w:r>
      <w:r>
        <w:rPr>
          <w:color w:val="000000"/>
          <w:sz w:val="28"/>
        </w:rPr>
        <w:t xml:space="preserve">.1. Заявка, направленная на Конкурс, должна содержать достоверную информацию и быть оформлена в соответствии с формой, установленной </w:t>
      </w:r>
      <w:r>
        <w:br/>
      </w:r>
      <w:r>
        <w:rPr>
          <w:color w:val="000000"/>
          <w:sz w:val="28"/>
        </w:rPr>
        <w:t>Приложением 1 к настоящему Положению.</w:t>
      </w:r>
    </w:p>
    <w:p w14:paraId="3D000000">
      <w:pPr>
        <w:keepNext w:val="0"/>
        <w:keepLines w:val="0"/>
        <w:widowControl w:val="0"/>
        <w:spacing w:after="0" w:before="0" w:line="276" w:lineRule="auto"/>
        <w:ind w:firstLine="709" w:left="0" w:right="0"/>
        <w:jc w:val="both"/>
      </w:pPr>
      <w:r>
        <w:rPr>
          <w:color w:val="000000"/>
          <w:sz w:val="28"/>
        </w:rPr>
        <w:t>6.2. Заявка, представленная на Конкурс должна быть авторской.</w:t>
      </w:r>
    </w:p>
    <w:p w14:paraId="3E000000">
      <w:pPr>
        <w:keepNext w:val="0"/>
        <w:keepLines w:val="0"/>
        <w:widowControl w:val="0"/>
        <w:spacing w:after="0" w:before="0" w:line="276" w:lineRule="auto"/>
        <w:ind w:firstLine="720" w:left="20" w:right="0"/>
        <w:jc w:val="both"/>
        <w:rPr>
          <w:sz w:val="28"/>
        </w:rPr>
      </w:pPr>
      <w:r>
        <w:rPr>
          <w:color w:val="000000"/>
          <w:sz w:val="28"/>
        </w:rPr>
        <w:t>Ответственность за соблюдение авторских прав работы несет Участник, п</w:t>
      </w:r>
      <w:r>
        <w:rPr>
          <w:color w:val="000000"/>
          <w:sz w:val="28"/>
        </w:rPr>
        <w:t>редставивший материалы на Конкурс.</w:t>
      </w:r>
    </w:p>
    <w:p w14:paraId="3F000000">
      <w:pPr>
        <w:keepNext w:val="0"/>
        <w:keepLines w:val="0"/>
        <w:widowControl w:val="0"/>
        <w:spacing w:after="0" w:before="0" w:line="276" w:lineRule="auto"/>
        <w:ind w:firstLine="720" w:left="20" w:right="0"/>
        <w:jc w:val="both"/>
        <w:rPr>
          <w:sz w:val="28"/>
        </w:rPr>
      </w:pPr>
      <w:r>
        <w:rPr>
          <w:color w:val="000000"/>
          <w:sz w:val="28"/>
        </w:rPr>
        <w:t>В случае претензий третьих лиц на права по материалам, использованным в работе, ответственность за нарушение авторских прав возлагается на Участника.</w:t>
      </w:r>
    </w:p>
    <w:p w14:paraId="40000000">
      <w:pPr>
        <w:keepNext w:val="0"/>
        <w:keepLines w:val="0"/>
        <w:widowControl w:val="0"/>
        <w:spacing w:after="0" w:before="0" w:line="276" w:lineRule="auto"/>
        <w:ind w:firstLine="720" w:left="20" w:right="580"/>
        <w:jc w:val="both"/>
        <w:rPr>
          <w:sz w:val="28"/>
        </w:rPr>
      </w:pPr>
      <w:r>
        <w:rPr>
          <w:color w:val="000000"/>
          <w:sz w:val="28"/>
        </w:rPr>
        <w:t>6.3. Требования к описанию Конкурсной работы:</w:t>
      </w:r>
    </w:p>
    <w:p w14:paraId="41000000">
      <w:pPr>
        <w:keepNext w:val="0"/>
        <w:keepLines w:val="0"/>
        <w:widowControl w:val="0"/>
        <w:spacing w:after="0" w:before="0" w:line="276" w:lineRule="auto"/>
        <w:ind w:firstLine="709" w:left="0" w:right="0"/>
        <w:jc w:val="both"/>
        <w:rPr>
          <w:sz w:val="28"/>
        </w:rPr>
      </w:pPr>
      <w:r>
        <w:rPr>
          <w:color w:val="000000"/>
          <w:sz w:val="28"/>
        </w:rPr>
        <w:t>6.3.1. Конкурсная работа должна отвечать целям, тематике и направлениям Конкурса, ее содержание не должно противоречить законодательству Российской Федерации. Конкурсная работы должна соответствовать установленным требованиям «Межведомственного стандарта антинаркотической профилактической деятельности», утвержденного на заседании Государственного антинаркотического комитета Российской Федерации 19 декабря 2024 года (протокол № 55).</w:t>
      </w:r>
    </w:p>
    <w:p w14:paraId="42000000">
      <w:pPr>
        <w:keepNext w:val="0"/>
        <w:keepLines w:val="0"/>
        <w:widowControl w:val="0"/>
        <w:spacing w:after="0" w:before="0" w:line="276" w:lineRule="auto"/>
        <w:ind w:firstLine="709" w:left="0" w:right="0"/>
        <w:jc w:val="both"/>
        <w:rPr>
          <w:sz w:val="28"/>
        </w:rPr>
      </w:pPr>
      <w:r>
        <w:rPr>
          <w:color w:val="000000"/>
          <w:sz w:val="28"/>
        </w:rPr>
        <w:t>6.3.2. Конкурсная работа должна включать описание профилактической работы в соответствии с Приложением 2 к настоящему Положению.</w:t>
      </w:r>
    </w:p>
    <w:p w14:paraId="43000000">
      <w:pPr>
        <w:keepNext w:val="0"/>
        <w:keepLines w:val="0"/>
        <w:widowControl w:val="0"/>
        <w:spacing w:after="0" w:before="0" w:line="276" w:lineRule="auto"/>
        <w:ind w:firstLine="709" w:left="0" w:right="0"/>
        <w:jc w:val="both"/>
        <w:rPr>
          <w:rFonts w:ascii="PT Astra Serif" w:hAnsi="PT Astra Serif"/>
          <w:sz w:val="28"/>
        </w:rPr>
      </w:pPr>
      <w:r>
        <w:rPr>
          <w:color w:val="000000"/>
          <w:sz w:val="28"/>
        </w:rPr>
        <w:t>6.3.3. К участию в Конкурсе не допускаются Конкурсные работы, поступившие не</w:t>
      </w:r>
      <w:r>
        <w:rPr>
          <w:rFonts w:ascii="PT Astra Serif" w:hAnsi="PT Astra Serif"/>
          <w:color w:val="000000"/>
          <w:sz w:val="28"/>
        </w:rPr>
        <w:t xml:space="preserve"> в полном объеме, не соответствующие требованиям настоящего Положения или поступившие позднее срока проведения Конкурса, указанного в Положении.</w:t>
      </w:r>
    </w:p>
    <w:p w14:paraId="44000000">
      <w:pPr>
        <w:keepNext w:val="0"/>
        <w:keepLines w:val="0"/>
        <w:widowControl w:val="0"/>
        <w:spacing w:after="0" w:before="0" w:line="276" w:lineRule="auto"/>
        <w:ind w:firstLine="709" w:left="0" w:right="0"/>
        <w:jc w:val="both"/>
        <w:rPr>
          <w:rFonts w:ascii="PT Astra Serif" w:hAnsi="PT Astra Serif"/>
          <w:sz w:val="28"/>
        </w:rPr>
      </w:pPr>
      <w:r>
        <w:rPr>
          <w:rFonts w:ascii="PT Astra Serif" w:hAnsi="PT Astra Serif"/>
          <w:sz w:val="28"/>
        </w:rPr>
        <w:t xml:space="preserve">6.3.4. </w:t>
      </w:r>
      <w:r>
        <w:rPr>
          <w:rFonts w:ascii="PT Astra Serif" w:hAnsi="PT Astra Serif"/>
          <w:color w:val="000000"/>
          <w:sz w:val="28"/>
        </w:rPr>
        <w:t>Конкурсные работы, представленные на Конкурс, не рецензируются и не возвращаются Участникам</w:t>
      </w:r>
    </w:p>
    <w:p w14:paraId="45000000">
      <w:pPr>
        <w:keepNext w:val="0"/>
        <w:keepLines w:val="0"/>
        <w:widowControl w:val="0"/>
        <w:spacing w:after="0" w:before="0" w:line="276" w:lineRule="auto"/>
        <w:ind w:firstLine="720" w:left="0" w:right="0"/>
        <w:jc w:val="both"/>
        <w:rPr>
          <w:rFonts w:ascii="PT Astra Serif" w:hAnsi="PT Astra Serif"/>
          <w:sz w:val="28"/>
        </w:rPr>
      </w:pPr>
    </w:p>
    <w:p w14:paraId="46000000">
      <w:pPr>
        <w:keepNext w:val="0"/>
        <w:keepLines w:val="0"/>
        <w:widowControl w:val="0"/>
        <w:spacing w:after="0" w:before="0" w:line="276" w:lineRule="auto"/>
        <w:ind w:firstLine="0" w:left="0" w:right="0"/>
        <w:jc w:val="center"/>
        <w:rPr>
          <w:rFonts w:ascii="PT Astra Serif" w:hAnsi="PT Astra Serif"/>
          <w:sz w:val="28"/>
        </w:rPr>
      </w:pPr>
      <w:r>
        <w:rPr>
          <w:rFonts w:ascii="PT Astra Serif" w:hAnsi="PT Astra Serif"/>
          <w:color w:val="000000"/>
          <w:sz w:val="28"/>
        </w:rPr>
        <w:t xml:space="preserve">VII. </w:t>
      </w:r>
      <w:r>
        <w:rPr>
          <w:rFonts w:ascii="PT Astra Serif" w:hAnsi="PT Astra Serif"/>
          <w:color w:val="000000"/>
          <w:sz w:val="28"/>
        </w:rPr>
        <w:t>Критерии оценки Конкурсных работ</w:t>
      </w:r>
    </w:p>
    <w:p w14:paraId="47000000">
      <w:pPr>
        <w:keepNext w:val="0"/>
        <w:keepLines w:val="0"/>
        <w:widowControl w:val="0"/>
        <w:spacing w:after="0" w:before="0" w:line="276" w:lineRule="auto"/>
        <w:ind w:firstLine="720" w:left="0" w:right="0"/>
        <w:jc w:val="both"/>
        <w:rPr>
          <w:rFonts w:ascii="PT Astra Serif" w:hAnsi="PT Astra Serif"/>
          <w:sz w:val="28"/>
        </w:rPr>
      </w:pPr>
    </w:p>
    <w:p w14:paraId="48000000">
      <w:pPr>
        <w:spacing w:line="276" w:lineRule="auto"/>
        <w:ind w:firstLine="709" w:left="0"/>
        <w:jc w:val="both"/>
        <w:rPr>
          <w:rFonts w:ascii="PT Astra Serif" w:hAnsi="PT Astra Serif"/>
          <w:sz w:val="28"/>
        </w:rPr>
      </w:pPr>
      <w:r>
        <w:rPr>
          <w:rFonts w:ascii="PT Astra Serif" w:hAnsi="PT Astra Serif"/>
          <w:b w:val="0"/>
          <w:i w:val="0"/>
          <w:caps w:val="0"/>
          <w:color w:val="000000"/>
          <w:spacing w:val="0"/>
          <w:sz w:val="28"/>
          <w:highlight w:val="white"/>
        </w:rPr>
        <w:t>7.1. При оценке Конкурсной работы Конкурсная комиссия руководствуется следующими критериями:</w:t>
      </w:r>
    </w:p>
    <w:p w14:paraId="49000000">
      <w:pPr>
        <w:spacing w:after="0" w:before="0" w:line="276" w:lineRule="auto"/>
        <w:ind w:firstLine="709" w:left="0" w:right="0"/>
        <w:jc w:val="both"/>
        <w:rPr>
          <w:rFonts w:ascii="PT Astra Serif" w:hAnsi="PT Astra Serif"/>
          <w:sz w:val="28"/>
        </w:rPr>
      </w:pPr>
      <w:r>
        <w:rPr>
          <w:rStyle w:val="Style_3_ch"/>
          <w:rFonts w:ascii="PT Astra Serif" w:hAnsi="PT Astra Serif"/>
          <w:sz w:val="28"/>
        </w:rPr>
        <w:t>7.1.1 соответствие Конкурсной работы целям и задачам Конкурса, оригинальность, новизна и креативность практики;</w:t>
      </w:r>
    </w:p>
    <w:p w14:paraId="4A000000">
      <w:pPr>
        <w:spacing w:after="0" w:before="0" w:line="276" w:lineRule="auto"/>
        <w:ind w:firstLine="709" w:left="0" w:right="0"/>
        <w:jc w:val="both"/>
        <w:rPr>
          <w:rFonts w:ascii="PT Astra Serif" w:hAnsi="PT Astra Serif"/>
          <w:sz w:val="28"/>
        </w:rPr>
      </w:pPr>
      <w:r>
        <w:rPr>
          <w:rStyle w:val="Style_3_ch"/>
          <w:rFonts w:ascii="PT Astra Serif" w:hAnsi="PT Astra Serif"/>
          <w:sz w:val="28"/>
        </w:rPr>
        <w:t xml:space="preserve">Критерии оценивания: 0 – полностью не соответствует целям и задачам конкурса; 1–3 </w:t>
      </w:r>
      <w:r>
        <w:rPr>
          <w:rFonts w:ascii="PT Astra Serif" w:hAnsi="PT Astra Serif"/>
          <w:spacing w:val="0"/>
          <w:sz w:val="28"/>
        </w:rPr>
        <w:t xml:space="preserve">– </w:t>
      </w:r>
      <w:r>
        <w:rPr>
          <w:rStyle w:val="Style_3_ch"/>
          <w:rFonts w:ascii="PT Astra Serif" w:hAnsi="PT Astra Serif"/>
          <w:sz w:val="28"/>
        </w:rPr>
        <w:t xml:space="preserve"> неполное соответствие целям и задачам конкурса, отсутствие оригинальности Конкурсной работы, отсутствие проработанной аудио и (или) визуальной составляющей; 4-6 – полное соответствие целям и задачам конкурса, </w:t>
      </w:r>
      <w:r>
        <w:rPr>
          <w:rStyle w:val="Style_3_ch"/>
          <w:rFonts w:ascii="PT Astra Serif" w:hAnsi="PT Astra Serif"/>
          <w:sz w:val="28"/>
        </w:rPr>
        <w:t>отсутствие оригинальности Конкурсной работы, отсутствие проработанной аудио и (или) визуальной составляющей; 7</w:t>
      </w:r>
      <w:r>
        <w:rPr>
          <w:rFonts w:ascii="PT Astra Serif" w:hAnsi="PT Astra Serif"/>
          <w:spacing w:val="0"/>
          <w:sz w:val="28"/>
        </w:rPr>
        <w:t>–8 – п</w:t>
      </w:r>
      <w:r>
        <w:rPr>
          <w:rStyle w:val="Style_3_ch"/>
          <w:rFonts w:ascii="PT Astra Serif" w:hAnsi="PT Astra Serif"/>
          <w:sz w:val="28"/>
        </w:rPr>
        <w:t>олное соответствие целям и задачам конкурса, наличие</w:t>
      </w:r>
      <w:r>
        <w:rPr>
          <w:rStyle w:val="Style_3_ch"/>
          <w:rFonts w:ascii="PT Astra Serif" w:hAnsi="PT Astra Serif"/>
          <w:sz w:val="28"/>
        </w:rPr>
        <w:t xml:space="preserve"> оригинальности Конкурсной работы, недостаточно проработанная аудио и (или) визуальная составляющая; 9</w:t>
      </w:r>
      <w:r>
        <w:rPr>
          <w:rFonts w:ascii="PT Astra Serif" w:hAnsi="PT Astra Serif"/>
          <w:spacing w:val="0"/>
          <w:sz w:val="28"/>
        </w:rPr>
        <w:t xml:space="preserve">–10 – </w:t>
      </w:r>
      <w:r>
        <w:rPr>
          <w:rFonts w:ascii="PT Astra Serif" w:hAnsi="PT Astra Serif"/>
          <w:spacing w:val="0"/>
          <w:sz w:val="28"/>
        </w:rPr>
        <w:t>п</w:t>
      </w:r>
      <w:r>
        <w:rPr>
          <w:rStyle w:val="Style_3_ch"/>
          <w:rFonts w:ascii="PT Astra Serif" w:hAnsi="PT Astra Serif"/>
          <w:sz w:val="28"/>
        </w:rPr>
        <w:t>олное соответствие целям и задачам конкурса, наличие</w:t>
      </w:r>
      <w:r>
        <w:rPr>
          <w:rStyle w:val="Style_3_ch"/>
          <w:rFonts w:ascii="PT Astra Serif" w:hAnsi="PT Astra Serif"/>
          <w:sz w:val="28"/>
        </w:rPr>
        <w:t xml:space="preserve"> оригинальности Конкурсной работы, проработанная аудио и (или) визуальная составляющая</w:t>
      </w:r>
      <w:r>
        <w:rPr>
          <w:rStyle w:val="Style_3_ch"/>
          <w:rFonts w:ascii="PT Astra Serif" w:hAnsi="PT Astra Serif"/>
          <w:sz w:val="28"/>
        </w:rPr>
        <w:t>.</w:t>
      </w:r>
      <w:r>
        <w:br/>
      </w:r>
    </w:p>
    <w:p w14:paraId="4B000000">
      <w:pPr>
        <w:spacing w:after="0" w:before="0" w:line="276" w:lineRule="auto"/>
        <w:ind w:firstLine="709" w:left="0" w:right="0"/>
        <w:jc w:val="both"/>
        <w:rPr>
          <w:rFonts w:ascii="PT Astra Serif" w:hAnsi="PT Astra Serif"/>
          <w:sz w:val="28"/>
        </w:rPr>
      </w:pPr>
      <w:r>
        <w:rPr>
          <w:rStyle w:val="Style_3_ch"/>
          <w:rFonts w:ascii="PT Astra Serif" w:hAnsi="PT Astra Serif"/>
          <w:sz w:val="28"/>
        </w:rPr>
        <w:t>7.1.2 действенность — степень возможного осознания проблемы употребления наркотиков аудиторией, изменение отношения к ней;</w:t>
      </w:r>
    </w:p>
    <w:p w14:paraId="4C000000">
      <w:pPr>
        <w:spacing w:after="0" w:before="0" w:line="276" w:lineRule="auto"/>
        <w:ind w:firstLine="709" w:left="0" w:right="0"/>
        <w:jc w:val="both"/>
        <w:rPr>
          <w:rFonts w:ascii="PT Astra Serif" w:hAnsi="PT Astra Serif"/>
          <w:sz w:val="28"/>
        </w:rPr>
      </w:pPr>
      <w:r>
        <w:rPr>
          <w:rStyle w:val="Style_3_ch"/>
          <w:rFonts w:ascii="PT Astra Serif" w:hAnsi="PT Astra Serif"/>
          <w:sz w:val="28"/>
        </w:rPr>
        <w:t xml:space="preserve">Критерии оценивания: 0 – отсутствие в результате реализации Конкурсной работы </w:t>
      </w:r>
      <w:r>
        <w:rPr>
          <w:rStyle w:val="Style_3_ch"/>
          <w:rFonts w:ascii="PT Astra Serif" w:hAnsi="PT Astra Serif"/>
          <w:sz w:val="28"/>
        </w:rPr>
        <w:t>осознания проблемы употребления наркотиков аудиторией, отсутствие изменения отношения к ней</w:t>
      </w:r>
      <w:r>
        <w:rPr>
          <w:rStyle w:val="Style_3_ch"/>
          <w:rFonts w:ascii="PT Astra Serif" w:hAnsi="PT Astra Serif"/>
          <w:sz w:val="28"/>
        </w:rPr>
        <w:t xml:space="preserve">; 1–3 недостаточное </w:t>
      </w:r>
      <w:r>
        <w:rPr>
          <w:rStyle w:val="Style_3_ch"/>
          <w:rFonts w:ascii="PT Astra Serif" w:hAnsi="PT Astra Serif"/>
          <w:sz w:val="28"/>
        </w:rPr>
        <w:t>осознание проблемы употребления наркотиков аудиторией, отсутствие изменения отношения к ней</w:t>
      </w:r>
      <w:r>
        <w:rPr>
          <w:rStyle w:val="Style_3_ch"/>
          <w:rFonts w:ascii="PT Astra Serif" w:hAnsi="PT Astra Serif"/>
          <w:sz w:val="28"/>
        </w:rPr>
        <w:t xml:space="preserve">; </w:t>
      </w:r>
      <w:r>
        <w:rPr>
          <w:rFonts w:ascii="PT Astra Serif" w:hAnsi="PT Astra Serif"/>
          <w:sz w:val="28"/>
        </w:rPr>
        <w:br/>
      </w:r>
      <w:r>
        <w:rPr>
          <w:rStyle w:val="Style_3_ch"/>
          <w:rFonts w:ascii="PT Astra Serif" w:hAnsi="PT Astra Serif"/>
          <w:sz w:val="28"/>
        </w:rPr>
        <w:t>4-6 – слабо выраженное</w:t>
      </w:r>
      <w:r>
        <w:rPr>
          <w:rStyle w:val="Style_3_ch"/>
          <w:rFonts w:ascii="PT Astra Serif" w:hAnsi="PT Astra Serif"/>
          <w:sz w:val="28"/>
        </w:rPr>
        <w:t xml:space="preserve"> </w:t>
      </w:r>
      <w:r>
        <w:rPr>
          <w:rStyle w:val="Style_3_ch"/>
          <w:rFonts w:ascii="PT Astra Serif" w:hAnsi="PT Astra Serif"/>
          <w:sz w:val="28"/>
        </w:rPr>
        <w:t>осознание проблемы употребления наркотиков аудиторией, низкая вероятность изменения отношения к ней; 7-8 средне</w:t>
      </w:r>
      <w:r>
        <w:rPr>
          <w:rStyle w:val="Style_3_ch"/>
          <w:rFonts w:ascii="PT Astra Serif" w:hAnsi="PT Astra Serif"/>
          <w:sz w:val="28"/>
        </w:rPr>
        <w:t xml:space="preserve"> выраженное</w:t>
      </w:r>
      <w:r>
        <w:rPr>
          <w:rStyle w:val="Style_3_ch"/>
          <w:rFonts w:ascii="PT Astra Serif" w:hAnsi="PT Astra Serif"/>
          <w:sz w:val="28"/>
        </w:rPr>
        <w:t xml:space="preserve"> </w:t>
      </w:r>
      <w:r>
        <w:rPr>
          <w:rStyle w:val="Style_3_ch"/>
          <w:rFonts w:ascii="PT Astra Serif" w:hAnsi="PT Astra Serif"/>
          <w:sz w:val="28"/>
        </w:rPr>
        <w:t xml:space="preserve">осознание проблемы употребления наркотиков аудиторией, средняя вероятность изменения отношения к ней; 9–10 явно </w:t>
      </w:r>
      <w:r>
        <w:rPr>
          <w:rStyle w:val="Style_3_ch"/>
          <w:rFonts w:ascii="PT Astra Serif" w:hAnsi="PT Astra Serif"/>
          <w:sz w:val="28"/>
        </w:rPr>
        <w:t>выраженное</w:t>
      </w:r>
      <w:r>
        <w:rPr>
          <w:rStyle w:val="Style_3_ch"/>
          <w:rFonts w:ascii="PT Astra Serif" w:hAnsi="PT Astra Serif"/>
          <w:sz w:val="28"/>
        </w:rPr>
        <w:t xml:space="preserve"> </w:t>
      </w:r>
      <w:r>
        <w:rPr>
          <w:rStyle w:val="Style_3_ch"/>
          <w:rFonts w:ascii="PT Astra Serif" w:hAnsi="PT Astra Serif"/>
          <w:sz w:val="28"/>
        </w:rPr>
        <w:t>осознание проблемы употребления наркотиков аудиторией, высокая вероятность изменения отношения к ней.</w:t>
      </w:r>
    </w:p>
    <w:p w14:paraId="4D000000">
      <w:pPr>
        <w:spacing w:after="0" w:before="0" w:line="276" w:lineRule="auto"/>
        <w:ind w:firstLine="709" w:left="0" w:right="0"/>
        <w:jc w:val="both"/>
        <w:rPr>
          <w:rFonts w:ascii="PT Astra Serif" w:hAnsi="PT Astra Serif"/>
          <w:sz w:val="28"/>
        </w:rPr>
      </w:pPr>
      <w:r>
        <w:rPr>
          <w:rStyle w:val="Style_3_ch"/>
          <w:rFonts w:ascii="PT Astra Serif" w:hAnsi="PT Astra Serif"/>
          <w:sz w:val="28"/>
        </w:rPr>
        <w:t>7.1.3 э</w:t>
      </w:r>
      <w:r>
        <w:rPr>
          <w:rStyle w:val="Style_3_ch"/>
          <w:rFonts w:ascii="PT Astra Serif" w:hAnsi="PT Astra Serif"/>
          <w:sz w:val="28"/>
        </w:rPr>
        <w:t>ффективность и результативность</w:t>
      </w:r>
      <w:r>
        <w:rPr>
          <w:rStyle w:val="Style_3_ch"/>
          <w:rFonts w:ascii="PT Astra Serif" w:hAnsi="PT Astra Serif"/>
          <w:sz w:val="28"/>
        </w:rPr>
        <w:t> </w:t>
      </w:r>
      <w:r>
        <w:rPr>
          <w:rStyle w:val="Style_3_ch"/>
          <w:rFonts w:ascii="PT Astra Serif" w:hAnsi="PT Astra Serif"/>
          <w:sz w:val="28"/>
        </w:rPr>
        <w:t xml:space="preserve">предложенной практики с учетом имеющихся ресурсов. </w:t>
      </w:r>
    </w:p>
    <w:p w14:paraId="4E000000">
      <w:pPr>
        <w:spacing w:after="0" w:before="0" w:line="276" w:lineRule="auto"/>
        <w:ind w:firstLine="709" w:left="0" w:right="0"/>
        <w:jc w:val="both"/>
        <w:rPr>
          <w:rFonts w:ascii="PT Astra Serif" w:hAnsi="PT Astra Serif"/>
          <w:sz w:val="28"/>
        </w:rPr>
      </w:pPr>
      <w:r>
        <w:rPr>
          <w:rStyle w:val="Style_3_ch"/>
          <w:rFonts w:ascii="PT Astra Serif" w:hAnsi="PT Astra Serif"/>
          <w:sz w:val="28"/>
        </w:rPr>
        <w:t xml:space="preserve">Критерии оценивания: 0–3 балла — эффективность не доказана, а показатели завышены, ресурсы не описаны; 4–6 баллов — результаты описаны и обоснованы достаточно емко, но эффект переоценен, объем ресурсов оценен необъективно; 7–8 баллов — эффективность убедительно доказана и детально описана, указаны имеющиеся ресурсы и их применение к данной практике; </w:t>
      </w:r>
      <w:r>
        <w:rPr>
          <w:rFonts w:ascii="PT Astra Serif" w:hAnsi="PT Astra Serif"/>
          <w:sz w:val="28"/>
        </w:rPr>
        <w:br/>
      </w:r>
      <w:r>
        <w:rPr>
          <w:rStyle w:val="Style_3_ch"/>
          <w:rFonts w:ascii="PT Astra Serif" w:hAnsi="PT Astra Serif"/>
          <w:sz w:val="28"/>
        </w:rPr>
        <w:t>9–10 баллов — практика реализована в организации, представлено детальное подтверждение достигнутого эффекта от реализации.</w:t>
      </w:r>
    </w:p>
    <w:p w14:paraId="4F000000">
      <w:pPr>
        <w:spacing w:after="0" w:before="0" w:line="276" w:lineRule="auto"/>
        <w:ind w:firstLine="634" w:left="75" w:right="0"/>
        <w:jc w:val="both"/>
        <w:rPr>
          <w:rFonts w:ascii="PT Astra Serif" w:hAnsi="PT Astra Serif"/>
          <w:sz w:val="28"/>
        </w:rPr>
      </w:pPr>
      <w:r>
        <w:rPr>
          <w:rStyle w:val="Style_3_ch"/>
          <w:rFonts w:ascii="PT Astra Serif" w:hAnsi="PT Astra Serif"/>
          <w:sz w:val="28"/>
        </w:rPr>
        <w:t>7.1.4 технологичность и пригодность</w:t>
      </w:r>
      <w:r>
        <w:rPr>
          <w:rStyle w:val="Style_3_ch"/>
          <w:rFonts w:ascii="PT Astra Serif" w:hAnsi="PT Astra Serif"/>
          <w:sz w:val="28"/>
        </w:rPr>
        <w:t> </w:t>
      </w:r>
      <w:r>
        <w:rPr>
          <w:rStyle w:val="Style_3_ch"/>
          <w:rFonts w:ascii="PT Astra Serif" w:hAnsi="PT Astra Serif"/>
          <w:sz w:val="28"/>
        </w:rPr>
        <w:t xml:space="preserve">представленной практики к тиражированию и масштабированию. </w:t>
      </w:r>
    </w:p>
    <w:p w14:paraId="50000000">
      <w:pPr>
        <w:spacing w:after="0" w:before="0" w:line="276" w:lineRule="auto"/>
        <w:ind w:firstLine="634" w:left="75" w:right="0"/>
        <w:jc w:val="both"/>
        <w:rPr>
          <w:rFonts w:ascii="PT Astra Serif" w:hAnsi="PT Astra Serif"/>
          <w:sz w:val="28"/>
        </w:rPr>
      </w:pPr>
      <w:r>
        <w:rPr>
          <w:rStyle w:val="Style_3_ch"/>
          <w:rFonts w:ascii="PT Astra Serif" w:hAnsi="PT Astra Serif"/>
          <w:sz w:val="28"/>
        </w:rPr>
        <w:t>Критерии оценивания</w:t>
      </w:r>
      <w:r>
        <w:rPr>
          <w:rStyle w:val="Style_3_ch"/>
          <w:rFonts w:ascii="PT Astra Serif" w:hAnsi="PT Astra Serif"/>
          <w:sz w:val="28"/>
        </w:rPr>
        <w:t xml:space="preserve">: 0–3 балла — применима только в конкретной организации; 4–6 баллов — основана на исключительной ситуации в муниципальном образовании и может быть применена только там; </w:t>
      </w:r>
      <w:r>
        <w:rPr>
          <w:rFonts w:ascii="PT Astra Serif" w:hAnsi="PT Astra Serif"/>
          <w:sz w:val="28"/>
        </w:rPr>
        <w:br/>
      </w:r>
      <w:r>
        <w:rPr>
          <w:rStyle w:val="Style_3_ch"/>
          <w:rFonts w:ascii="PT Astra Serif" w:hAnsi="PT Astra Serif"/>
          <w:sz w:val="28"/>
        </w:rPr>
        <w:t xml:space="preserve">7–8 баллов — универсальна либо имеет высокую перспективу унификации и может быть применена в большинстве организаций Кузбасса; </w:t>
      </w:r>
      <w:r>
        <w:rPr>
          <w:rFonts w:ascii="PT Astra Serif" w:hAnsi="PT Astra Serif"/>
          <w:sz w:val="28"/>
        </w:rPr>
        <w:br/>
      </w:r>
      <w:r>
        <w:rPr>
          <w:rStyle w:val="Style_3_ch"/>
          <w:rFonts w:ascii="PT Astra Serif" w:hAnsi="PT Astra Serif"/>
          <w:sz w:val="28"/>
        </w:rPr>
        <w:t>9–10 баллов — имеет проработанную универсальность, упакована и может быть передана на реализацию по социальной франшизе.</w:t>
      </w:r>
    </w:p>
    <w:p w14:paraId="51000000">
      <w:pPr>
        <w:spacing w:after="0" w:before="0" w:line="276" w:lineRule="auto"/>
        <w:ind w:firstLine="634" w:left="75" w:right="0"/>
        <w:jc w:val="both"/>
        <w:rPr>
          <w:rFonts w:ascii="PT Astra Serif" w:hAnsi="PT Astra Serif"/>
          <w:sz w:val="28"/>
        </w:rPr>
      </w:pPr>
      <w:r>
        <w:rPr>
          <w:rStyle w:val="Style_3_ch"/>
          <w:rFonts w:ascii="PT Astra Serif" w:hAnsi="PT Astra Serif"/>
          <w:sz w:val="28"/>
        </w:rPr>
        <w:t>7.1.5 системность и долгосрочная устойчивость</w:t>
      </w:r>
      <w:r>
        <w:rPr>
          <w:rStyle w:val="Style_3_ch"/>
          <w:rFonts w:ascii="PT Astra Serif" w:hAnsi="PT Astra Serif"/>
          <w:sz w:val="28"/>
        </w:rPr>
        <w:t> </w:t>
      </w:r>
      <w:r>
        <w:rPr>
          <w:rStyle w:val="Style_3_ch"/>
          <w:rFonts w:ascii="PT Astra Serif" w:hAnsi="PT Astra Serif"/>
          <w:sz w:val="28"/>
        </w:rPr>
        <w:t xml:space="preserve">представленной практики. </w:t>
      </w:r>
    </w:p>
    <w:p w14:paraId="52000000">
      <w:pPr>
        <w:spacing w:after="0" w:before="0" w:line="276" w:lineRule="auto"/>
        <w:ind w:firstLine="634" w:left="75" w:right="0"/>
        <w:jc w:val="both"/>
        <w:rPr>
          <w:rFonts w:ascii="PT Astra Serif" w:hAnsi="PT Astra Serif"/>
          <w:sz w:val="28"/>
        </w:rPr>
      </w:pPr>
      <w:r>
        <w:rPr>
          <w:rStyle w:val="Style_3_ch"/>
          <w:rFonts w:ascii="PT Astra Serif" w:hAnsi="PT Astra Serif"/>
          <w:sz w:val="28"/>
        </w:rPr>
        <w:t>Критерии оценивания</w:t>
      </w:r>
      <w:r>
        <w:rPr>
          <w:rStyle w:val="Style_3_ch"/>
          <w:rFonts w:ascii="PT Astra Serif" w:hAnsi="PT Astra Serif"/>
          <w:sz w:val="28"/>
        </w:rPr>
        <w:t>:</w:t>
      </w:r>
      <w:r>
        <w:rPr>
          <w:rStyle w:val="Style_3_ch"/>
          <w:rFonts w:ascii="PT Astra Serif" w:hAnsi="PT Astra Serif"/>
          <w:sz w:val="28"/>
        </w:rPr>
        <w:t xml:space="preserve"> 1–3 балла — практика не является системной, не направлена на комплексное решение актуальных проблем; </w:t>
      </w:r>
      <w:r>
        <w:rPr>
          <w:rFonts w:ascii="PT Astra Serif" w:hAnsi="PT Astra Serif"/>
          <w:sz w:val="28"/>
        </w:rPr>
        <w:br/>
      </w:r>
      <w:r>
        <w:rPr>
          <w:rStyle w:val="Style_3_ch"/>
          <w:rFonts w:ascii="PT Astra Serif" w:hAnsi="PT Astra Serif"/>
          <w:sz w:val="28"/>
        </w:rPr>
        <w:t>4–6 баллов — практика является системной, но при этом не направлена на долгосрочное развитие, не устойчива; 7–8 баллов — описание развития практики содержит сохранение результатов, но нет понимания их развития и приумножения; 9–10 баллов — механизм дальнейшего развития проекта прописан четко и реалистично, представлено четкое видение дальнейшего развития практики.</w:t>
      </w:r>
    </w:p>
    <w:p w14:paraId="53000000">
      <w:pPr>
        <w:keepNext w:val="0"/>
        <w:keepLines w:val="0"/>
        <w:widowControl w:val="0"/>
        <w:spacing w:after="0" w:before="0" w:line="276" w:lineRule="auto"/>
        <w:ind w:firstLine="720" w:left="0" w:right="0"/>
        <w:jc w:val="both"/>
        <w:rPr>
          <w:rFonts w:ascii="PT Astra Serif" w:hAnsi="PT Astra Serif"/>
          <w:sz w:val="28"/>
        </w:rPr>
      </w:pPr>
      <w:r>
        <w:rPr>
          <w:rFonts w:ascii="PT Astra Serif" w:hAnsi="PT Astra Serif"/>
          <w:b w:val="0"/>
          <w:i w:val="0"/>
          <w:caps w:val="0"/>
          <w:color w:val="000000"/>
          <w:spacing w:val="0"/>
          <w:sz w:val="28"/>
          <w:highlight w:val="white"/>
        </w:rPr>
        <w:t>7.2. Конкурсные работы оцениваются Конкурсной комиссией на основании суммы оценок критериев, указанных в пункте.</w:t>
      </w:r>
      <w:r>
        <w:rPr>
          <w:rFonts w:ascii="PT Astra Serif" w:hAnsi="PT Astra Serif"/>
          <w:b w:val="0"/>
          <w:i w:val="0"/>
          <w:caps w:val="0"/>
          <w:color w:val="000000"/>
          <w:spacing w:val="0"/>
          <w:sz w:val="28"/>
          <w:highlight w:val="white"/>
        </w:rPr>
        <w:t xml:space="preserve"> Итоговая оценка Конкурсной работы формируется по сумме всех баллов всех членов Конкурсной комиссии.</w:t>
      </w:r>
    </w:p>
    <w:p w14:paraId="54000000">
      <w:pPr>
        <w:keepNext w:val="0"/>
        <w:keepLines w:val="0"/>
        <w:widowControl w:val="0"/>
        <w:spacing w:after="0" w:before="0" w:line="276" w:lineRule="auto"/>
        <w:ind w:firstLine="709" w:left="0" w:right="0"/>
        <w:jc w:val="both"/>
        <w:rPr>
          <w:rFonts w:ascii="PT Astra Serif" w:hAnsi="PT Astra Serif"/>
          <w:i w:val="1"/>
          <w:sz w:val="28"/>
        </w:rPr>
      </w:pPr>
    </w:p>
    <w:p w14:paraId="55000000">
      <w:pPr>
        <w:keepNext w:val="0"/>
        <w:keepLines w:val="0"/>
        <w:widowControl w:val="0"/>
        <w:spacing w:after="0" w:before="0" w:line="276" w:lineRule="auto"/>
        <w:ind w:firstLine="0" w:left="0" w:right="0"/>
        <w:jc w:val="center"/>
        <w:rPr>
          <w:rFonts w:ascii="PT Astra Serif" w:hAnsi="PT Astra Serif"/>
          <w:i w:val="1"/>
          <w:sz w:val="28"/>
        </w:rPr>
      </w:pPr>
      <w:r>
        <w:rPr>
          <w:rFonts w:ascii="PT Astra Serif" w:hAnsi="PT Astra Serif"/>
          <w:color w:val="000000"/>
          <w:sz w:val="28"/>
        </w:rPr>
        <w:t xml:space="preserve">VIII. </w:t>
      </w:r>
      <w:r>
        <w:rPr>
          <w:rFonts w:ascii="PT Astra Serif" w:hAnsi="PT Astra Serif"/>
          <w:color w:val="000000"/>
          <w:sz w:val="28"/>
        </w:rPr>
        <w:t>Подведение итогов Конкурса</w:t>
      </w:r>
    </w:p>
    <w:p w14:paraId="56000000">
      <w:pPr>
        <w:keepNext w:val="0"/>
        <w:keepLines w:val="0"/>
        <w:widowControl w:val="0"/>
        <w:spacing w:after="0" w:before="0" w:line="276" w:lineRule="auto"/>
        <w:ind w:firstLine="0" w:left="0" w:right="0"/>
        <w:jc w:val="center"/>
        <w:rPr>
          <w:rFonts w:ascii="PT Astra Serif" w:hAnsi="PT Astra Serif"/>
          <w:i w:val="1"/>
          <w:sz w:val="28"/>
        </w:rPr>
      </w:pPr>
    </w:p>
    <w:p w14:paraId="57000000">
      <w:pPr>
        <w:keepNext w:val="0"/>
        <w:keepLines w:val="0"/>
        <w:widowControl w:val="0"/>
        <w:numPr>
          <w:ilvl w:val="0"/>
        </w:numPr>
        <w:spacing w:after="0" w:before="0" w:line="276" w:lineRule="auto"/>
        <w:ind w:firstLine="689" w:left="20" w:right="0"/>
        <w:jc w:val="both"/>
        <w:rPr>
          <w:rFonts w:ascii="PT Astra Serif" w:hAnsi="PT Astra Serif"/>
          <w:sz w:val="28"/>
        </w:rPr>
      </w:pPr>
      <w:r>
        <w:rPr>
          <w:rFonts w:ascii="PT Astra Serif" w:hAnsi="PT Astra Serif"/>
          <w:color w:val="000000"/>
          <w:sz w:val="28"/>
        </w:rPr>
        <w:t>8.1. Победителями Конкурса признаются Участники, набравшие макси</w:t>
      </w:r>
      <w:r>
        <w:rPr>
          <w:rFonts w:ascii="PT Astra Serif" w:hAnsi="PT Astra Serif"/>
          <w:color w:val="000000"/>
          <w:sz w:val="28"/>
        </w:rPr>
        <w:t>мальный балл по итогам оценок членов</w:t>
      </w:r>
      <w:r>
        <w:rPr>
          <w:rFonts w:ascii="PT Astra Serif" w:hAnsi="PT Astra Serif"/>
          <w:color w:val="000000"/>
          <w:sz w:val="28"/>
        </w:rPr>
        <w:t xml:space="preserve"> Конкурсной комиссии.</w:t>
      </w:r>
    </w:p>
    <w:p w14:paraId="58000000">
      <w:pPr>
        <w:keepNext w:val="0"/>
        <w:keepLines w:val="0"/>
        <w:widowControl w:val="0"/>
        <w:numPr>
          <w:ilvl w:val="0"/>
        </w:numPr>
        <w:spacing w:after="0" w:before="0" w:line="276" w:lineRule="auto"/>
        <w:ind w:firstLine="720" w:left="20" w:right="0"/>
        <w:jc w:val="both"/>
        <w:rPr>
          <w:rFonts w:ascii="PT Astra Serif" w:hAnsi="PT Astra Serif"/>
          <w:sz w:val="28"/>
        </w:rPr>
      </w:pPr>
      <w:r>
        <w:rPr>
          <w:rFonts w:ascii="PT Astra Serif" w:hAnsi="PT Astra Serif"/>
          <w:color w:val="000000"/>
          <w:sz w:val="28"/>
        </w:rPr>
        <w:t xml:space="preserve">8.2. Конкурсная комиссия оставляет за собой право учреждать специальные номинации, </w:t>
      </w:r>
      <w:r>
        <w:rPr>
          <w:rFonts w:ascii="PT Astra Serif" w:hAnsi="PT Astra Serif"/>
          <w:color w:val="000000"/>
          <w:sz w:val="28"/>
        </w:rPr>
        <w:t>определять в них победителя и награждать участников Конкурса.</w:t>
      </w:r>
    </w:p>
    <w:p w14:paraId="59000000">
      <w:pPr>
        <w:keepNext w:val="0"/>
        <w:keepLines w:val="0"/>
        <w:widowControl w:val="0"/>
        <w:numPr>
          <w:ilvl w:val="0"/>
        </w:numPr>
        <w:spacing w:after="0" w:before="0" w:line="276" w:lineRule="auto"/>
        <w:ind w:firstLine="709" w:left="0" w:right="0"/>
        <w:jc w:val="both"/>
        <w:rPr>
          <w:rFonts w:ascii="PT Astra Serif" w:hAnsi="PT Astra Serif"/>
          <w:sz w:val="28"/>
        </w:rPr>
      </w:pPr>
      <w:r>
        <w:rPr>
          <w:rFonts w:ascii="PT Astra Serif" w:hAnsi="PT Astra Serif"/>
          <w:color w:val="000000"/>
          <w:sz w:val="28"/>
        </w:rPr>
        <w:t>8</w:t>
      </w:r>
      <w:r>
        <w:rPr>
          <w:rFonts w:ascii="PT Astra Serif" w:hAnsi="PT Astra Serif"/>
          <w:color w:val="000000"/>
          <w:sz w:val="28"/>
        </w:rPr>
        <w:t xml:space="preserve">.3. </w:t>
      </w:r>
      <w:r>
        <w:rPr>
          <w:rFonts w:ascii="PT Astra Serif" w:hAnsi="PT Astra Serif"/>
          <w:sz w:val="28"/>
        </w:rPr>
        <w:t>Награждение</w:t>
      </w:r>
      <w:r>
        <w:rPr>
          <w:rFonts w:ascii="PT Astra Serif" w:hAnsi="PT Astra Serif"/>
          <w:sz w:val="28"/>
        </w:rPr>
        <w:t xml:space="preserve"> </w:t>
      </w:r>
      <w:r>
        <w:rPr>
          <w:rFonts w:ascii="PT Astra Serif" w:hAnsi="PT Astra Serif"/>
          <w:sz w:val="28"/>
        </w:rPr>
        <w:t>участников конкурса</w:t>
      </w:r>
      <w:r>
        <w:rPr>
          <w:rFonts w:ascii="PT Astra Serif" w:hAnsi="PT Astra Serif"/>
          <w:sz w:val="28"/>
        </w:rPr>
        <w:t xml:space="preserve">, занявших призовые места, </w:t>
      </w:r>
      <w:r>
        <w:rPr>
          <w:rFonts w:ascii="PT Astra Serif" w:hAnsi="PT Astra Serif"/>
          <w:sz w:val="28"/>
        </w:rPr>
        <w:t>осуществляется на очередном заседании антинаркотической комиссии Кузбасса, следующем за окончанием сроков проведения Конкурса.</w:t>
      </w:r>
    </w:p>
    <w:p w14:paraId="5A000000">
      <w:pPr>
        <w:keepNext w:val="0"/>
        <w:keepLines w:val="0"/>
        <w:widowControl w:val="0"/>
        <w:numPr>
          <w:ilvl w:val="0"/>
        </w:numPr>
        <w:spacing w:after="0" w:before="0" w:line="276" w:lineRule="auto"/>
        <w:ind w:firstLine="709" w:left="0" w:right="0"/>
        <w:jc w:val="both"/>
        <w:rPr>
          <w:sz w:val="28"/>
        </w:rPr>
      </w:pPr>
      <w:r>
        <w:rPr>
          <w:rFonts w:ascii="PT Astra Serif" w:hAnsi="PT Astra Serif"/>
          <w:sz w:val="28"/>
        </w:rPr>
        <w:t xml:space="preserve">8.4. </w:t>
      </w:r>
      <w:r>
        <w:rPr>
          <w:rFonts w:ascii="PT Astra Serif" w:hAnsi="PT Astra Serif"/>
          <w:color w:val="000000"/>
          <w:sz w:val="28"/>
        </w:rPr>
        <w:t>Решение Конкурсной комиссии является окончательным и обязательным для У</w:t>
      </w:r>
      <w:r>
        <w:rPr>
          <w:rFonts w:ascii="PT Astra Serif" w:hAnsi="PT Astra Serif"/>
          <w:color w:val="000000"/>
          <w:sz w:val="28"/>
        </w:rPr>
        <w:t>ча</w:t>
      </w:r>
      <w:r>
        <w:rPr>
          <w:color w:val="000000"/>
          <w:sz w:val="28"/>
        </w:rPr>
        <w:t>стников.</w:t>
      </w:r>
      <w:r>
        <w:br w:type="page"/>
      </w:r>
    </w:p>
    <w:p w14:paraId="5B000000">
      <w:pPr>
        <w:keepNext w:val="0"/>
        <w:keepLines w:val="0"/>
        <w:widowControl w:val="0"/>
        <w:numPr>
          <w:ilvl w:val="0"/>
        </w:numPr>
        <w:spacing w:after="0" w:before="0" w:line="276" w:lineRule="auto"/>
        <w:ind w:firstLine="709" w:left="0" w:right="0"/>
        <w:jc w:val="both"/>
        <w:rPr>
          <w:sz w:val="28"/>
        </w:rPr>
      </w:pPr>
    </w:p>
    <w:p w14:paraId="5C000000">
      <w:pPr>
        <w:keepNext w:val="0"/>
        <w:keepLines w:val="0"/>
        <w:widowControl w:val="0"/>
        <w:numPr>
          <w:ilvl w:val="0"/>
        </w:numPr>
        <w:spacing w:after="0" w:before="0" w:line="240" w:lineRule="auto"/>
        <w:ind w:firstLine="0" w:left="5102" w:right="0"/>
        <w:jc w:val="left"/>
        <w:rPr>
          <w:sz w:val="28"/>
        </w:rPr>
      </w:pPr>
      <w:r>
        <w:rPr>
          <w:sz w:val="28"/>
        </w:rPr>
        <w:t>Приложение 1</w:t>
      </w:r>
    </w:p>
    <w:p w14:paraId="5D000000">
      <w:pPr>
        <w:keepNext w:val="0"/>
        <w:keepLines w:val="0"/>
        <w:widowControl w:val="0"/>
        <w:numPr>
          <w:ilvl w:val="0"/>
        </w:numPr>
        <w:spacing w:after="0" w:before="0" w:line="240" w:lineRule="auto"/>
        <w:ind w:firstLine="0" w:left="5102" w:right="0"/>
        <w:jc w:val="left"/>
        <w:rPr>
          <w:sz w:val="28"/>
        </w:rPr>
      </w:pPr>
      <w:r>
        <w:rPr>
          <w:sz w:val="28"/>
        </w:rPr>
        <w:t>к Положению о проведении</w:t>
      </w:r>
    </w:p>
    <w:p w14:paraId="5E000000">
      <w:pPr>
        <w:spacing w:line="240" w:lineRule="auto"/>
        <w:ind w:firstLine="0" w:left="5102"/>
        <w:jc w:val="left"/>
        <w:rPr>
          <w:sz w:val="28"/>
        </w:rPr>
      </w:pPr>
      <w:r>
        <w:rPr>
          <w:sz w:val="28"/>
        </w:rPr>
        <w:t xml:space="preserve">пилотного конкурса лучших практик в сфере </w:t>
      </w:r>
      <w:r>
        <w:rPr>
          <w:sz w:val="28"/>
        </w:rPr>
        <w:t xml:space="preserve">профилактики незаконного оборота наркотиков в 2025 году, утвержденному решением антинаркотической комиссии Кузбасса от 30.06.2025 № 2 </w:t>
      </w:r>
    </w:p>
    <w:p w14:paraId="5F000000">
      <w:pPr>
        <w:keepNext w:val="0"/>
        <w:keepLines w:val="0"/>
        <w:widowControl w:val="0"/>
        <w:numPr>
          <w:ilvl w:val="0"/>
        </w:numPr>
        <w:spacing w:after="0" w:before="0" w:line="276" w:lineRule="auto"/>
        <w:ind w:firstLine="0" w:left="5669" w:right="0"/>
        <w:jc w:val="both"/>
        <w:rPr>
          <w:sz w:val="28"/>
        </w:rPr>
      </w:pPr>
    </w:p>
    <w:p w14:paraId="60000000">
      <w:pPr>
        <w:keepNext w:val="0"/>
        <w:keepLines w:val="0"/>
        <w:widowControl w:val="0"/>
        <w:numPr>
          <w:ilvl w:val="0"/>
        </w:numPr>
        <w:spacing w:after="0" w:before="0" w:line="276" w:lineRule="auto"/>
        <w:ind w:firstLine="0" w:left="5669" w:right="0"/>
        <w:jc w:val="both"/>
        <w:rPr>
          <w:sz w:val="28"/>
        </w:rPr>
      </w:pPr>
    </w:p>
    <w:p w14:paraId="61000000">
      <w:pPr>
        <w:keepNext w:val="0"/>
        <w:keepLines w:val="0"/>
        <w:widowControl w:val="0"/>
        <w:numPr>
          <w:ilvl w:val="0"/>
        </w:numPr>
        <w:spacing w:after="0" w:before="0" w:line="276" w:lineRule="auto"/>
        <w:ind w:firstLine="0" w:left="5669" w:right="0"/>
        <w:jc w:val="both"/>
        <w:rPr>
          <w:sz w:val="28"/>
        </w:rPr>
      </w:pPr>
    </w:p>
    <w:p w14:paraId="62000000">
      <w:pPr>
        <w:keepNext w:val="0"/>
        <w:keepLines w:val="0"/>
        <w:widowControl w:val="0"/>
        <w:numPr>
          <w:ilvl w:val="0"/>
        </w:numPr>
        <w:spacing w:after="0" w:before="0" w:line="276" w:lineRule="auto"/>
        <w:ind w:firstLine="0" w:left="5669" w:right="0"/>
        <w:jc w:val="both"/>
        <w:rPr>
          <w:sz w:val="28"/>
        </w:rPr>
      </w:pPr>
    </w:p>
    <w:p w14:paraId="63000000">
      <w:pPr>
        <w:keepNext w:val="0"/>
        <w:keepLines w:val="0"/>
        <w:widowControl w:val="0"/>
        <w:numPr>
          <w:ilvl w:val="0"/>
        </w:numPr>
        <w:spacing w:after="0" w:before="0" w:line="276" w:lineRule="auto"/>
        <w:ind w:firstLine="0" w:left="0" w:right="0"/>
        <w:jc w:val="center"/>
        <w:rPr>
          <w:sz w:val="28"/>
        </w:rPr>
      </w:pPr>
      <w:r>
        <w:rPr>
          <w:sz w:val="28"/>
        </w:rPr>
        <w:t xml:space="preserve">Заявка </w:t>
      </w:r>
    </w:p>
    <w:p w14:paraId="64000000">
      <w:pPr>
        <w:keepNext w:val="0"/>
        <w:keepLines w:val="0"/>
        <w:widowControl w:val="0"/>
        <w:numPr>
          <w:ilvl w:val="0"/>
        </w:numPr>
        <w:spacing w:after="0" w:before="0" w:line="276" w:lineRule="auto"/>
        <w:ind w:firstLine="0" w:left="0" w:right="0"/>
        <w:jc w:val="center"/>
        <w:rPr>
          <w:sz w:val="28"/>
        </w:rPr>
      </w:pPr>
      <w:r>
        <w:rPr>
          <w:sz w:val="28"/>
        </w:rPr>
        <w:t>на участие в конкурсе</w:t>
      </w:r>
    </w:p>
    <w:p w14:paraId="65000000">
      <w:pPr>
        <w:keepNext w:val="0"/>
        <w:keepLines w:val="0"/>
        <w:widowControl w:val="0"/>
        <w:numPr>
          <w:ilvl w:val="0"/>
        </w:numPr>
        <w:spacing w:after="0" w:before="0" w:line="276" w:lineRule="auto"/>
        <w:ind w:firstLine="0" w:left="0" w:right="0"/>
        <w:jc w:val="center"/>
        <w:rPr>
          <w:sz w:val="28"/>
        </w:rPr>
      </w:pPr>
    </w:p>
    <w:tbl>
      <w:tblPr>
        <w:tblStyle w:val="Style_4"/>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191"/>
        <w:gridCol w:w="5730"/>
      </w:tblGrid>
      <w:tr>
        <w:trPr>
          <w:trHeight w:hRule="atLeast" w:val="360"/>
        </w:trPr>
        <w:tc>
          <w:tcPr>
            <w:tcW w:type="dxa" w:w="4191"/>
            <w:tcBorders>
              <w:top w:color="000000" w:sz="4" w:val="single"/>
              <w:left w:color="000000" w:sz="4" w:val="single"/>
              <w:bottom w:color="000000" w:sz="4" w:val="single"/>
              <w:right w:color="000000" w:sz="4" w:val="single"/>
            </w:tcBorders>
          </w:tcPr>
          <w:p w14:paraId="66000000">
            <w:pPr>
              <w:rPr>
                <w:sz w:val="28"/>
              </w:rPr>
            </w:pPr>
            <w:r>
              <w:rPr>
                <w:sz w:val="28"/>
              </w:rPr>
              <w:t>Наименование организации/объединения</w:t>
            </w:r>
          </w:p>
        </w:tc>
        <w:tc>
          <w:tcPr>
            <w:tcW w:type="dxa" w:w="5730"/>
            <w:tcBorders>
              <w:top w:color="000000" w:sz="4" w:val="single"/>
              <w:left w:color="000000" w:sz="4" w:val="single"/>
              <w:bottom w:color="000000" w:sz="4" w:val="single"/>
              <w:right w:color="000000" w:sz="4" w:val="single"/>
            </w:tcBorders>
          </w:tcPr>
          <w:p w14:paraId="67000000">
            <w:pPr>
              <w:rPr>
                <w:sz w:val="28"/>
              </w:rPr>
            </w:pPr>
          </w:p>
        </w:tc>
      </w:tr>
      <w:tr>
        <w:trPr>
          <w:trHeight w:hRule="atLeast" w:val="360"/>
        </w:trPr>
        <w:tc>
          <w:tcPr>
            <w:tcW w:type="dxa" w:w="4191"/>
            <w:tcBorders>
              <w:top w:color="000000" w:sz="4" w:val="single"/>
              <w:left w:color="000000" w:sz="4" w:val="single"/>
              <w:bottom w:color="000000" w:sz="4" w:val="single"/>
              <w:right w:color="000000" w:sz="4" w:val="single"/>
            </w:tcBorders>
          </w:tcPr>
          <w:p w14:paraId="68000000">
            <w:pPr>
              <w:rPr>
                <w:sz w:val="28"/>
              </w:rPr>
            </w:pPr>
            <w:r>
              <w:rPr>
                <w:sz w:val="28"/>
              </w:rPr>
              <w:t>Муниципальное образование</w:t>
            </w:r>
          </w:p>
        </w:tc>
        <w:tc>
          <w:tcPr>
            <w:tcW w:type="dxa" w:w="5730"/>
            <w:tcBorders>
              <w:top w:color="000000" w:sz="4" w:val="single"/>
              <w:left w:color="000000" w:sz="4" w:val="single"/>
              <w:bottom w:color="000000" w:sz="4" w:val="single"/>
              <w:right w:color="000000" w:sz="4" w:val="single"/>
            </w:tcBorders>
          </w:tcPr>
          <w:p w14:paraId="69000000">
            <w:pPr>
              <w:rPr>
                <w:sz w:val="28"/>
              </w:rPr>
            </w:pPr>
          </w:p>
        </w:tc>
      </w:tr>
      <w:tr>
        <w:trPr>
          <w:trHeight w:hRule="atLeast" w:val="360"/>
        </w:trPr>
        <w:tc>
          <w:tcPr>
            <w:tcW w:type="dxa" w:w="4191"/>
            <w:tcBorders>
              <w:top w:color="000000" w:sz="4" w:val="single"/>
              <w:left w:color="000000" w:sz="4" w:val="single"/>
              <w:bottom w:color="000000" w:sz="4" w:val="single"/>
              <w:right w:color="000000" w:sz="4" w:val="single"/>
            </w:tcBorders>
          </w:tcPr>
          <w:p w14:paraId="6A000000">
            <w:pPr>
              <w:rPr>
                <w:sz w:val="28"/>
              </w:rPr>
            </w:pPr>
            <w:r>
              <w:rPr>
                <w:sz w:val="28"/>
              </w:rPr>
              <w:t>ФИО участника (ФИО всех членов команды)</w:t>
            </w:r>
          </w:p>
        </w:tc>
        <w:tc>
          <w:tcPr>
            <w:tcW w:type="dxa" w:w="5730"/>
            <w:tcBorders>
              <w:top w:color="000000" w:sz="4" w:val="single"/>
              <w:left w:color="000000" w:sz="4" w:val="single"/>
              <w:bottom w:color="000000" w:sz="4" w:val="single"/>
              <w:right w:color="000000" w:sz="4" w:val="single"/>
            </w:tcBorders>
          </w:tcPr>
          <w:p w14:paraId="6B000000">
            <w:pPr>
              <w:rPr>
                <w:sz w:val="28"/>
              </w:rPr>
            </w:pPr>
          </w:p>
        </w:tc>
      </w:tr>
      <w:tr>
        <w:trPr>
          <w:trHeight w:hRule="atLeast" w:val="360"/>
        </w:trPr>
        <w:tc>
          <w:tcPr>
            <w:tcW w:type="dxa" w:w="4191"/>
            <w:tcBorders>
              <w:top w:color="000000" w:sz="4" w:val="single"/>
              <w:left w:color="000000" w:sz="4" w:val="single"/>
              <w:bottom w:color="000000" w:sz="4" w:val="single"/>
              <w:right w:color="000000" w:sz="4" w:val="single"/>
            </w:tcBorders>
          </w:tcPr>
          <w:p w14:paraId="6C000000">
            <w:pPr>
              <w:rPr>
                <w:sz w:val="28"/>
              </w:rPr>
            </w:pPr>
            <w:r>
              <w:rPr>
                <w:sz w:val="28"/>
              </w:rPr>
              <w:t>Наименование конкурсной работы</w:t>
            </w:r>
          </w:p>
        </w:tc>
        <w:tc>
          <w:tcPr>
            <w:tcW w:type="dxa" w:w="5730"/>
            <w:tcBorders>
              <w:top w:color="000000" w:sz="4" w:val="single"/>
              <w:left w:color="000000" w:sz="4" w:val="single"/>
              <w:bottom w:color="000000" w:sz="4" w:val="single"/>
              <w:right w:color="000000" w:sz="4" w:val="single"/>
            </w:tcBorders>
          </w:tcPr>
          <w:p w14:paraId="6D000000">
            <w:pPr>
              <w:rPr>
                <w:sz w:val="28"/>
              </w:rPr>
            </w:pPr>
          </w:p>
        </w:tc>
      </w:tr>
      <w:tr>
        <w:trPr>
          <w:trHeight w:hRule="atLeast" w:val="360"/>
        </w:trPr>
        <w:tc>
          <w:tcPr>
            <w:tcW w:type="dxa" w:w="4191"/>
            <w:tcBorders>
              <w:top w:color="000000" w:sz="4" w:val="single"/>
              <w:left w:color="000000" w:sz="4" w:val="single"/>
              <w:bottom w:color="000000" w:sz="4" w:val="single"/>
              <w:right w:color="000000" w:sz="4" w:val="single"/>
            </w:tcBorders>
          </w:tcPr>
          <w:p w14:paraId="6E000000">
            <w:pPr>
              <w:rPr>
                <w:sz w:val="28"/>
              </w:rPr>
            </w:pPr>
            <w:r>
              <w:rPr>
                <w:sz w:val="28"/>
              </w:rPr>
              <w:t>Контактный телефон</w:t>
            </w:r>
          </w:p>
        </w:tc>
        <w:tc>
          <w:tcPr>
            <w:tcW w:type="dxa" w:w="5730"/>
            <w:tcBorders>
              <w:top w:color="000000" w:sz="4" w:val="single"/>
              <w:left w:color="000000" w:sz="4" w:val="single"/>
              <w:bottom w:color="000000" w:sz="4" w:val="single"/>
              <w:right w:color="000000" w:sz="4" w:val="single"/>
            </w:tcBorders>
          </w:tcPr>
          <w:p w14:paraId="6F000000">
            <w:pPr>
              <w:rPr>
                <w:sz w:val="28"/>
              </w:rPr>
            </w:pPr>
          </w:p>
        </w:tc>
      </w:tr>
      <w:tr>
        <w:trPr>
          <w:trHeight w:hRule="atLeast" w:val="360"/>
        </w:trPr>
        <w:tc>
          <w:tcPr>
            <w:tcW w:type="dxa" w:w="4191"/>
            <w:tcBorders>
              <w:top w:color="000000" w:sz="4" w:val="single"/>
              <w:left w:color="000000" w:sz="4" w:val="single"/>
              <w:bottom w:color="000000" w:sz="4" w:val="single"/>
              <w:right w:color="000000" w:sz="4" w:val="single"/>
            </w:tcBorders>
          </w:tcPr>
          <w:p w14:paraId="70000000">
            <w:pPr>
              <w:rPr>
                <w:sz w:val="28"/>
              </w:rPr>
            </w:pPr>
            <w:r>
              <w:rPr>
                <w:sz w:val="28"/>
              </w:rPr>
              <w:t>E-mail</w:t>
            </w:r>
          </w:p>
        </w:tc>
        <w:tc>
          <w:tcPr>
            <w:tcW w:type="dxa" w:w="5730"/>
            <w:tcBorders>
              <w:top w:color="000000" w:sz="4" w:val="single"/>
              <w:left w:color="000000" w:sz="4" w:val="single"/>
              <w:bottom w:color="000000" w:sz="4" w:val="single"/>
              <w:right w:color="000000" w:sz="4" w:val="single"/>
            </w:tcBorders>
          </w:tcPr>
          <w:p w14:paraId="71000000">
            <w:pPr>
              <w:rPr>
                <w:sz w:val="28"/>
              </w:rPr>
            </w:pPr>
          </w:p>
        </w:tc>
      </w:tr>
      <w:tr>
        <w:trPr>
          <w:trHeight w:hRule="atLeast" w:val="360"/>
        </w:trPr>
        <w:tc>
          <w:tcPr>
            <w:tcW w:type="dxa" w:w="4191"/>
            <w:tcBorders>
              <w:top w:color="000000" w:sz="4" w:val="single"/>
              <w:left w:color="000000" w:sz="4" w:val="single"/>
              <w:bottom w:color="000000" w:sz="4" w:val="single"/>
              <w:right w:color="000000" w:sz="4" w:val="single"/>
            </w:tcBorders>
          </w:tcPr>
          <w:p w14:paraId="72000000">
            <w:pPr>
              <w:rPr>
                <w:sz w:val="28"/>
              </w:rPr>
            </w:pPr>
            <w:r>
              <w:rPr>
                <w:sz w:val="28"/>
              </w:rPr>
              <w:t>Ссылка на аккаунт в соцсетях</w:t>
            </w:r>
          </w:p>
        </w:tc>
        <w:tc>
          <w:tcPr>
            <w:tcW w:type="dxa" w:w="5730"/>
            <w:tcBorders>
              <w:top w:color="000000" w:sz="4" w:val="single"/>
              <w:left w:color="000000" w:sz="4" w:val="single"/>
              <w:bottom w:color="000000" w:sz="4" w:val="single"/>
              <w:right w:color="000000" w:sz="4" w:val="single"/>
            </w:tcBorders>
          </w:tcPr>
          <w:p w14:paraId="73000000">
            <w:pPr>
              <w:rPr>
                <w:sz w:val="28"/>
              </w:rPr>
            </w:pPr>
          </w:p>
        </w:tc>
      </w:tr>
    </w:tbl>
    <w:p w14:paraId="74000000">
      <w:pPr>
        <w:keepNext w:val="0"/>
        <w:keepLines w:val="0"/>
        <w:widowControl w:val="0"/>
        <w:numPr>
          <w:ilvl w:val="0"/>
        </w:numPr>
        <w:spacing w:after="0" w:before="0" w:line="276" w:lineRule="auto"/>
        <w:ind w:firstLine="0" w:left="0" w:right="0"/>
        <w:jc w:val="center"/>
        <w:rPr>
          <w:sz w:val="28"/>
        </w:rPr>
      </w:pPr>
    </w:p>
    <w:p w14:paraId="75000000">
      <w:pPr>
        <w:keepNext w:val="0"/>
        <w:keepLines w:val="0"/>
        <w:widowControl w:val="0"/>
        <w:numPr>
          <w:ilvl w:val="0"/>
        </w:numPr>
        <w:spacing w:after="0" w:before="0" w:line="276" w:lineRule="auto"/>
        <w:ind w:firstLine="0" w:left="0" w:right="0"/>
        <w:jc w:val="center"/>
        <w:rPr>
          <w:sz w:val="28"/>
        </w:rPr>
      </w:pPr>
    </w:p>
    <w:p w14:paraId="76000000">
      <w:pPr>
        <w:keepNext w:val="0"/>
        <w:keepLines w:val="0"/>
        <w:widowControl w:val="0"/>
        <w:numPr>
          <w:ilvl w:val="0"/>
        </w:numPr>
        <w:spacing w:after="0" w:before="0" w:line="276" w:lineRule="auto"/>
        <w:ind w:firstLine="0" w:left="0" w:right="0"/>
        <w:jc w:val="center"/>
        <w:rPr>
          <w:sz w:val="28"/>
        </w:rPr>
      </w:pPr>
    </w:p>
    <w:p w14:paraId="77000000">
      <w:pPr>
        <w:keepNext w:val="0"/>
        <w:keepLines w:val="0"/>
        <w:widowControl w:val="0"/>
        <w:numPr>
          <w:ilvl w:val="0"/>
        </w:numPr>
        <w:spacing w:after="0" w:before="0" w:line="276" w:lineRule="auto"/>
        <w:ind w:firstLine="0" w:left="0" w:right="0"/>
        <w:jc w:val="center"/>
        <w:rPr>
          <w:sz w:val="28"/>
        </w:rPr>
      </w:pPr>
    </w:p>
    <w:p w14:paraId="78000000">
      <w:pPr>
        <w:keepNext w:val="0"/>
        <w:keepLines w:val="0"/>
        <w:widowControl w:val="0"/>
        <w:numPr>
          <w:ilvl w:val="0"/>
        </w:numPr>
        <w:spacing w:after="0" w:before="0" w:line="276" w:lineRule="auto"/>
        <w:ind w:firstLine="0" w:left="0" w:right="0"/>
        <w:jc w:val="center"/>
        <w:rPr>
          <w:sz w:val="28"/>
        </w:rPr>
      </w:pPr>
    </w:p>
    <w:p w14:paraId="79000000">
      <w:pPr>
        <w:keepNext w:val="0"/>
        <w:keepLines w:val="0"/>
        <w:widowControl w:val="0"/>
        <w:numPr>
          <w:ilvl w:val="0"/>
        </w:numPr>
        <w:spacing w:after="0" w:before="0" w:line="276" w:lineRule="auto"/>
        <w:ind w:firstLine="0" w:left="0" w:right="0"/>
        <w:jc w:val="center"/>
        <w:rPr>
          <w:sz w:val="28"/>
        </w:rPr>
      </w:pPr>
    </w:p>
    <w:p w14:paraId="7A000000">
      <w:pPr>
        <w:keepNext w:val="0"/>
        <w:keepLines w:val="0"/>
        <w:widowControl w:val="0"/>
        <w:numPr>
          <w:ilvl w:val="0"/>
        </w:numPr>
        <w:spacing w:after="0" w:before="0" w:line="276" w:lineRule="auto"/>
        <w:ind w:firstLine="0" w:left="0" w:right="0"/>
        <w:jc w:val="left"/>
        <w:rPr>
          <w:sz w:val="28"/>
        </w:rPr>
      </w:pPr>
      <w:r>
        <w:rPr>
          <w:sz w:val="28"/>
        </w:rPr>
        <w:t>Дата                                                       подпись                                                  ФИО</w:t>
      </w:r>
      <w:r>
        <w:br w:type="page"/>
      </w:r>
    </w:p>
    <w:p w14:paraId="7B000000">
      <w:pPr>
        <w:keepNext w:val="0"/>
        <w:keepLines w:val="0"/>
        <w:widowControl w:val="0"/>
        <w:numPr>
          <w:ilvl w:val="0"/>
        </w:numPr>
        <w:spacing w:after="0" w:before="0" w:line="276" w:lineRule="auto"/>
        <w:ind w:firstLine="0" w:left="0" w:right="0"/>
        <w:jc w:val="left"/>
        <w:rPr>
          <w:sz w:val="28"/>
        </w:rPr>
      </w:pPr>
    </w:p>
    <w:p w14:paraId="7C000000">
      <w:pPr>
        <w:keepNext w:val="0"/>
        <w:keepLines w:val="0"/>
        <w:widowControl w:val="0"/>
        <w:numPr>
          <w:ilvl w:val="0"/>
        </w:numPr>
        <w:spacing w:after="0" w:before="0" w:line="276" w:lineRule="auto"/>
        <w:ind w:firstLine="0" w:left="5102" w:right="0"/>
        <w:jc w:val="left"/>
        <w:rPr>
          <w:sz w:val="28"/>
        </w:rPr>
      </w:pPr>
      <w:r>
        <w:rPr>
          <w:sz w:val="28"/>
        </w:rPr>
        <w:t>Приложение 2</w:t>
      </w:r>
    </w:p>
    <w:p w14:paraId="7D000000">
      <w:pPr>
        <w:keepNext w:val="0"/>
        <w:keepLines w:val="0"/>
        <w:widowControl w:val="0"/>
        <w:numPr>
          <w:ilvl w:val="0"/>
        </w:numPr>
        <w:spacing w:after="0" w:before="0" w:line="240" w:lineRule="auto"/>
        <w:ind w:firstLine="0" w:left="5102" w:right="0"/>
        <w:jc w:val="left"/>
        <w:rPr>
          <w:sz w:val="28"/>
        </w:rPr>
      </w:pPr>
      <w:r>
        <w:rPr>
          <w:sz w:val="28"/>
        </w:rPr>
        <w:t>к Положению о проведении</w:t>
      </w:r>
    </w:p>
    <w:p w14:paraId="7E000000">
      <w:pPr>
        <w:spacing w:line="240" w:lineRule="auto"/>
        <w:ind w:firstLine="0" w:left="5102"/>
        <w:jc w:val="left"/>
        <w:rPr>
          <w:sz w:val="28"/>
        </w:rPr>
      </w:pPr>
      <w:r>
        <w:rPr>
          <w:sz w:val="28"/>
        </w:rPr>
        <w:t xml:space="preserve">пилотного конкурса лучших практик в сфере </w:t>
      </w:r>
      <w:r>
        <w:rPr>
          <w:sz w:val="28"/>
        </w:rPr>
        <w:t xml:space="preserve">профилактики незаконного оборота наркотиков в 2025 году, утвержденному решением антинаркотической комиссии Кузбасса от 30.06.2025 № 2 </w:t>
      </w:r>
    </w:p>
    <w:p w14:paraId="7F000000">
      <w:pPr>
        <w:keepNext w:val="0"/>
        <w:keepLines w:val="0"/>
        <w:widowControl w:val="0"/>
        <w:numPr>
          <w:ilvl w:val="0"/>
        </w:numPr>
        <w:spacing w:after="0" w:before="0" w:line="276" w:lineRule="auto"/>
        <w:ind w:firstLine="0" w:left="5669" w:right="0"/>
        <w:jc w:val="both"/>
        <w:rPr>
          <w:sz w:val="28"/>
        </w:rPr>
      </w:pPr>
    </w:p>
    <w:p w14:paraId="80000000">
      <w:pPr>
        <w:keepNext w:val="0"/>
        <w:keepLines w:val="0"/>
        <w:widowControl w:val="0"/>
        <w:numPr>
          <w:ilvl w:val="0"/>
        </w:numPr>
        <w:spacing w:after="0" w:before="0" w:line="276" w:lineRule="auto"/>
        <w:ind w:firstLine="0" w:left="5669" w:right="0"/>
        <w:jc w:val="both"/>
        <w:rPr>
          <w:sz w:val="28"/>
        </w:rPr>
      </w:pPr>
    </w:p>
    <w:p w14:paraId="81000000">
      <w:pPr>
        <w:keepNext w:val="0"/>
        <w:keepLines w:val="0"/>
        <w:widowControl w:val="0"/>
        <w:numPr>
          <w:ilvl w:val="0"/>
        </w:numPr>
        <w:spacing w:after="0" w:before="0" w:line="276" w:lineRule="auto"/>
        <w:ind w:firstLine="0" w:left="5669" w:right="0"/>
        <w:jc w:val="both"/>
        <w:rPr>
          <w:sz w:val="28"/>
        </w:rPr>
      </w:pPr>
    </w:p>
    <w:p w14:paraId="82000000">
      <w:pPr>
        <w:keepNext w:val="0"/>
        <w:keepLines w:val="0"/>
        <w:widowControl w:val="0"/>
        <w:numPr>
          <w:ilvl w:val="0"/>
        </w:numPr>
        <w:spacing w:after="0" w:before="0" w:line="276" w:lineRule="auto"/>
        <w:ind w:firstLine="0" w:left="5669" w:right="0"/>
        <w:jc w:val="both"/>
        <w:rPr>
          <w:sz w:val="28"/>
        </w:rPr>
      </w:pPr>
    </w:p>
    <w:p w14:paraId="83000000">
      <w:pPr>
        <w:keepNext w:val="0"/>
        <w:keepLines w:val="0"/>
        <w:widowControl w:val="0"/>
        <w:numPr>
          <w:ilvl w:val="0"/>
        </w:numPr>
        <w:spacing w:after="0" w:before="0" w:line="276" w:lineRule="auto"/>
        <w:ind w:firstLine="0" w:left="0" w:right="0"/>
        <w:jc w:val="center"/>
        <w:rPr>
          <w:sz w:val="28"/>
        </w:rPr>
      </w:pPr>
      <w:r>
        <w:rPr>
          <w:sz w:val="28"/>
        </w:rPr>
        <w:t>Описание профилактической практики (Конкурсной работы)</w:t>
      </w:r>
    </w:p>
    <w:p w14:paraId="84000000">
      <w:pPr>
        <w:keepNext w:val="0"/>
        <w:keepLines w:val="0"/>
        <w:widowControl w:val="0"/>
        <w:numPr>
          <w:ilvl w:val="0"/>
        </w:numPr>
        <w:spacing w:after="0" w:before="0" w:line="276" w:lineRule="auto"/>
        <w:ind w:firstLine="0" w:left="0" w:right="0"/>
        <w:jc w:val="center"/>
        <w:rPr>
          <w:sz w:val="28"/>
        </w:rPr>
      </w:pPr>
    </w:p>
    <w:tbl>
      <w:tblPr>
        <w:tblStyle w:val="Style_4"/>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61"/>
        <w:gridCol w:w="4961"/>
      </w:tblGrid>
      <w:tr>
        <w:trPr>
          <w:trHeight w:hRule="atLeast" w:val="360"/>
        </w:trPr>
        <w:tc>
          <w:tcPr>
            <w:tcW w:type="dxa" w:w="4961"/>
            <w:tcBorders>
              <w:top w:color="000000" w:sz="4" w:val="single"/>
              <w:left w:color="000000" w:sz="4" w:val="single"/>
              <w:bottom w:color="000000" w:sz="4" w:val="single"/>
              <w:right w:color="000000" w:sz="4" w:val="single"/>
            </w:tcBorders>
          </w:tcPr>
          <w:p w14:paraId="85000000">
            <w:pPr>
              <w:rPr>
                <w:sz w:val="28"/>
              </w:rPr>
            </w:pPr>
            <w:r>
              <w:rPr>
                <w:sz w:val="28"/>
              </w:rPr>
              <w:t>Наименование п</w:t>
            </w:r>
            <w:r>
              <w:rPr>
                <w:sz w:val="28"/>
              </w:rPr>
              <w:t>рофилактической практики</w:t>
            </w:r>
          </w:p>
        </w:tc>
        <w:tc>
          <w:tcPr>
            <w:tcW w:type="dxa" w:w="4961"/>
            <w:tcBorders>
              <w:top w:color="000000" w:sz="4" w:val="single"/>
              <w:left w:color="000000" w:sz="4" w:val="single"/>
              <w:bottom w:color="000000" w:sz="4" w:val="single"/>
              <w:right w:color="000000" w:sz="4" w:val="single"/>
            </w:tcBorders>
          </w:tcPr>
          <w:p/>
        </w:tc>
      </w:tr>
      <w:tr>
        <w:trPr>
          <w:trHeight w:hRule="atLeast" w:val="360"/>
        </w:trPr>
        <w:tc>
          <w:tcPr>
            <w:tcW w:type="dxa" w:w="4961"/>
            <w:tcBorders>
              <w:top w:color="000000" w:sz="4" w:val="single"/>
              <w:left w:color="000000" w:sz="4" w:val="single"/>
              <w:bottom w:color="000000" w:sz="4" w:val="single"/>
              <w:right w:color="000000" w:sz="4" w:val="single"/>
            </w:tcBorders>
          </w:tcPr>
          <w:p w14:paraId="86000000">
            <w:pPr>
              <w:rPr>
                <w:sz w:val="28"/>
              </w:rPr>
            </w:pPr>
            <w:r>
              <w:rPr>
                <w:sz w:val="28"/>
              </w:rPr>
              <w:t>Адресность – основные целевые группы, на которые направлена профилактическая практика (возраст, социальный статус и пр.)</w:t>
            </w:r>
          </w:p>
        </w:tc>
        <w:tc>
          <w:tcPr>
            <w:tcW w:type="dxa" w:w="4961"/>
            <w:tcBorders>
              <w:top w:color="000000" w:sz="4" w:val="single"/>
              <w:left w:color="000000" w:sz="4" w:val="single"/>
              <w:bottom w:color="000000" w:sz="4" w:val="single"/>
              <w:right w:color="000000" w:sz="4" w:val="single"/>
            </w:tcBorders>
          </w:tcPr>
          <w:p/>
        </w:tc>
      </w:tr>
      <w:tr>
        <w:trPr>
          <w:trHeight w:hRule="atLeast" w:val="360"/>
        </w:trPr>
        <w:tc>
          <w:tcPr>
            <w:tcW w:type="dxa" w:w="4961"/>
            <w:tcBorders>
              <w:top w:color="000000" w:sz="4" w:val="single"/>
              <w:left w:color="000000" w:sz="4" w:val="single"/>
              <w:bottom w:color="000000" w:sz="4" w:val="single"/>
              <w:right w:color="000000" w:sz="4" w:val="single"/>
            </w:tcBorders>
          </w:tcPr>
          <w:p w14:paraId="87000000">
            <w:pPr>
              <w:rPr>
                <w:sz w:val="28"/>
              </w:rPr>
            </w:pPr>
            <w:r>
              <w:rPr>
                <w:sz w:val="28"/>
              </w:rPr>
              <w:t>Цель профилактической практики</w:t>
            </w:r>
          </w:p>
        </w:tc>
        <w:tc>
          <w:tcPr>
            <w:tcW w:type="dxa" w:w="4961"/>
            <w:tcBorders>
              <w:top w:color="000000" w:sz="4" w:val="single"/>
              <w:left w:color="000000" w:sz="4" w:val="single"/>
              <w:bottom w:color="000000" w:sz="4" w:val="single"/>
              <w:right w:color="000000" w:sz="4" w:val="single"/>
            </w:tcBorders>
          </w:tcPr>
          <w:p/>
        </w:tc>
      </w:tr>
      <w:tr>
        <w:trPr>
          <w:trHeight w:hRule="atLeast" w:val="360"/>
        </w:trPr>
        <w:tc>
          <w:tcPr>
            <w:tcW w:type="dxa" w:w="4961"/>
            <w:tcBorders>
              <w:top w:color="000000" w:sz="4" w:val="single"/>
              <w:left w:color="000000" w:sz="4" w:val="single"/>
              <w:bottom w:color="000000" w:sz="4" w:val="single"/>
              <w:right w:color="000000" w:sz="4" w:val="single"/>
            </w:tcBorders>
          </w:tcPr>
          <w:p w14:paraId="88000000">
            <w:pPr>
              <w:rPr>
                <w:sz w:val="28"/>
              </w:rPr>
            </w:pPr>
            <w:r>
              <w:rPr>
                <w:sz w:val="28"/>
              </w:rPr>
              <w:t>Актуальность и новизна профилактической практики</w:t>
            </w:r>
          </w:p>
        </w:tc>
        <w:tc>
          <w:tcPr>
            <w:tcW w:type="dxa" w:w="4961"/>
            <w:tcBorders>
              <w:top w:color="000000" w:sz="4" w:val="single"/>
              <w:left w:color="000000" w:sz="4" w:val="single"/>
              <w:bottom w:color="000000" w:sz="4" w:val="single"/>
              <w:right w:color="000000" w:sz="4" w:val="single"/>
            </w:tcBorders>
          </w:tcPr>
          <w:p/>
        </w:tc>
      </w:tr>
      <w:tr>
        <w:trPr>
          <w:trHeight w:hRule="atLeast" w:val="360"/>
        </w:trPr>
        <w:tc>
          <w:tcPr>
            <w:tcW w:type="dxa" w:w="4961"/>
            <w:tcBorders>
              <w:top w:color="000000" w:sz="4" w:val="single"/>
              <w:left w:color="000000" w:sz="4" w:val="single"/>
              <w:bottom w:color="000000" w:sz="4" w:val="single"/>
              <w:right w:color="000000" w:sz="4" w:val="single"/>
            </w:tcBorders>
          </w:tcPr>
          <w:p w14:paraId="89000000">
            <w:pPr>
              <w:rPr>
                <w:sz w:val="28"/>
              </w:rPr>
            </w:pPr>
            <w:r>
              <w:rPr>
                <w:sz w:val="28"/>
              </w:rPr>
              <w:t>Краткое описание профилактической практики: проблема, на решение которой она направлена; этапы реализации; существующие результаты; уникальность; долгосрочность реализации; возможность трансформации и совершенствования</w:t>
            </w:r>
          </w:p>
        </w:tc>
        <w:tc>
          <w:tcPr>
            <w:tcW w:type="dxa" w:w="4961"/>
            <w:tcBorders>
              <w:top w:color="000000" w:sz="4" w:val="single"/>
              <w:left w:color="000000" w:sz="4" w:val="single"/>
              <w:bottom w:color="000000" w:sz="4" w:val="single"/>
              <w:right w:color="000000" w:sz="4" w:val="single"/>
            </w:tcBorders>
          </w:tcPr>
          <w:p/>
        </w:tc>
      </w:tr>
      <w:tr>
        <w:trPr>
          <w:trHeight w:hRule="atLeast" w:val="360"/>
        </w:trPr>
        <w:tc>
          <w:tcPr>
            <w:tcW w:type="dxa" w:w="4961"/>
            <w:tcBorders>
              <w:top w:color="000000" w:sz="4" w:val="single"/>
              <w:left w:color="000000" w:sz="4" w:val="single"/>
              <w:bottom w:color="000000" w:sz="4" w:val="single"/>
              <w:right w:color="000000" w:sz="4" w:val="single"/>
            </w:tcBorders>
          </w:tcPr>
          <w:p w14:paraId="8A000000">
            <w:pPr>
              <w:rPr>
                <w:sz w:val="28"/>
              </w:rPr>
            </w:pPr>
            <w:r>
              <w:rPr>
                <w:sz w:val="28"/>
              </w:rPr>
              <w:t>Эффективность профилактической практики (отразить динамику основных показателей реализации практики)</w:t>
            </w:r>
          </w:p>
        </w:tc>
        <w:tc>
          <w:tcPr>
            <w:tcW w:type="dxa" w:w="4961"/>
            <w:tcBorders>
              <w:top w:color="000000" w:sz="4" w:val="single"/>
              <w:left w:color="000000" w:sz="4" w:val="single"/>
              <w:bottom w:color="000000" w:sz="4" w:val="single"/>
              <w:right w:color="000000" w:sz="4" w:val="single"/>
            </w:tcBorders>
          </w:tcPr>
          <w:p/>
        </w:tc>
      </w:tr>
      <w:tr>
        <w:trPr>
          <w:trHeight w:hRule="atLeast" w:val="360"/>
        </w:trPr>
        <w:tc>
          <w:tcPr>
            <w:tcW w:type="dxa" w:w="4961"/>
            <w:tcBorders>
              <w:top w:color="000000" w:sz="4" w:val="single"/>
              <w:left w:color="000000" w:sz="4" w:val="single"/>
              <w:bottom w:color="000000" w:sz="4" w:val="single"/>
              <w:right w:color="000000" w:sz="4" w:val="single"/>
            </w:tcBorders>
          </w:tcPr>
          <w:p w14:paraId="8B000000">
            <w:pPr>
              <w:rPr>
                <w:sz w:val="28"/>
              </w:rPr>
            </w:pPr>
            <w:r>
              <w:rPr>
                <w:sz w:val="28"/>
              </w:rPr>
              <w:t>Приложения к профилактической практике, если таковые имеются (презентации, сценарии, фотографии и/или др. материалы, или ссылки на них с возможностью просмотра и скачивания.</w:t>
            </w:r>
          </w:p>
        </w:tc>
        <w:tc>
          <w:tcPr>
            <w:tcW w:type="dxa" w:w="4961"/>
            <w:tcBorders>
              <w:top w:color="000000" w:sz="4" w:val="single"/>
              <w:left w:color="000000" w:sz="4" w:val="single"/>
              <w:bottom w:color="000000" w:sz="4" w:val="single"/>
              <w:right w:color="000000" w:sz="4" w:val="single"/>
            </w:tcBorders>
          </w:tcPr>
          <w:p/>
        </w:tc>
      </w:tr>
    </w:tbl>
    <w:p w14:paraId="8C000000">
      <w:pPr>
        <w:keepNext w:val="0"/>
        <w:keepLines w:val="0"/>
        <w:widowControl w:val="0"/>
        <w:numPr>
          <w:ilvl w:val="0"/>
        </w:numPr>
        <w:spacing w:after="0" w:before="0" w:line="276" w:lineRule="auto"/>
        <w:ind w:firstLine="0" w:left="0" w:right="0"/>
        <w:jc w:val="center"/>
        <w:rPr>
          <w:sz w:val="28"/>
        </w:rPr>
      </w:pPr>
    </w:p>
    <w:p w14:paraId="8D000000">
      <w:pPr>
        <w:keepNext w:val="0"/>
        <w:keepLines w:val="0"/>
        <w:widowControl w:val="0"/>
        <w:numPr>
          <w:ilvl w:val="0"/>
        </w:numPr>
        <w:spacing w:after="0" w:before="0" w:line="276" w:lineRule="auto"/>
        <w:ind w:firstLine="0" w:left="0" w:right="0"/>
        <w:jc w:val="left"/>
        <w:rPr>
          <w:sz w:val="28"/>
        </w:rPr>
      </w:pPr>
    </w:p>
    <w:sectPr>
      <w:headerReference r:id="rId1" w:type="default"/>
      <w:pgSz w:h="16838" w:orient="portrait" w:w="11906"/>
      <w:pgMar w:bottom="851" w:footer="709" w:gutter="0" w:header="709" w:left="1134" w:right="851" w:top="56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5" w:type="paragraph">
    <w:name w:val="Default Paragraph Font"/>
    <w:link w:val="Style_5_ch"/>
  </w:style>
  <w:style w:styleId="Style_5_ch" w:type="character">
    <w:name w:val="Default Paragraph Font"/>
    <w:link w:val="Style_5"/>
  </w:style>
  <w:style w:styleId="Style_6" w:type="paragraph">
    <w:name w:val="toc 2"/>
    <w:next w:val="Style_3"/>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Абзац списка1"/>
    <w:link w:val="Style_7_ch"/>
    <w:pPr>
      <w:widowControl w:val="0"/>
      <w:ind/>
      <w:jc w:val="both"/>
    </w:pPr>
    <w:rPr>
      <w:rFonts w:ascii="Arial" w:hAnsi="Arial"/>
      <w:b w:val="1"/>
      <w:sz w:val="22"/>
    </w:rPr>
  </w:style>
  <w:style w:styleId="Style_7_ch" w:type="character">
    <w:name w:val="Абзац списка1"/>
    <w:link w:val="Style_7"/>
    <w:rPr>
      <w:rFonts w:ascii="Arial" w:hAnsi="Arial"/>
      <w:b w:val="1"/>
      <w:sz w:val="22"/>
    </w:rPr>
  </w:style>
  <w:style w:styleId="Style_8" w:type="paragraph">
    <w:name w:val="toc 4"/>
    <w:next w:val="Style_3"/>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3"/>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3"/>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footer"/>
    <w:basedOn w:val="Style_3"/>
    <w:link w:val="Style_11_ch"/>
    <w:pPr>
      <w:tabs>
        <w:tab w:leader="none" w:pos="4819" w:val="center"/>
        <w:tab w:leader="none" w:pos="9639" w:val="right"/>
      </w:tabs>
      <w:ind/>
    </w:pPr>
  </w:style>
  <w:style w:styleId="Style_11_ch" w:type="character">
    <w:name w:val="footer"/>
    <w:basedOn w:val="Style_3_ch"/>
    <w:link w:val="Style_11"/>
  </w:style>
  <w:style w:styleId="Style_12" w:type="paragraph">
    <w:name w:val="Endnote"/>
    <w:basedOn w:val="Style_3"/>
    <w:link w:val="Style_12_ch"/>
    <w:rPr>
      <w:sz w:val="20"/>
    </w:rPr>
  </w:style>
  <w:style w:styleId="Style_12_ch" w:type="character">
    <w:name w:val="Endnote"/>
    <w:basedOn w:val="Style_3_ch"/>
    <w:link w:val="Style_12"/>
    <w:rPr>
      <w:sz w:val="20"/>
    </w:rPr>
  </w:style>
  <w:style w:styleId="Style_13" w:type="paragraph">
    <w:name w:val="heading 3"/>
    <w:next w:val="Style_3"/>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Основной текст + Интервал 0 pt"/>
    <w:link w:val="Style_14_ch"/>
    <w:rPr>
      <w:rFonts w:ascii="Times New Roman" w:hAnsi="Times New Roman"/>
      <w:spacing w:val="6"/>
      <w:sz w:val="21"/>
      <w:highlight w:val="white"/>
    </w:rPr>
  </w:style>
  <w:style w:styleId="Style_14_ch" w:type="character">
    <w:name w:val="Основной текст + Интервал 0 pt"/>
    <w:link w:val="Style_14"/>
    <w:rPr>
      <w:rFonts w:ascii="Times New Roman" w:hAnsi="Times New Roman"/>
      <w:spacing w:val="6"/>
      <w:sz w:val="21"/>
      <w:highlight w:val="white"/>
    </w:rPr>
  </w:style>
  <w:style w:styleId="Style_15" w:type="paragraph">
    <w:name w:val="toc 3"/>
    <w:next w:val="Style_3"/>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endnote reference"/>
    <w:link w:val="Style_16_ch"/>
    <w:rPr>
      <w:vertAlign w:val="superscript"/>
    </w:rPr>
  </w:style>
  <w:style w:styleId="Style_16_ch" w:type="character">
    <w:name w:val="endnote reference"/>
    <w:link w:val="Style_16"/>
    <w:rPr>
      <w:vertAlign w:val="superscript"/>
    </w:rPr>
  </w:style>
  <w:style w:styleId="Style_17" w:type="paragraph">
    <w:name w:val="ConsPlusNonformat"/>
    <w:link w:val="Style_17_ch"/>
    <w:rPr>
      <w:rFonts w:ascii="Courier New" w:hAnsi="Courier New"/>
    </w:rPr>
  </w:style>
  <w:style w:styleId="Style_17_ch" w:type="character">
    <w:name w:val="ConsPlusNonformat"/>
    <w:link w:val="Style_17"/>
    <w:rPr>
      <w:rFonts w:ascii="Courier New" w:hAnsi="Courier New"/>
    </w:rPr>
  </w:style>
  <w:style w:styleId="Style_18" w:type="paragraph">
    <w:name w:val="heading 5"/>
    <w:next w:val="Style_3"/>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3"/>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List Paragraph"/>
    <w:basedOn w:val="Style_3"/>
    <w:link w:val="Style_20_ch"/>
    <w:pPr>
      <w:spacing w:after="160" w:line="264" w:lineRule="auto"/>
      <w:ind w:firstLine="0" w:left="720"/>
      <w:contextualSpacing w:val="1"/>
    </w:pPr>
    <w:rPr>
      <w:rFonts w:asciiTheme="minorAscii" w:hAnsiTheme="minorHAnsi"/>
      <w:sz w:val="22"/>
    </w:rPr>
  </w:style>
  <w:style w:styleId="Style_20_ch" w:type="character">
    <w:name w:val="List Paragraph"/>
    <w:basedOn w:val="Style_3_ch"/>
    <w:link w:val="Style_20"/>
    <w:rPr>
      <w:rFonts w:asciiTheme="minorAscii" w:hAnsiTheme="minorHAnsi"/>
      <w:sz w:val="22"/>
    </w:rPr>
  </w:style>
  <w:style w:styleId="Style_21" w:type="paragraph">
    <w:name w:val="footnote reference"/>
    <w:link w:val="Style_21_ch"/>
    <w:rPr>
      <w:vertAlign w:val="superscript"/>
    </w:rPr>
  </w:style>
  <w:style w:styleId="Style_21_ch" w:type="character">
    <w:name w:val="footnote reference"/>
    <w:link w:val="Style_21"/>
    <w:rPr>
      <w:vertAlign w:val="superscript"/>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22" w:type="paragraph">
    <w:name w:val="Footnote"/>
    <w:basedOn w:val="Style_3"/>
    <w:link w:val="Style_22_ch"/>
    <w:rPr>
      <w:sz w:val="20"/>
    </w:rPr>
  </w:style>
  <w:style w:styleId="Style_22_ch" w:type="character">
    <w:name w:val="Footnote"/>
    <w:basedOn w:val="Style_3_ch"/>
    <w:link w:val="Style_22"/>
    <w:rPr>
      <w:sz w:val="20"/>
    </w:rPr>
  </w:style>
  <w:style w:styleId="Style_23" w:type="paragraph">
    <w:name w:val="toc 1"/>
    <w:next w:val="Style_3"/>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Сноска"/>
    <w:basedOn w:val="Style_3"/>
    <w:link w:val="Style_25_ch"/>
    <w:pPr>
      <w:widowControl w:val="0"/>
      <w:ind/>
    </w:pPr>
    <w:rPr>
      <w:sz w:val="20"/>
    </w:rPr>
  </w:style>
  <w:style w:styleId="Style_25_ch" w:type="character">
    <w:name w:val="Сноска"/>
    <w:basedOn w:val="Style_3_ch"/>
    <w:link w:val="Style_25"/>
    <w:rPr>
      <w:sz w:val="20"/>
    </w:rPr>
  </w:style>
  <w:style w:styleId="Style_1" w:type="paragraph">
    <w:name w:val="header"/>
    <w:basedOn w:val="Style_3"/>
    <w:link w:val="Style_1_ch"/>
    <w:pPr>
      <w:tabs>
        <w:tab w:leader="none" w:pos="4819" w:val="center"/>
        <w:tab w:leader="none" w:pos="9639" w:val="right"/>
      </w:tabs>
      <w:ind/>
    </w:pPr>
  </w:style>
  <w:style w:styleId="Style_1_ch" w:type="character">
    <w:name w:val="header"/>
    <w:basedOn w:val="Style_3_ch"/>
    <w:link w:val="Style_1"/>
  </w:style>
  <w:style w:styleId="Style_26" w:type="paragraph">
    <w:name w:val="Знак"/>
    <w:basedOn w:val="Style_3"/>
    <w:link w:val="Style_26_ch"/>
    <w:pPr>
      <w:spacing w:after="160" w:line="240" w:lineRule="exact"/>
      <w:ind/>
    </w:pPr>
    <w:rPr>
      <w:rFonts w:ascii="Verdana" w:hAnsi="Verdana"/>
      <w:sz w:val="20"/>
    </w:rPr>
  </w:style>
  <w:style w:styleId="Style_26_ch" w:type="character">
    <w:name w:val="Знак"/>
    <w:basedOn w:val="Style_3_ch"/>
    <w:link w:val="Style_26"/>
    <w:rPr>
      <w:rFonts w:ascii="Verdana" w:hAnsi="Verdana"/>
      <w:sz w:val="20"/>
    </w:rPr>
  </w:style>
  <w:style w:styleId="Style_27" w:type="paragraph">
    <w:name w:val="toc 9"/>
    <w:next w:val="Style_3"/>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Нормальный (таблица)"/>
    <w:basedOn w:val="Style_3"/>
    <w:next w:val="Style_3"/>
    <w:link w:val="Style_28_ch"/>
    <w:pPr>
      <w:ind/>
      <w:jc w:val="both"/>
    </w:pPr>
    <w:rPr>
      <w:rFonts w:ascii="Arial" w:hAnsi="Arial"/>
    </w:rPr>
  </w:style>
  <w:style w:styleId="Style_28_ch" w:type="character">
    <w:name w:val="Нормальный (таблица)"/>
    <w:basedOn w:val="Style_3_ch"/>
    <w:link w:val="Style_28"/>
    <w:rPr>
      <w:rFonts w:ascii="Arial" w:hAnsi="Arial"/>
    </w:rPr>
  </w:style>
  <w:style w:styleId="Style_29" w:type="paragraph">
    <w:name w:val="toc 8"/>
    <w:next w:val="Style_3"/>
    <w:link w:val="Style_29_ch"/>
    <w:uiPriority w:val="39"/>
    <w:pPr>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Balloon Text"/>
    <w:basedOn w:val="Style_3"/>
    <w:link w:val="Style_30_ch"/>
    <w:rPr>
      <w:rFonts w:ascii="Tahoma" w:hAnsi="Tahoma"/>
      <w:sz w:val="16"/>
    </w:rPr>
  </w:style>
  <w:style w:styleId="Style_30_ch" w:type="character">
    <w:name w:val="Balloon Text"/>
    <w:basedOn w:val="Style_3_ch"/>
    <w:link w:val="Style_30"/>
    <w:rPr>
      <w:rFonts w:ascii="Tahoma" w:hAnsi="Tahoma"/>
      <w:sz w:val="16"/>
    </w:rPr>
  </w:style>
  <w:style w:styleId="Style_31" w:type="paragraph">
    <w:name w:val="toc 5"/>
    <w:next w:val="Style_3"/>
    <w:link w:val="Style_31_ch"/>
    <w:uiPriority w:val="39"/>
    <w:pPr>
      <w:ind w:firstLine="0" w:left="800"/>
      <w:jc w:val="left"/>
    </w:pPr>
    <w:rPr>
      <w:rFonts w:ascii="XO Thames" w:hAnsi="XO Thames"/>
      <w:sz w:val="28"/>
    </w:rPr>
  </w:style>
  <w:style w:styleId="Style_31_ch" w:type="character">
    <w:name w:val="toc 5"/>
    <w:link w:val="Style_31"/>
    <w:rPr>
      <w:rFonts w:ascii="XO Thames" w:hAnsi="XO Thames"/>
      <w:sz w:val="28"/>
    </w:rPr>
  </w:style>
  <w:style w:styleId="Style_32" w:type="paragraph">
    <w:name w:val="Placeholder Text"/>
    <w:basedOn w:val="Style_5"/>
    <w:link w:val="Style_32_ch"/>
    <w:rPr>
      <w:color w:val="808080"/>
    </w:rPr>
  </w:style>
  <w:style w:styleId="Style_32_ch" w:type="character">
    <w:name w:val="Placeholder Text"/>
    <w:basedOn w:val="Style_5_ch"/>
    <w:link w:val="Style_32"/>
    <w:rPr>
      <w:color w:val="808080"/>
    </w:rPr>
  </w:style>
  <w:style w:styleId="Style_33" w:type="paragraph">
    <w:name w:val="Другое"/>
    <w:basedOn w:val="Style_3"/>
    <w:link w:val="Style_33_ch"/>
    <w:pPr>
      <w:widowControl w:val="0"/>
      <w:spacing w:line="264" w:lineRule="auto"/>
      <w:ind w:firstLine="400" w:left="0"/>
    </w:pPr>
    <w:rPr>
      <w:sz w:val="26"/>
    </w:rPr>
  </w:style>
  <w:style w:styleId="Style_33_ch" w:type="character">
    <w:name w:val="Другое"/>
    <w:basedOn w:val="Style_3_ch"/>
    <w:link w:val="Style_33"/>
    <w:rPr>
      <w:sz w:val="26"/>
    </w:rPr>
  </w:style>
  <w:style w:styleId="Style_34" w:type="paragraph">
    <w:name w:val="Subtitle"/>
    <w:next w:val="Style_3"/>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3"/>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3"/>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Колонтитул (2)"/>
    <w:basedOn w:val="Style_3"/>
    <w:link w:val="Style_37_ch"/>
    <w:pPr>
      <w:widowControl w:val="0"/>
      <w:ind/>
    </w:pPr>
    <w:rPr>
      <w:sz w:val="20"/>
    </w:rPr>
  </w:style>
  <w:style w:styleId="Style_37_ch" w:type="character">
    <w:name w:val="Колонтитул (2)"/>
    <w:basedOn w:val="Style_3_ch"/>
    <w:link w:val="Style_37"/>
    <w:rPr>
      <w:sz w:val="20"/>
    </w:rPr>
  </w:style>
  <w:style w:styleId="Style_38" w:type="paragraph">
    <w:name w:val="heading 2"/>
    <w:next w:val="Style_3"/>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39" w:type="paragraph">
    <w:name w:val="Body Text Indent"/>
    <w:basedOn w:val="Style_3"/>
    <w:link w:val="Style_39_ch"/>
    <w:pPr>
      <w:spacing w:after="120"/>
      <w:ind w:firstLine="0" w:left="283"/>
    </w:pPr>
  </w:style>
  <w:style w:styleId="Style_39_ch" w:type="character">
    <w:name w:val="Body Text Indent"/>
    <w:basedOn w:val="Style_3_ch"/>
    <w:link w:val="Style_39"/>
  </w:style>
  <w:style w:default="1" w:styleId="Style_4" w:type="table">
    <w:name w:val="Normal Table"/>
    <w:tblPr>
      <w:tblInd w:type="dxa" w:w="0"/>
      <w:tblCellMar>
        <w:top w:type="dxa" w:w="0"/>
        <w:left w:type="dxa" w:w="108"/>
        <w:bottom w:type="dxa" w:w="0"/>
        <w:right w:type="dxa" w:w="108"/>
      </w:tblCellMar>
    </w:tblPr>
  </w:style>
  <w:style w:styleId="Style_40"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2025-07-07T11:21:02Z</dcterms:modified>
</cp:coreProperties>
</file>