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406"/>
      </w:tblGrid>
      <w:tr>
        <w:tc>
          <w:tcPr>
            <w:tcW w:type="dxa" w:w="540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3000000">
            <w:pPr>
              <w:rPr>
                <w:sz w:val="24"/>
              </w:rPr>
            </w:pPr>
            <w:r>
              <w:rPr>
                <w:sz w:val="26"/>
              </w:rPr>
              <w:drawing>
                <wp:anchor allowOverlap="true" behindDoc="true" distB="0" distL="114300" distR="114300" distT="0" layoutInCell="true" locked="false" relativeHeight="251658240" simplePos="fals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3810</wp:posOffset>
                  </wp:positionV>
                  <wp:extent cx="6622415" cy="1365250"/>
                  <wp:effectExtent b="0" l="0" r="0" t="0"/>
                  <wp:wrapNone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622415" cy="13652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  <w:p w14:paraId="04000000">
            <w:pPr>
              <w:rPr>
                <w:sz w:val="24"/>
              </w:rPr>
            </w:pPr>
          </w:p>
        </w:tc>
      </w:tr>
    </w:tbl>
    <w:p w14:paraId="05000000">
      <w:pPr>
        <w:rPr>
          <w:sz w:val="24"/>
        </w:rPr>
      </w:pPr>
    </w:p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2093"/>
        <w:gridCol w:w="8329"/>
      </w:tblGrid>
      <w:tr>
        <w:tc>
          <w:tcPr>
            <w:tcW w:type="dxa" w:w="209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6000000">
            <w:pPr>
              <w:rPr>
                <w:rFonts w:ascii="Roboto" w:hAnsi="Roboto"/>
                <w:b w:val="1"/>
                <w:smallCaps w:val="1"/>
                <w:sz w:val="24"/>
              </w:rPr>
            </w:pPr>
          </w:p>
        </w:tc>
        <w:tc>
          <w:tcPr>
            <w:tcW w:type="dxa" w:w="832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07000000">
            <w:pPr>
              <w:ind w:firstLine="0" w:left="-2268"/>
              <w:jc w:val="center"/>
              <w:rPr>
                <w:rFonts w:ascii="Roboto" w:hAnsi="Roboto"/>
                <w:b w:val="1"/>
                <w:smallCaps w:val="1"/>
                <w:sz w:val="24"/>
              </w:rPr>
            </w:pPr>
          </w:p>
          <w:p w14:paraId="08000000">
            <w:pPr>
              <w:rPr>
                <w:rFonts w:ascii="Roboto" w:hAnsi="Roboto"/>
                <w:b w:val="1"/>
                <w:smallCaps w:val="1"/>
                <w:sz w:val="24"/>
              </w:rPr>
            </w:pPr>
          </w:p>
          <w:p w14:paraId="09000000">
            <w:pPr>
              <w:ind w:firstLine="0" w:left="-2268"/>
              <w:jc w:val="center"/>
              <w:rPr>
                <w:rFonts w:ascii="Roboto" w:hAnsi="Roboto"/>
                <w:b w:val="1"/>
                <w:smallCaps w:val="1"/>
                <w:sz w:val="24"/>
              </w:rPr>
            </w:pPr>
          </w:p>
          <w:p w14:paraId="0A000000">
            <w:pPr>
              <w:ind w:firstLine="0" w:left="-2268"/>
              <w:jc w:val="center"/>
              <w:rPr>
                <w:rFonts w:ascii="Roboto" w:hAnsi="Roboto"/>
                <w:b w:val="1"/>
                <w:smallCaps w:val="1"/>
                <w:sz w:val="24"/>
              </w:rPr>
            </w:pPr>
          </w:p>
          <w:p w14:paraId="0B000000">
            <w:pPr>
              <w:ind w:firstLine="0" w:left="-2268"/>
              <w:jc w:val="center"/>
              <w:rPr>
                <w:rFonts w:ascii="Roboto" w:hAnsi="Roboto"/>
                <w:sz w:val="24"/>
              </w:rPr>
            </w:pPr>
            <w:r>
              <w:rPr>
                <w:rFonts w:ascii="Roboto" w:hAnsi="Roboto"/>
                <w:b w:val="1"/>
                <w:smallCaps w:val="1"/>
                <w:sz w:val="24"/>
              </w:rPr>
              <w:t>ЗАЯВКА</w:t>
            </w:r>
          </w:p>
          <w:p w14:paraId="0C000000">
            <w:pPr>
              <w:ind w:firstLine="0" w:left="-2268"/>
              <w:jc w:val="center"/>
              <w:rPr>
                <w:rFonts w:ascii="Roboto" w:hAnsi="Roboto"/>
                <w:b w:val="1"/>
                <w:smallCaps w:val="1"/>
                <w:sz w:val="24"/>
              </w:rPr>
            </w:pPr>
            <w:r>
              <w:rPr>
                <w:rFonts w:ascii="Roboto" w:hAnsi="Roboto"/>
                <w:b w:val="1"/>
                <w:smallCaps w:val="1"/>
                <w:sz w:val="24"/>
              </w:rPr>
              <w:t xml:space="preserve">НА УЧАСТИЕ В ОТБОРЕ </w:t>
            </w:r>
          </w:p>
          <w:p w14:paraId="0D000000">
            <w:pPr>
              <w:ind w:firstLine="0" w:left="-2268"/>
              <w:jc w:val="center"/>
              <w:rPr>
                <w:rFonts w:ascii="Roboto" w:hAnsi="Roboto"/>
                <w:sz w:val="24"/>
              </w:rPr>
            </w:pPr>
            <w:r>
              <w:rPr>
                <w:rFonts w:ascii="Roboto" w:hAnsi="Roboto"/>
                <w:b w:val="1"/>
                <w:smallCaps w:val="1"/>
                <w:sz w:val="24"/>
              </w:rPr>
              <w:t>ЦИФРОВИЗАЦИЯ ЛОГИСТИКИ</w:t>
            </w:r>
          </w:p>
          <w:p w14:paraId="0E000000">
            <w:pPr>
              <w:ind w:firstLine="0" w:left="-2268"/>
              <w:jc w:val="center"/>
              <w:rPr>
                <w:rFonts w:ascii="Roboto" w:hAnsi="Roboto"/>
                <w:sz w:val="24"/>
              </w:rPr>
            </w:pPr>
            <w:r>
              <w:rPr>
                <w:rFonts w:ascii="Roboto" w:hAnsi="Roboto"/>
                <w:b w:val="1"/>
                <w:smallCaps w:val="1"/>
                <w:sz w:val="24"/>
              </w:rPr>
              <w:t>ЕЖЕГОДНОЙ ОБЩЕСТВЕННОЙ ПРЕМИИ</w:t>
            </w:r>
          </w:p>
          <w:p w14:paraId="0F000000">
            <w:pPr>
              <w:ind w:firstLine="0" w:left="-2268"/>
              <w:jc w:val="center"/>
              <w:rPr>
                <w:rFonts w:ascii="Roboto" w:hAnsi="Roboto"/>
                <w:sz w:val="24"/>
              </w:rPr>
            </w:pPr>
            <w:r>
              <w:rPr>
                <w:rFonts w:ascii="Roboto" w:hAnsi="Roboto"/>
                <w:b w:val="1"/>
                <w:smallCaps w:val="1"/>
                <w:sz w:val="24"/>
              </w:rPr>
              <w:t>«РЕГИОНЫ – УСТОЙЧИВОЕ РАЗВИТИЕ»</w:t>
            </w:r>
          </w:p>
        </w:tc>
      </w:tr>
    </w:tbl>
    <w:p w14:paraId="10000000">
      <w:pPr>
        <w:rPr>
          <w:sz w:val="22"/>
        </w:rPr>
      </w:pPr>
    </w:p>
    <w:p w14:paraId="11000000">
      <w:pPr>
        <w:rPr>
          <w:sz w:val="22"/>
        </w:rPr>
      </w:pPr>
    </w:p>
    <w:p w14:paraId="12000000">
      <w:pPr>
        <w:rPr>
          <w:b w:val="1"/>
          <w:color w:val="FF0000"/>
          <w:sz w:val="24"/>
        </w:rPr>
      </w:pPr>
      <w:r>
        <w:rPr>
          <w:b w:val="1"/>
          <w:color w:val="FF0000"/>
          <w:sz w:val="24"/>
        </w:rPr>
        <w:t>Все поля подлежат заполнению</w:t>
      </w:r>
    </w:p>
    <w:p w14:paraId="13000000">
      <w:pPr>
        <w:rPr>
          <w:b w:val="1"/>
          <w:color w:val="FF0000"/>
          <w:sz w:val="24"/>
        </w:rPr>
      </w:pPr>
      <w:r>
        <w:rPr>
          <w:b w:val="1"/>
          <w:color w:val="FF0000"/>
          <w:sz w:val="24"/>
        </w:rPr>
        <w:t>Заявку необходимо подавать в форматах DOCX и PDF (подписанный скан)</w:t>
      </w:r>
    </w:p>
    <w:p w14:paraId="14000000">
      <w:pPr>
        <w:rPr>
          <w:sz w:val="22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6096"/>
        <w:gridCol w:w="3802"/>
      </w:tblGrid>
      <w:tr>
        <w:trPr>
          <w:trHeight w:hRule="atLeast" w:val="32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Наименование юридического лица</w:t>
            </w:r>
          </w:p>
        </w:tc>
        <w:tc>
          <w:tcPr>
            <w:tcW w:type="dxa" w:w="3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>
        <w:trPr>
          <w:trHeight w:hRule="atLeast" w:val="32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ИНН</w:t>
            </w:r>
          </w:p>
        </w:tc>
        <w:tc>
          <w:tcPr>
            <w:tcW w:type="dxa" w:w="3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>
        <w:trPr>
          <w:trHeight w:hRule="atLeast" w:val="32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Место нахождения (регион, населенный пункт)</w:t>
            </w:r>
          </w:p>
        </w:tc>
        <w:tc>
          <w:tcPr>
            <w:tcW w:type="dxa" w:w="3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rPr>
                <w:sz w:val="22"/>
              </w:rPr>
            </w:pPr>
          </w:p>
        </w:tc>
      </w:tr>
      <w:tr>
        <w:trPr>
          <w:trHeight w:hRule="atLeast" w:val="32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Руководитель организации (ФИО полностью и должность)</w:t>
            </w:r>
          </w:p>
        </w:tc>
        <w:tc>
          <w:tcPr>
            <w:tcW w:type="dxa" w:w="3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rPr>
                <w:sz w:val="22"/>
              </w:rPr>
            </w:pPr>
          </w:p>
        </w:tc>
      </w:tr>
      <w:tr>
        <w:trPr>
          <w:trHeight w:hRule="atLeast" w:val="32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Телефон  организации (с указанием кода города): </w:t>
            </w:r>
          </w:p>
        </w:tc>
        <w:tc>
          <w:tcPr>
            <w:tcW w:type="dxa" w:w="3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>
        <w:trPr>
          <w:trHeight w:hRule="atLeast" w:val="32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Адрес интернет-сайта организации (при наличии)</w:t>
            </w:r>
          </w:p>
        </w:tc>
        <w:tc>
          <w:tcPr>
            <w:tcW w:type="dxa" w:w="3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>
        <w:trPr>
          <w:trHeight w:hRule="atLeast" w:val="32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Электронная почта </w:t>
            </w:r>
          </w:p>
        </w:tc>
        <w:tc>
          <w:tcPr>
            <w:tcW w:type="dxa" w:w="3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>
        <w:trPr>
          <w:trHeight w:hRule="atLeast" w:val="320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9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РОЛЬ В ЛОГИСТИЧЕСКОМ ПРОЦЕССЕ (выбрать)</w:t>
            </w:r>
          </w:p>
        </w:tc>
      </w:tr>
      <w:tr>
        <w:trPr>
          <w:trHeight w:hRule="atLeast" w:val="32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rPr>
                <w:sz w:val="22"/>
              </w:rPr>
            </w:pPr>
            <w:r>
              <w:rPr>
                <w:sz w:val="22"/>
              </w:rPr>
              <w:t>Отправитель</w:t>
            </w:r>
          </w:p>
        </w:tc>
        <w:tc>
          <w:tcPr>
            <w:tcW w:type="dxa" w:w="3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rPr>
                <w:sz w:val="22"/>
              </w:rPr>
            </w:pPr>
          </w:p>
        </w:tc>
      </w:tr>
      <w:tr>
        <w:trPr>
          <w:trHeight w:hRule="atLeast" w:val="32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rPr>
                <w:sz w:val="22"/>
              </w:rPr>
            </w:pPr>
            <w:r>
              <w:rPr>
                <w:sz w:val="22"/>
              </w:rPr>
              <w:t>Перевозчик</w:t>
            </w:r>
          </w:p>
        </w:tc>
        <w:tc>
          <w:tcPr>
            <w:tcW w:type="dxa" w:w="3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rPr>
                <w:sz w:val="22"/>
              </w:rPr>
            </w:pPr>
          </w:p>
        </w:tc>
      </w:tr>
      <w:tr>
        <w:trPr>
          <w:trHeight w:hRule="atLeast" w:val="32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rPr>
                <w:sz w:val="22"/>
              </w:rPr>
            </w:pPr>
            <w:r>
              <w:rPr>
                <w:sz w:val="22"/>
              </w:rPr>
              <w:t>Страховая компания</w:t>
            </w:r>
          </w:p>
        </w:tc>
        <w:tc>
          <w:tcPr>
            <w:tcW w:type="dxa" w:w="3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rPr>
                <w:sz w:val="22"/>
              </w:rPr>
            </w:pPr>
          </w:p>
        </w:tc>
      </w:tr>
      <w:tr>
        <w:trPr>
          <w:trHeight w:hRule="atLeast" w:val="32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rPr>
                <w:sz w:val="22"/>
              </w:rPr>
            </w:pPr>
            <w:r>
              <w:rPr>
                <w:sz w:val="22"/>
              </w:rPr>
              <w:t>Компания, предоставляющая услуги по таможенному сопровождению</w:t>
            </w:r>
          </w:p>
        </w:tc>
        <w:tc>
          <w:tcPr>
            <w:tcW w:type="dxa" w:w="3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rPr>
                <w:sz w:val="22"/>
              </w:rPr>
            </w:pPr>
          </w:p>
        </w:tc>
      </w:tr>
      <w:tr>
        <w:trPr>
          <w:trHeight w:hRule="atLeast" w:val="32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rPr>
                <w:sz w:val="22"/>
              </w:rPr>
            </w:pPr>
            <w:r>
              <w:rPr>
                <w:sz w:val="22"/>
              </w:rPr>
              <w:t>Компания, предоставляющая услуги по аренде спец. техники</w:t>
            </w:r>
          </w:p>
        </w:tc>
        <w:tc>
          <w:tcPr>
            <w:tcW w:type="dxa" w:w="3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rPr>
                <w:sz w:val="22"/>
              </w:rPr>
            </w:pPr>
          </w:p>
        </w:tc>
      </w:tr>
      <w:tr>
        <w:trPr>
          <w:trHeight w:hRule="atLeast" w:val="32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rPr>
                <w:sz w:val="22"/>
              </w:rPr>
            </w:pPr>
            <w:r>
              <w:rPr>
                <w:sz w:val="22"/>
              </w:rPr>
              <w:t>Компания, предоставляющая услуги по хранению</w:t>
            </w:r>
          </w:p>
        </w:tc>
        <w:tc>
          <w:tcPr>
            <w:tcW w:type="dxa" w:w="3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rPr>
                <w:sz w:val="22"/>
              </w:rPr>
            </w:pPr>
          </w:p>
        </w:tc>
      </w:tr>
      <w:tr>
        <w:trPr>
          <w:trHeight w:hRule="atLeast" w:val="320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9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ДАННЫЕ ОТ КОМПАНИИ ОТПРАВИТЕЛЯ</w:t>
            </w:r>
          </w:p>
        </w:tc>
      </w:tr>
      <w:tr>
        <w:trPr>
          <w:trHeight w:hRule="atLeast" w:val="32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Количество сотрудников, задействованных в логистике на предприятии, чел.  </w:t>
            </w:r>
          </w:p>
        </w:tc>
        <w:tc>
          <w:tcPr>
            <w:tcW w:type="dxa" w:w="3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rPr>
                <w:sz w:val="22"/>
              </w:rPr>
            </w:pPr>
          </w:p>
        </w:tc>
      </w:tr>
      <w:tr>
        <w:trPr>
          <w:trHeight w:hRule="atLeast" w:val="32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отправляемых грузов (шт. / в месяц)</w:t>
            </w:r>
          </w:p>
        </w:tc>
        <w:tc>
          <w:tcPr>
            <w:tcW w:type="dxa" w:w="3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rPr>
                <w:sz w:val="22"/>
              </w:rPr>
            </w:pPr>
          </w:p>
        </w:tc>
      </w:tr>
      <w:tr>
        <w:trPr>
          <w:trHeight w:hRule="atLeast" w:val="320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9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ДАННЫЕ ОТ КОМПАНИИ ПЕРЕВОЗЧИКА</w:t>
            </w:r>
          </w:p>
        </w:tc>
      </w:tr>
      <w:tr>
        <w:trPr>
          <w:trHeight w:hRule="atLeast" w:val="32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rPr>
                <w:sz w:val="22"/>
              </w:rPr>
            </w:pPr>
            <w:r>
              <w:rPr>
                <w:sz w:val="22"/>
              </w:rPr>
              <w:t>Количество грузовых транспортных средств, находящихся в собственности / аренде, шт.</w:t>
            </w:r>
          </w:p>
        </w:tc>
        <w:tc>
          <w:tcPr>
            <w:tcW w:type="dxa" w:w="3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ind w:firstLine="440" w:left="0"/>
              <w:rPr>
                <w:sz w:val="22"/>
              </w:rPr>
            </w:pPr>
          </w:p>
        </w:tc>
      </w:tr>
      <w:tr>
        <w:trPr>
          <w:trHeight w:hRule="atLeast" w:val="320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widowControl w:val="0"/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9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ind w:firstLine="440" w:left="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ДАННЫЕ ПО ТЕКУЩЕМУ ПРОГРАММНОМУ ОБЕСПЕЧЕНИЮ, </w:t>
            </w:r>
            <w:r>
              <w:rPr>
                <w:b w:val="1"/>
                <w:sz w:val="22"/>
              </w:rPr>
              <w:t>ИСПОЛЬЗУЕМОЕ</w:t>
            </w:r>
            <w:r>
              <w:rPr>
                <w:b w:val="1"/>
                <w:sz w:val="22"/>
              </w:rPr>
              <w:t xml:space="preserve"> НА ПРЕДПРИЯТИИ НА ТЕКУЩИЙ МОМЕНТ (при наличии)</w:t>
            </w:r>
          </w:p>
        </w:tc>
      </w:tr>
      <w:tr>
        <w:trPr>
          <w:trHeight w:hRule="atLeast" w:val="32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rPr>
                <w:sz w:val="22"/>
              </w:rPr>
            </w:pPr>
            <w:r>
              <w:rPr>
                <w:sz w:val="22"/>
              </w:rPr>
              <w:t>Данные по программному обеспечению</w:t>
            </w:r>
          </w:p>
        </w:tc>
        <w:tc>
          <w:tcPr>
            <w:tcW w:type="dxa" w:w="3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ind w:firstLine="440" w:left="0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 xml:space="preserve">Указать при наличии </w:t>
            </w:r>
          </w:p>
        </w:tc>
      </w:tr>
      <w:tr>
        <w:trPr>
          <w:trHeight w:hRule="atLeast" w:val="320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widowControl w:val="0"/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9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ind w:firstLine="440" w:left="0"/>
              <w:jc w:val="center"/>
              <w:rPr>
                <w:i w:val="1"/>
                <w:sz w:val="22"/>
              </w:rPr>
            </w:pPr>
            <w:r>
              <w:rPr>
                <w:b w:val="1"/>
                <w:sz w:val="22"/>
              </w:rPr>
              <w:t>ЦЕЛЬ ЦИФРОВИЗАЦИИ</w:t>
            </w:r>
          </w:p>
        </w:tc>
      </w:tr>
      <w:tr>
        <w:trPr>
          <w:trHeight w:hRule="atLeast" w:val="32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rPr>
                <w:sz w:val="22"/>
              </w:rPr>
            </w:pPr>
            <w:r>
              <w:t>Сократить дефицит кадров</w:t>
            </w:r>
          </w:p>
        </w:tc>
        <w:tc>
          <w:tcPr>
            <w:tcW w:type="dxa" w:w="3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ind w:firstLine="440" w:left="0"/>
              <w:rPr>
                <w:i w:val="1"/>
                <w:sz w:val="22"/>
              </w:rPr>
            </w:pPr>
          </w:p>
        </w:tc>
      </w:tr>
      <w:tr>
        <w:trPr>
          <w:trHeight w:hRule="atLeast" w:val="32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spacing w:line="276" w:lineRule="auto"/>
              <w:ind/>
              <w:jc w:val="both"/>
            </w:pPr>
            <w:r>
              <w:t>Автоматизировать процессы расчетов и управления;</w:t>
            </w:r>
          </w:p>
        </w:tc>
        <w:tc>
          <w:tcPr>
            <w:tcW w:type="dxa" w:w="3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ind w:firstLine="440" w:left="0"/>
              <w:rPr>
                <w:i w:val="1"/>
                <w:sz w:val="22"/>
              </w:rPr>
            </w:pPr>
          </w:p>
        </w:tc>
      </w:tr>
      <w:tr>
        <w:trPr>
          <w:trHeight w:hRule="atLeast" w:val="32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spacing w:line="276" w:lineRule="auto"/>
              <w:ind/>
              <w:jc w:val="both"/>
            </w:pPr>
            <w:r>
              <w:t>Обеспечить прозрачность логистики грузов;</w:t>
            </w:r>
          </w:p>
        </w:tc>
        <w:tc>
          <w:tcPr>
            <w:tcW w:type="dxa" w:w="3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ind w:firstLine="440" w:left="0"/>
              <w:rPr>
                <w:i w:val="1"/>
                <w:sz w:val="22"/>
              </w:rPr>
            </w:pPr>
          </w:p>
        </w:tc>
      </w:tr>
      <w:tr>
        <w:trPr>
          <w:trHeight w:hRule="atLeast" w:val="32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spacing w:line="276" w:lineRule="auto"/>
              <w:ind/>
              <w:jc w:val="both"/>
            </w:pPr>
            <w:r>
              <w:t>Обеспечить снижение ручных операций и использования сервисов;</w:t>
            </w:r>
          </w:p>
        </w:tc>
        <w:tc>
          <w:tcPr>
            <w:tcW w:type="dxa" w:w="3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ind w:firstLine="440" w:left="0"/>
              <w:rPr>
                <w:i w:val="1"/>
                <w:sz w:val="22"/>
              </w:rPr>
            </w:pPr>
          </w:p>
        </w:tc>
      </w:tr>
      <w:tr>
        <w:trPr>
          <w:trHeight w:hRule="atLeast" w:val="32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rPr>
                <w:sz w:val="22"/>
              </w:rPr>
            </w:pPr>
            <w:r>
              <w:t>Внедрение электронного документооборота и формирование единых баз данных</w:t>
            </w:r>
          </w:p>
        </w:tc>
        <w:tc>
          <w:tcPr>
            <w:tcW w:type="dxa" w:w="3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ind w:firstLine="440" w:left="0"/>
              <w:rPr>
                <w:i w:val="1"/>
                <w:sz w:val="22"/>
              </w:rPr>
            </w:pPr>
          </w:p>
        </w:tc>
      </w:tr>
    </w:tbl>
    <w:p w14:paraId="52000000">
      <w:pPr>
        <w:rPr>
          <w:sz w:val="22"/>
        </w:rPr>
      </w:pPr>
    </w:p>
    <w:tbl>
      <w:tblPr>
        <w:tblStyle w:val="Style_2"/>
        <w:tblInd w:type="dxa" w:w="-34"/>
        <w:tblLayout w:type="fixed"/>
      </w:tblPr>
      <w:tblGrid>
        <w:gridCol w:w="6805"/>
        <w:gridCol w:w="3827"/>
      </w:tblGrid>
      <w:tr>
        <w:trPr>
          <w:trHeight w:hRule="atLeast" w:val="320"/>
        </w:trPr>
        <w:tc>
          <w:tcPr>
            <w:tcW w:type="dxa" w:w="106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rPr>
                <w:sz w:val="22"/>
              </w:rPr>
            </w:pPr>
            <w:r>
              <w:rPr>
                <w:b w:val="1"/>
                <w:sz w:val="22"/>
              </w:rPr>
              <w:t>Контактное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 xml:space="preserve">данные лица для работы по заявке </w:t>
            </w:r>
          </w:p>
        </w:tc>
      </w:tr>
      <w:tr>
        <w:trPr>
          <w:trHeight w:hRule="atLeast" w:val="320"/>
        </w:trPr>
        <w:tc>
          <w:tcPr>
            <w:tcW w:type="dxa" w:w="6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00000">
            <w:pPr>
              <w:ind w:firstLine="240" w:left="0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3827"/>
            <w:tcBorders>
              <w:left w:color="000000" w:sz="4" w:val="single"/>
              <w:bottom w:color="000000" w:sz="8" w:val="single"/>
              <w:right w:color="000000" w:sz="8" w:val="single"/>
            </w:tcBorders>
            <w:vAlign w:val="center"/>
          </w:tcPr>
          <w:p w14:paraId="55000000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>
        <w:trPr>
          <w:trHeight w:hRule="atLeast" w:val="320"/>
        </w:trPr>
        <w:tc>
          <w:tcPr>
            <w:tcW w:type="dxa" w:w="6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00000">
            <w:pPr>
              <w:ind w:firstLine="240" w:left="0"/>
              <w:rPr>
                <w:sz w:val="22"/>
              </w:rPr>
            </w:pPr>
            <w:r>
              <w:rPr>
                <w:sz w:val="22"/>
              </w:rPr>
              <w:t>Телефоны</w:t>
            </w:r>
          </w:p>
        </w:tc>
        <w:tc>
          <w:tcPr>
            <w:tcW w:type="dxa" w:w="3827"/>
            <w:tcBorders>
              <w:left w:color="000000" w:sz="4" w:val="single"/>
              <w:bottom w:color="000000" w:sz="8" w:val="single"/>
              <w:right w:color="000000" w:sz="8" w:val="single"/>
            </w:tcBorders>
            <w:vAlign w:val="center"/>
          </w:tcPr>
          <w:p w14:paraId="57000000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>
        <w:trPr>
          <w:trHeight w:hRule="atLeast" w:val="320"/>
        </w:trPr>
        <w:tc>
          <w:tcPr>
            <w:tcW w:type="dxa" w:w="6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00000">
            <w:pPr>
              <w:ind w:firstLine="240" w:left="0"/>
              <w:rPr>
                <w:sz w:val="22"/>
              </w:rPr>
            </w:pPr>
            <w:r>
              <w:rPr>
                <w:sz w:val="22"/>
              </w:rPr>
              <w:t>Эл. Почта</w:t>
            </w:r>
          </w:p>
        </w:tc>
        <w:tc>
          <w:tcPr>
            <w:tcW w:type="dxa" w:w="3827"/>
            <w:tcBorders>
              <w:left w:color="000000" w:sz="4" w:val="single"/>
              <w:bottom w:color="000000" w:sz="4" w:val="single"/>
              <w:right w:color="000000" w:sz="8" w:val="single"/>
            </w:tcBorders>
            <w:vAlign w:val="center"/>
          </w:tcPr>
          <w:p w14:paraId="59000000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>
        <w:trPr>
          <w:trHeight w:hRule="atLeast" w:val="320"/>
        </w:trPr>
        <w:tc>
          <w:tcPr>
            <w:tcW w:type="dxa" w:w="6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00000">
            <w:pPr>
              <w:ind w:firstLine="240" w:left="0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>
        <w:trPr>
          <w:trHeight w:hRule="atLeast" w:val="320"/>
        </w:trPr>
        <w:tc>
          <w:tcPr>
            <w:tcW w:type="dxa" w:w="6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00000">
            <w:pPr>
              <w:ind w:firstLine="240" w:left="0"/>
              <w:rPr>
                <w:sz w:val="22"/>
              </w:rPr>
            </w:pPr>
            <w:r>
              <w:rPr>
                <w:sz w:val="22"/>
              </w:rPr>
              <w:t>Время к Москве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</w:tbl>
    <w:p w14:paraId="5E000000">
      <w:pPr>
        <w:rPr>
          <w:sz w:val="22"/>
        </w:rPr>
      </w:pPr>
    </w:p>
    <w:p w14:paraId="5F000000">
      <w:pPr>
        <w:rPr>
          <w:sz w:val="22"/>
        </w:rPr>
      </w:pPr>
    </w:p>
    <w:p w14:paraId="60000000">
      <w:pPr>
        <w:rPr>
          <w:sz w:val="22"/>
        </w:rPr>
      </w:pPr>
      <w:r>
        <w:rPr>
          <w:sz w:val="22"/>
        </w:rPr>
        <w:t xml:space="preserve">Руководитель организации _______________________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подпись__________________</w:t>
      </w:r>
    </w:p>
    <w:p w14:paraId="61000000">
      <w:pPr>
        <w:rPr>
          <w:sz w:val="22"/>
        </w:rPr>
      </w:pPr>
    </w:p>
    <w:p w14:paraId="62000000">
      <w:pPr>
        <w:rPr>
          <w:sz w:val="22"/>
        </w:rPr>
      </w:pPr>
    </w:p>
    <w:p w14:paraId="63000000">
      <w:pPr>
        <w:ind/>
        <w:jc w:val="right"/>
        <w:rPr>
          <w:sz w:val="22"/>
        </w:rPr>
      </w:pPr>
      <w:bookmarkStart w:id="1" w:name="_GoBack"/>
      <w:bookmarkEnd w:id="1"/>
      <w:r>
        <w:rPr>
          <w:sz w:val="22"/>
        </w:rPr>
        <w:t>М.П.</w:t>
      </w:r>
    </w:p>
    <w:sectPr>
      <w:footerReference r:id="rId1" w:type="default"/>
      <w:pgSz w:h="16838" w:orient="portrait" w:w="11906"/>
      <w:pgMar w:bottom="1134" w:footer="708" w:gutter="0" w:header="708" w:left="993" w:right="707" w:top="993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tabs>
        <w:tab w:leader="none" w:pos="4677" w:val="center"/>
        <w:tab w:leader="none" w:pos="9355" w:val="right"/>
      </w:tabs>
      <w:ind/>
      <w:jc w:val="right"/>
      <w:rPr>
        <w:color w:val="000000"/>
        <w:sz w:val="16"/>
      </w:rPr>
    </w:pPr>
  </w:p>
  <w:p w14:paraId="02000000">
    <w:pPr>
      <w:tabs>
        <w:tab w:leader="none" w:pos="4677" w:val="center"/>
        <w:tab w:leader="none" w:pos="9355" w:val="right"/>
      </w:tabs>
      <w:ind/>
      <w:rPr>
        <w:color w:val="000000"/>
        <w:sz w:val="24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basedOn w:val="Style_3"/>
    <w:next w:val="Style_3"/>
    <w:link w:val="Style_9_ch"/>
    <w:uiPriority w:val="9"/>
    <w:qFormat/>
    <w:pPr>
      <w:keepNext w:val="1"/>
      <w:keepLines w:val="1"/>
      <w:spacing w:after="80" w:before="280"/>
      <w:ind/>
      <w:outlineLvl w:val="2"/>
    </w:pPr>
    <w:rPr>
      <w:b w:val="1"/>
      <w:sz w:val="28"/>
    </w:rPr>
  </w:style>
  <w:style w:styleId="Style_9_ch" w:type="character">
    <w:name w:val="heading 3"/>
    <w:basedOn w:val="Style_3_ch"/>
    <w:link w:val="Style_9"/>
    <w:rPr>
      <w:b w:val="1"/>
      <w:sz w:val="28"/>
    </w:rPr>
  </w:style>
  <w:style w:styleId="Style_10" w:type="paragraph">
    <w:name w:val="js-phone-number"/>
    <w:basedOn w:val="Style_6"/>
    <w:link w:val="Style_10_ch"/>
  </w:style>
  <w:style w:styleId="Style_10_ch" w:type="character">
    <w:name w:val="js-phone-number"/>
    <w:basedOn w:val="Style_6_ch"/>
    <w:link w:val="Style_10"/>
  </w:style>
  <w:style w:styleId="Style_11" w:type="paragraph">
    <w:name w:val="List Paragraph"/>
    <w:basedOn w:val="Style_3"/>
    <w:link w:val="Style_11_ch"/>
    <w:pPr>
      <w:ind w:firstLine="0" w:left="720"/>
      <w:contextualSpacing w:val="1"/>
    </w:pPr>
    <w:rPr>
      <w:rFonts w:asciiTheme="minorAscii" w:hAnsiTheme="minorHAnsi"/>
      <w:sz w:val="24"/>
    </w:rPr>
  </w:style>
  <w:style w:styleId="Style_11_ch" w:type="character">
    <w:name w:val="List Paragraph"/>
    <w:basedOn w:val="Style_3_ch"/>
    <w:link w:val="Style_11"/>
    <w:rPr>
      <w:rFonts w:asciiTheme="minorAscii" w:hAnsiTheme="minorHAnsi"/>
      <w:sz w:val="24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"/>
    <w:link w:val="Style_13_ch"/>
    <w:rPr>
      <w:color w:val="000000"/>
      <w:sz w:val="24"/>
    </w:rPr>
  </w:style>
  <w:style w:styleId="Style_13_ch" w:type="character">
    <w:name w:val="Default"/>
    <w:link w:val="Style_13"/>
    <w:rPr>
      <w:color w:val="000000"/>
      <w:sz w:val="24"/>
    </w:rPr>
  </w:style>
  <w:style w:styleId="Style_14" w:type="paragraph">
    <w:name w:val="heading 5"/>
    <w:basedOn w:val="Style_3"/>
    <w:next w:val="Style_3"/>
    <w:link w:val="Style_14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4_ch" w:type="character">
    <w:name w:val="heading 5"/>
    <w:basedOn w:val="Style_3_ch"/>
    <w:link w:val="Style_14"/>
    <w:rPr>
      <w:b w:val="1"/>
      <w:sz w:val="22"/>
    </w:rPr>
  </w:style>
  <w:style w:styleId="Style_15" w:type="paragraph">
    <w:name w:val="heading 1"/>
    <w:basedOn w:val="Style_3"/>
    <w:next w:val="Style_3"/>
    <w:link w:val="Style_15_ch"/>
    <w:uiPriority w:val="9"/>
    <w:qFormat/>
    <w:pPr>
      <w:keepNext w:val="1"/>
      <w:keepLines w:val="1"/>
      <w:spacing w:after="120" w:before="480"/>
      <w:ind/>
      <w:outlineLvl w:val="0"/>
    </w:pPr>
    <w:rPr>
      <w:b w:val="1"/>
      <w:sz w:val="48"/>
    </w:rPr>
  </w:style>
  <w:style w:styleId="Style_15_ch" w:type="character">
    <w:name w:val="heading 1"/>
    <w:basedOn w:val="Style_3_ch"/>
    <w:link w:val="Style_15"/>
    <w:rPr>
      <w:b w:val="1"/>
      <w:sz w:val="48"/>
    </w:rPr>
  </w:style>
  <w:style w:styleId="Style_16" w:type="paragraph">
    <w:name w:val="Hyperlink"/>
    <w:basedOn w:val="Style_6"/>
    <w:link w:val="Style_16_ch"/>
    <w:rPr>
      <w:color w:themeColor="hyperlink" w:val="0000FF"/>
      <w:u w:val="single"/>
    </w:rPr>
  </w:style>
  <w:style w:styleId="Style_16_ch" w:type="character">
    <w:name w:val="Hyperlink"/>
    <w:basedOn w:val="Style_6_ch"/>
    <w:link w:val="Style_16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Unresolved Mention"/>
    <w:basedOn w:val="Style_6"/>
    <w:link w:val="Style_21_ch"/>
    <w:rPr>
      <w:color w:val="605E5C"/>
      <w:shd w:fill="E1DFDD" w:val="clear"/>
    </w:rPr>
  </w:style>
  <w:style w:styleId="Style_21_ch" w:type="character">
    <w:name w:val="Unresolved Mention"/>
    <w:basedOn w:val="Style_6_ch"/>
    <w:link w:val="Style_21"/>
    <w:rPr>
      <w:color w:val="605E5C"/>
      <w:shd w:fill="E1DFDD" w:val="clear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Balloon Text"/>
    <w:basedOn w:val="Style_3"/>
    <w:link w:val="Style_24_ch"/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styleId="Style_25" w:type="paragraph">
    <w:name w:val="Subtitle"/>
    <w:basedOn w:val="Style_3"/>
    <w:next w:val="Style_3"/>
    <w:link w:val="Style_25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5_ch" w:type="character">
    <w:name w:val="Subtitle"/>
    <w:basedOn w:val="Style_3_ch"/>
    <w:link w:val="Style_25"/>
    <w:rPr>
      <w:rFonts w:ascii="Georgia" w:hAnsi="Georgia"/>
      <w:i w:val="1"/>
      <w:color w:val="666666"/>
      <w:sz w:val="48"/>
    </w:rPr>
  </w:style>
  <w:style w:styleId="Style_26" w:type="paragraph">
    <w:name w:val="Title"/>
    <w:basedOn w:val="Style_3"/>
    <w:next w:val="Style_3"/>
    <w:link w:val="Style_26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26_ch" w:type="character">
    <w:name w:val="Title"/>
    <w:basedOn w:val="Style_3_ch"/>
    <w:link w:val="Style_26"/>
    <w:rPr>
      <w:b w:val="1"/>
      <w:sz w:val="72"/>
    </w:rPr>
  </w:style>
  <w:style w:styleId="Style_27" w:type="paragraph">
    <w:name w:val="heading 4"/>
    <w:basedOn w:val="Style_3"/>
    <w:next w:val="Style_3"/>
    <w:link w:val="Style_27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27_ch" w:type="character">
    <w:name w:val="heading 4"/>
    <w:basedOn w:val="Style_3_ch"/>
    <w:link w:val="Style_27"/>
    <w:rPr>
      <w:b w:val="1"/>
      <w:sz w:val="24"/>
    </w:rPr>
  </w:style>
  <w:style w:styleId="Style_28" w:type="paragraph">
    <w:name w:val="heading 2"/>
    <w:basedOn w:val="Style_3"/>
    <w:next w:val="Style_3"/>
    <w:link w:val="Style_28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8_ch" w:type="character">
    <w:name w:val="heading 2"/>
    <w:basedOn w:val="Style_3_ch"/>
    <w:link w:val="Style_28"/>
    <w:rPr>
      <w:b w:val="1"/>
      <w:sz w:val="36"/>
    </w:rPr>
  </w:style>
  <w:style w:styleId="Style_29" w:type="paragraph">
    <w:name w:val="heading 6"/>
    <w:basedOn w:val="Style_3"/>
    <w:next w:val="Style_3"/>
    <w:link w:val="Style_29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9_ch" w:type="character">
    <w:name w:val="heading 6"/>
    <w:basedOn w:val="Style_3_ch"/>
    <w:link w:val="Style_29"/>
    <w:rPr>
      <w:b w:val="1"/>
    </w:rPr>
  </w:style>
  <w:style w:styleId="Style_2" w:type="table">
    <w:name w:val="StGen0"/>
    <w:basedOn w:val="Style_30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1" w:type="table">
    <w:name w:val="Table Grid"/>
    <w:basedOn w:val="Style_3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2024-12-20T05:42:42Z</dcterms:modified>
</cp:coreProperties>
</file>