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Графический материал по вопросу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тверждения </w:t>
      </w: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межевания территории, в целях проведения комплексных кадастровых работ для </w:t>
      </w:r>
      <w:r>
        <w:rPr>
          <w:rFonts w:ascii="Times New Roman" w:hAnsi="Times New Roman"/>
          <w:b w:val="1"/>
          <w:sz w:val="28"/>
        </w:rPr>
        <w:t xml:space="preserve">следующих кадастровых кварталов: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9625716" cy="591585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9625716" cy="591585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line="240" w:lineRule="auto"/>
        <w:ind w:firstLine="0" w:left="14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426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paragraph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aragraph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b140c68d"/>
    <w:basedOn w:val="Style_12"/>
    <w:link w:val="Style_11_ch"/>
  </w:style>
  <w:style w:styleId="Style_11_ch" w:type="character">
    <w:name w:val="pb140c68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Strong"/>
    <w:basedOn w:val="Style_12"/>
    <w:link w:val="Style_23_ch"/>
    <w:rPr>
      <w:b w:val="1"/>
    </w:rPr>
  </w:style>
  <w:style w:styleId="Style_23_ch" w:type="character">
    <w:name w:val="Strong"/>
    <w:basedOn w:val="Style_12_ch"/>
    <w:link w:val="Style_23"/>
    <w:rPr>
      <w:b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2_ch"/>
    <w:link w:val="Style_26"/>
    <w:rPr>
      <w:rFonts w:ascii="Times New Roman" w:hAnsi="Times New Roman"/>
      <w:b w:val="1"/>
      <w:sz w:val="3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jbaaafb84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jbaaafb84"/>
    <w:basedOn w:val="Style_2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2024-09-05T07:28:07Z</dcterms:modified>
</cp:coreProperties>
</file>