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  <w:r>
        <w:drawing>
          <wp:inline>
            <wp:extent cx="9251950" cy="544456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251950" cy="54445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 w:firstLine="0" w:left="14"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2024-09-05T07:14:51Z</dcterms:modified>
</cp:coreProperties>
</file>