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8"/>
          <w:tab w:val="left" w:pos="5700" w:leader="none"/>
        </w:tabs>
        <w:ind w:right="-3" w:hanging="0"/>
        <w:jc w:val="right"/>
        <w:rPr/>
      </w:pPr>
      <w:r>
        <w:rPr>
          <w:sz w:val="22"/>
          <w:szCs w:val="22"/>
        </w:rPr>
        <w:t xml:space="preserve">Приложение  </w:t>
      </w:r>
      <w:r>
        <w:rPr>
          <w:sz w:val="22"/>
          <w:szCs w:val="22"/>
        </w:rPr>
        <w:t>14</w:t>
      </w:r>
    </w:p>
    <w:p>
      <w:pPr>
        <w:pStyle w:val="Normal"/>
        <w:tabs>
          <w:tab w:val="clear" w:pos="708"/>
          <w:tab w:val="left" w:pos="5700" w:leader="none"/>
        </w:tabs>
        <w:ind w:right="-3" w:hanging="0"/>
        <w:jc w:val="right"/>
        <w:rPr>
          <w:sz w:val="22"/>
          <w:szCs w:val="22"/>
        </w:rPr>
      </w:pPr>
      <w:r>
        <w:rPr>
          <w:sz w:val="22"/>
          <w:szCs w:val="22"/>
        </w:rPr>
        <w:t xml:space="preserve">к решению  Совета народных </w:t>
      </w:r>
    </w:p>
    <w:p>
      <w:pPr>
        <w:pStyle w:val="Normal"/>
        <w:tabs>
          <w:tab w:val="clear" w:pos="708"/>
          <w:tab w:val="left" w:pos="5700" w:leader="none"/>
        </w:tabs>
        <w:ind w:right="-3" w:hanging="0"/>
        <w:jc w:val="right"/>
        <w:rPr>
          <w:sz w:val="22"/>
          <w:szCs w:val="22"/>
        </w:rPr>
      </w:pPr>
      <w:r>
        <w:rPr>
          <w:sz w:val="22"/>
          <w:szCs w:val="22"/>
        </w:rPr>
        <w:t xml:space="preserve">депутатов Беловского </w:t>
      </w:r>
    </w:p>
    <w:p>
      <w:pPr>
        <w:pStyle w:val="Normal"/>
        <w:tabs>
          <w:tab w:val="clear" w:pos="708"/>
          <w:tab w:val="left" w:pos="5700" w:leader="none"/>
        </w:tabs>
        <w:ind w:right="-3" w:hanging="0"/>
        <w:jc w:val="right"/>
        <w:rPr>
          <w:sz w:val="22"/>
          <w:szCs w:val="22"/>
        </w:rPr>
      </w:pPr>
      <w:r>
        <w:rPr>
          <w:sz w:val="22"/>
          <w:szCs w:val="22"/>
        </w:rPr>
        <w:t>городского округа</w:t>
      </w:r>
    </w:p>
    <w:p>
      <w:pPr>
        <w:pStyle w:val="Style33"/>
        <w:pBdr>
          <w:bottom w:val="thickThinSmallGap" w:sz="24" w:space="2" w:color="000000"/>
        </w:pBdr>
        <w:tabs>
          <w:tab w:val="clear" w:pos="4677"/>
          <w:tab w:val="clear" w:pos="9355"/>
          <w:tab w:val="left" w:pos="5700" w:leader="none"/>
        </w:tabs>
        <w:ind w:right="-3" w:hanging="0"/>
        <w:jc w:val="right"/>
        <w:rPr/>
      </w:pPr>
      <w:r>
        <w:rPr>
          <w:rFonts w:cs="Cambria" w:ascii="Cambria" w:hAnsi="Cambria"/>
          <w:color w:val="auto"/>
          <w:sz w:val="22"/>
          <w:szCs w:val="24"/>
          <w:lang w:eastAsia="ru-RU"/>
        </w:rPr>
        <w:t xml:space="preserve">от </w:t>
      </w:r>
      <w:r>
        <w:rPr>
          <w:rFonts w:eastAsia="Times New Roman" w:cs="Cambria" w:ascii="Cambria" w:hAnsi="Cambria"/>
          <w:color w:val="auto"/>
          <w:sz w:val="24"/>
          <w:szCs w:val="24"/>
          <w:lang w:eastAsia="ru-RU"/>
        </w:rPr>
        <w:t>21 декабря 2023</w:t>
      </w:r>
      <w:r>
        <w:rPr>
          <w:rFonts w:cs="Cambria" w:ascii="Cambria" w:hAnsi="Cambria"/>
          <w:color w:val="auto"/>
          <w:sz w:val="22"/>
          <w:szCs w:val="24"/>
          <w:lang w:eastAsia="ru-RU"/>
        </w:rPr>
        <w:t xml:space="preserve"> года № 4/30-н</w:t>
      </w:r>
    </w:p>
    <w:p>
      <w:pPr>
        <w:pStyle w:val="Normal"/>
        <w:tabs>
          <w:tab w:val="clear" w:pos="708"/>
          <w:tab w:val="left" w:pos="5700" w:leader="none"/>
        </w:tabs>
        <w:ind w:right="-3" w:hanging="0"/>
        <w:jc w:val="center"/>
        <w:rPr/>
      </w:pPr>
      <w:r>
        <w:rPr/>
      </w:r>
    </w:p>
    <w:p>
      <w:pPr>
        <w:pStyle w:val="Normal"/>
        <w:ind w:right="284" w:hanging="0"/>
        <w:jc w:val="center"/>
        <w:textAlignment w:val="baseline"/>
        <w:rPr>
          <w:rFonts w:eastAsia="Arial-BoldItalicMT"/>
          <w:b/>
          <w:b/>
          <w:bCs/>
          <w:iCs/>
          <w:sz w:val="36"/>
          <w:szCs w:val="36"/>
        </w:rPr>
      </w:pPr>
      <w:r>
        <w:rPr>
          <w:rFonts w:eastAsia="Arial-BoldItalicMT"/>
          <w:b/>
          <w:bCs/>
          <w:iCs/>
          <w:sz w:val="36"/>
          <w:szCs w:val="36"/>
        </w:rPr>
      </w:r>
    </w:p>
    <w:p>
      <w:pPr>
        <w:pStyle w:val="Normal"/>
        <w:suppressAutoHyphens w:val="true"/>
        <w:jc w:val="center"/>
        <w:textAlignment w:val="baseline"/>
        <w:rPr>
          <w:rFonts w:eastAsia="Arial-BoldItalicMT"/>
          <w:b/>
          <w:b/>
          <w:bCs/>
          <w:iCs/>
          <w:sz w:val="36"/>
          <w:szCs w:val="36"/>
          <w:lang w:eastAsia="ar-SA"/>
        </w:rPr>
      </w:pPr>
      <w:r>
        <w:rPr/>
        <w:drawing>
          <wp:inline distT="0" distB="0" distL="0" distR="0">
            <wp:extent cx="1485265" cy="235394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suppressAutoHyphens w:val="true"/>
        <w:jc w:val="center"/>
        <w:textAlignment w:val="baseline"/>
        <w:rPr>
          <w:rFonts w:eastAsia="Arial-BoldItalicMT"/>
          <w:b/>
          <w:b/>
          <w:bCs/>
          <w:iCs/>
          <w:sz w:val="36"/>
          <w:szCs w:val="36"/>
          <w:lang w:eastAsia="ar-SA"/>
        </w:rPr>
      </w:pPr>
      <w:r>
        <w:rPr>
          <w:rFonts w:eastAsia="Arial-BoldItalicMT"/>
          <w:b/>
          <w:bCs/>
          <w:iCs/>
          <w:sz w:val="36"/>
          <w:szCs w:val="36"/>
          <w:lang w:eastAsia="ar-SA"/>
        </w:rPr>
      </w:r>
    </w:p>
    <w:p>
      <w:pPr>
        <w:pStyle w:val="Normal"/>
        <w:suppressAutoHyphens w:val="true"/>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rFonts w:eastAsia="Arial-BoldItalicMT"/>
          <w:b/>
          <w:b/>
          <w:bCs/>
          <w:iCs/>
          <w:sz w:val="36"/>
          <w:szCs w:val="36"/>
          <w:lang w:eastAsia="ar-SA"/>
        </w:rPr>
      </w:pPr>
      <w:r>
        <w:rPr>
          <w:rFonts w:eastAsia="Arial-BoldItalicMT"/>
          <w:b/>
          <w:bCs/>
          <w:iCs/>
          <w:sz w:val="36"/>
          <w:szCs w:val="36"/>
          <w:lang w:eastAsia="ar-SA"/>
        </w:rPr>
      </w:r>
    </w:p>
    <w:p>
      <w:pPr>
        <w:pStyle w:val="Normal"/>
        <w:suppressAutoHyphens w:val="true"/>
        <w:jc w:val="center"/>
        <w:textAlignment w:val="baseline"/>
        <w:rPr/>
      </w:pPr>
      <w:r>
        <w:rPr>
          <w:rFonts w:eastAsia="Arial-BoldItalicMT"/>
          <w:b/>
          <w:bCs/>
          <w:iCs/>
          <w:sz w:val="32"/>
          <w:szCs w:val="32"/>
          <w:lang w:eastAsia="ar-SA"/>
        </w:rPr>
        <w:t xml:space="preserve">ПРАВИЛА ЗЕМЛЕПОЛЬЗОВАНИЯ И ЗАСТРОЙКИ БЕЛОВСКОГО ГОРОДСКОГО ОКРУГА </w:t>
      </w:r>
    </w:p>
    <w:p>
      <w:pPr>
        <w:pStyle w:val="Normal"/>
        <w:suppressAutoHyphens w:val="true"/>
        <w:jc w:val="center"/>
        <w:textAlignment w:val="baseline"/>
        <w:rPr/>
      </w:pPr>
      <w:r>
        <w:rPr>
          <w:rFonts w:eastAsia="Arial-BoldItalicMT"/>
          <w:b/>
          <w:bCs/>
          <w:iCs/>
          <w:sz w:val="32"/>
          <w:szCs w:val="32"/>
          <w:lang w:eastAsia="ar-SA"/>
        </w:rPr>
        <w:t>КЕМЕРОВСКОЙ ОБЛАСТИ - КУЗБАССА</w:t>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suppressAutoHyphens w:val="true"/>
        <w:jc w:val="center"/>
        <w:textAlignment w:val="baseline"/>
        <w:rPr>
          <w:rFonts w:eastAsia="Arial-BoldItalicMT"/>
          <w:b/>
          <w:b/>
          <w:bCs/>
          <w:iCs/>
          <w:sz w:val="32"/>
          <w:szCs w:val="32"/>
          <w:lang w:eastAsia="ar-SA"/>
        </w:rPr>
      </w:pPr>
      <w:r>
        <w:rPr>
          <w:rFonts w:eastAsia="Arial-BoldItalicMT"/>
          <w:b/>
          <w:bCs/>
          <w:iCs/>
          <w:sz w:val="32"/>
          <w:szCs w:val="32"/>
          <w:lang w:eastAsia="ar-SA"/>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32"/>
          <w:szCs w:val="32"/>
        </w:rPr>
      </w:pPr>
      <w:r>
        <w:rPr>
          <w:sz w:val="32"/>
          <w:szCs w:val="32"/>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t>г. Белово</w:t>
      </w:r>
    </w:p>
    <w:p>
      <w:pPr>
        <w:pStyle w:val="Normal"/>
        <w:jc w:val="center"/>
        <w:rPr>
          <w:sz w:val="24"/>
          <w:szCs w:val="24"/>
        </w:rPr>
      </w:pPr>
      <w:r>
        <w:rPr>
          <w:sz w:val="24"/>
          <w:szCs w:val="24"/>
        </w:rPr>
        <w:t>2023</w:t>
      </w:r>
    </w:p>
    <w:p>
      <w:pPr>
        <w:pStyle w:val="Normal"/>
        <w:jc w:val="center"/>
        <w:rPr>
          <w:sz w:val="24"/>
          <w:szCs w:val="24"/>
        </w:rPr>
      </w:pPr>
      <w:r>
        <w:rPr>
          <w:sz w:val="24"/>
          <w:szCs w:val="24"/>
        </w:rPr>
      </w:r>
    </w:p>
    <w:p>
      <w:pPr>
        <w:pStyle w:val="Normal"/>
        <w:ind w:firstLine="709"/>
        <w:jc w:val="center"/>
        <w:rPr>
          <w:b/>
          <w:b/>
          <w:sz w:val="24"/>
          <w:szCs w:val="24"/>
          <w:lang w:eastAsia="ru-RU"/>
        </w:rPr>
      </w:pPr>
      <w:r>
        <w:rPr>
          <w:b/>
          <w:bCs/>
          <w:sz w:val="24"/>
          <w:szCs w:val="24"/>
          <w:lang w:eastAsia="ru-RU"/>
        </w:rPr>
        <w:t>СОСТАВ ПРАВИЛ ЗЕМЛЕПОЛЬЗОВАНИЯ И ЗАСТРОЙКИ</w:t>
      </w:r>
    </w:p>
    <w:p>
      <w:pPr>
        <w:pStyle w:val="Normal"/>
        <w:ind w:firstLine="709"/>
        <w:jc w:val="both"/>
        <w:rPr>
          <w:b/>
          <w:b/>
          <w:sz w:val="24"/>
          <w:szCs w:val="24"/>
          <w:lang w:eastAsia="ru-RU"/>
        </w:rPr>
      </w:pPr>
      <w:r>
        <w:rPr>
          <w:sz w:val="24"/>
          <w:szCs w:val="24"/>
          <w:lang w:eastAsia="ru-RU"/>
        </w:rPr>
        <w:t> </w:t>
      </w:r>
    </w:p>
    <w:p>
      <w:pPr>
        <w:pStyle w:val="Normal"/>
        <w:ind w:right="-285" w:firstLine="851"/>
        <w:jc w:val="both"/>
        <w:rPr>
          <w:sz w:val="24"/>
          <w:szCs w:val="24"/>
          <w:lang w:eastAsia="ru-RU"/>
        </w:rPr>
      </w:pPr>
      <w:r>
        <w:rPr>
          <w:sz w:val="24"/>
          <w:szCs w:val="24"/>
          <w:lang w:eastAsia="ru-RU"/>
        </w:rPr>
        <w:t>Правила землепользования и застройки Беловского городского поселения Кемеровской области-Кузбасса (далее – Правила) разработаны в составе:</w:t>
      </w:r>
    </w:p>
    <w:p>
      <w:pPr>
        <w:pStyle w:val="Normal"/>
        <w:ind w:right="-285" w:firstLine="851"/>
        <w:jc w:val="both"/>
        <w:rPr>
          <w:sz w:val="24"/>
          <w:szCs w:val="24"/>
          <w:lang w:eastAsia="ru-RU"/>
        </w:rPr>
      </w:pPr>
      <w:r>
        <w:rPr>
          <w:sz w:val="24"/>
          <w:szCs w:val="24"/>
          <w:lang w:eastAsia="ru-RU"/>
        </w:rPr>
        <w:t xml:space="preserve"> </w:t>
      </w:r>
    </w:p>
    <w:p>
      <w:pPr>
        <w:pStyle w:val="Normal"/>
        <w:ind w:right="-285" w:firstLine="851"/>
        <w:jc w:val="both"/>
        <w:rPr>
          <w:sz w:val="24"/>
          <w:szCs w:val="24"/>
          <w:lang w:eastAsia="ru-RU"/>
        </w:rPr>
      </w:pPr>
      <w:r>
        <w:rPr>
          <w:sz w:val="24"/>
          <w:szCs w:val="24"/>
          <w:lang w:eastAsia="ru-RU"/>
        </w:rPr>
        <w:t xml:space="preserve">Раздел I. </w:t>
      </w:r>
    </w:p>
    <w:p>
      <w:pPr>
        <w:pStyle w:val="Normal"/>
        <w:ind w:right="-285" w:firstLine="851"/>
        <w:jc w:val="both"/>
        <w:rPr>
          <w:sz w:val="24"/>
          <w:szCs w:val="24"/>
          <w:lang w:eastAsia="ru-RU"/>
        </w:rPr>
      </w:pPr>
      <w:r>
        <w:rPr>
          <w:sz w:val="24"/>
          <w:szCs w:val="24"/>
          <w:lang w:eastAsia="ru-RU"/>
        </w:rPr>
        <w:t>Порядок применения и внесения изменений в правила землепользования и застройки.</w:t>
      </w:r>
    </w:p>
    <w:p>
      <w:pPr>
        <w:pStyle w:val="Normal"/>
        <w:ind w:right="-285" w:firstLine="851"/>
        <w:jc w:val="both"/>
        <w:rPr>
          <w:sz w:val="24"/>
          <w:szCs w:val="24"/>
          <w:lang w:eastAsia="ru-RU"/>
        </w:rPr>
      </w:pPr>
      <w:r>
        <w:rPr>
          <w:sz w:val="24"/>
          <w:szCs w:val="24"/>
          <w:lang w:eastAsia="ru-RU"/>
        </w:rPr>
      </w:r>
    </w:p>
    <w:p>
      <w:pPr>
        <w:pStyle w:val="Normal"/>
        <w:ind w:right="-285" w:firstLine="851"/>
        <w:jc w:val="both"/>
        <w:rPr>
          <w:sz w:val="24"/>
          <w:szCs w:val="24"/>
          <w:lang w:eastAsia="ru-RU"/>
        </w:rPr>
      </w:pPr>
      <w:r>
        <w:rPr>
          <w:sz w:val="24"/>
          <w:szCs w:val="24"/>
          <w:lang w:eastAsia="ru-RU"/>
        </w:rPr>
        <w:t>Раздел II.</w:t>
      </w:r>
    </w:p>
    <w:p>
      <w:pPr>
        <w:pStyle w:val="Normal"/>
        <w:ind w:right="-285" w:firstLine="851"/>
        <w:jc w:val="both"/>
        <w:rPr>
          <w:sz w:val="24"/>
          <w:szCs w:val="24"/>
          <w:lang w:eastAsia="ru-RU"/>
        </w:rPr>
      </w:pPr>
      <w:r>
        <w:rPr>
          <w:sz w:val="24"/>
          <w:szCs w:val="24"/>
          <w:lang w:eastAsia="ru-RU"/>
        </w:rPr>
        <w:t xml:space="preserve">Карты градостроительного зонирования. </w:t>
      </w:r>
    </w:p>
    <w:p>
      <w:pPr>
        <w:pStyle w:val="Normal"/>
        <w:ind w:right="-285" w:firstLine="851"/>
        <w:jc w:val="both"/>
        <w:rPr>
          <w:sz w:val="24"/>
          <w:szCs w:val="24"/>
          <w:lang w:eastAsia="ru-RU"/>
        </w:rPr>
      </w:pPr>
      <w:r>
        <w:rPr>
          <w:sz w:val="24"/>
          <w:szCs w:val="24"/>
          <w:lang w:eastAsia="ru-RU"/>
        </w:rPr>
      </w:r>
    </w:p>
    <w:p>
      <w:pPr>
        <w:pStyle w:val="Normal"/>
        <w:ind w:right="-285" w:firstLine="851"/>
        <w:jc w:val="both"/>
        <w:rPr>
          <w:sz w:val="24"/>
          <w:szCs w:val="24"/>
          <w:lang w:eastAsia="ru-RU"/>
        </w:rPr>
      </w:pPr>
      <w:r>
        <w:rPr>
          <w:sz w:val="24"/>
          <w:szCs w:val="24"/>
          <w:lang w:eastAsia="ru-RU"/>
        </w:rPr>
        <w:t xml:space="preserve">Раздел III. </w:t>
      </w:r>
    </w:p>
    <w:p>
      <w:pPr>
        <w:pStyle w:val="Normal"/>
        <w:ind w:right="-285" w:firstLine="851"/>
        <w:jc w:val="both"/>
        <w:rPr>
          <w:sz w:val="24"/>
          <w:szCs w:val="24"/>
          <w:lang w:eastAsia="ru-RU"/>
        </w:rPr>
      </w:pPr>
      <w:r>
        <w:rPr>
          <w:sz w:val="24"/>
          <w:szCs w:val="24"/>
          <w:lang w:eastAsia="ru-RU"/>
        </w:rPr>
        <w:t>Градостроительные регламенты.</w:t>
      </w:r>
    </w:p>
    <w:p>
      <w:pPr>
        <w:pStyle w:val="Normal"/>
        <w:ind w:right="-285" w:firstLine="851"/>
        <w:jc w:val="both"/>
        <w:rPr>
          <w:sz w:val="24"/>
          <w:szCs w:val="24"/>
          <w:lang w:eastAsia="ru-RU"/>
        </w:rPr>
      </w:pPr>
      <w:r>
        <w:rPr>
          <w:sz w:val="24"/>
          <w:szCs w:val="24"/>
          <w:lang w:eastAsia="ru-RU"/>
        </w:rPr>
        <w:t xml:space="preserve"> </w:t>
      </w:r>
    </w:p>
    <w:p>
      <w:pPr>
        <w:pStyle w:val="Normal"/>
        <w:ind w:right="-285" w:firstLine="851"/>
        <w:jc w:val="both"/>
        <w:rPr>
          <w:sz w:val="24"/>
          <w:szCs w:val="24"/>
          <w:lang w:eastAsia="ru-RU"/>
        </w:rPr>
      </w:pPr>
      <w:r>
        <w:rPr>
          <w:sz w:val="24"/>
          <w:szCs w:val="24"/>
          <w:lang w:eastAsia="ru-RU"/>
        </w:rPr>
        <w:t xml:space="preserve">Раздел IV. </w:t>
      </w:r>
    </w:p>
    <w:p>
      <w:pPr>
        <w:pStyle w:val="Normal"/>
        <w:ind w:right="-285" w:firstLine="851"/>
        <w:jc w:val="both"/>
        <w:rPr>
          <w:sz w:val="24"/>
          <w:szCs w:val="24"/>
          <w:lang w:eastAsia="ru-RU"/>
        </w:rPr>
      </w:pPr>
      <w:r>
        <w:rPr>
          <w:sz w:val="24"/>
          <w:szCs w:val="24"/>
          <w:lang w:eastAsia="ru-RU"/>
        </w:rPr>
        <w:t>Ограничения использования земельных участков.</w:t>
      </w:r>
    </w:p>
    <w:p>
      <w:pPr>
        <w:pStyle w:val="Normal"/>
        <w:ind w:right="-285" w:firstLine="851"/>
        <w:jc w:val="both"/>
        <w:rPr>
          <w:sz w:val="24"/>
          <w:szCs w:val="24"/>
          <w:lang w:eastAsia="ru-RU"/>
        </w:rPr>
      </w:pPr>
      <w:r>
        <w:rPr>
          <w:sz w:val="24"/>
          <w:szCs w:val="24"/>
          <w:lang w:eastAsia="ru-RU"/>
        </w:rPr>
      </w:r>
    </w:p>
    <w:p>
      <w:pPr>
        <w:pStyle w:val="Normal"/>
        <w:ind w:right="-285" w:firstLine="851"/>
        <w:jc w:val="both"/>
        <w:rPr>
          <w:sz w:val="24"/>
          <w:szCs w:val="24"/>
          <w:lang w:eastAsia="ru-RU"/>
        </w:rPr>
      </w:pPr>
      <w:r>
        <w:rPr>
          <w:sz w:val="24"/>
          <w:szCs w:val="24"/>
          <w:lang w:eastAsia="ru-RU"/>
        </w:rPr>
        <w:t>Раздел V.  Архитектурно-градостроительный облик</w:t>
      </w:r>
    </w:p>
    <w:p>
      <w:pPr>
        <w:pStyle w:val="Normal"/>
        <w:ind w:right="-285" w:firstLine="851"/>
        <w:jc w:val="both"/>
        <w:rPr>
          <w:sz w:val="24"/>
          <w:szCs w:val="24"/>
          <w:lang w:eastAsia="ru-RU"/>
        </w:rPr>
      </w:pPr>
      <w:r>
        <w:rPr>
          <w:sz w:val="24"/>
          <w:szCs w:val="24"/>
          <w:lang w:eastAsia="ru-RU"/>
        </w:rPr>
      </w:r>
    </w:p>
    <w:p>
      <w:pPr>
        <w:pStyle w:val="Normal"/>
        <w:ind w:right="-285" w:firstLine="851"/>
        <w:jc w:val="both"/>
        <w:rPr>
          <w:sz w:val="24"/>
          <w:szCs w:val="24"/>
          <w:lang w:eastAsia="ru-RU"/>
        </w:rPr>
      </w:pPr>
      <w:r>
        <w:rPr>
          <w:sz w:val="24"/>
          <w:szCs w:val="24"/>
          <w:lang w:eastAsia="ru-RU"/>
        </w:rPr>
        <w:t>Раздел VI.  Приложение</w:t>
      </w:r>
    </w:p>
    <w:p>
      <w:pPr>
        <w:pStyle w:val="Normal"/>
        <w:ind w:left="851" w:right="-285" w:hanging="0"/>
        <w:jc w:val="both"/>
        <w:rPr>
          <w:sz w:val="24"/>
          <w:szCs w:val="24"/>
          <w:lang w:eastAsia="ru-RU"/>
        </w:rPr>
      </w:pPr>
      <w:r>
        <w:rPr>
          <w:sz w:val="24"/>
          <w:szCs w:val="24"/>
          <w:lang w:eastAsia="ru-RU"/>
        </w:rPr>
      </w:r>
    </w:p>
    <w:p>
      <w:pPr>
        <w:pStyle w:val="Normal"/>
        <w:ind w:left="851" w:right="-285" w:hanging="0"/>
        <w:jc w:val="both"/>
        <w:rPr>
          <w:sz w:val="24"/>
          <w:szCs w:val="24"/>
          <w:lang w:eastAsia="ru-RU"/>
        </w:rPr>
      </w:pPr>
      <w:r>
        <w:rPr>
          <w:sz w:val="24"/>
          <w:szCs w:val="24"/>
          <w:lang w:eastAsia="ru-RU"/>
        </w:rPr>
        <w:t>1. Карта градостроительного зонирования. Территориальные зоны (М 1:25 000);</w:t>
      </w:r>
    </w:p>
    <w:p>
      <w:pPr>
        <w:pStyle w:val="Normal"/>
        <w:ind w:left="851" w:right="-285" w:hanging="0"/>
        <w:jc w:val="both"/>
        <w:rPr/>
      </w:pPr>
      <w:r>
        <w:rPr>
          <w:sz w:val="24"/>
          <w:szCs w:val="24"/>
          <w:lang w:eastAsia="ru-RU"/>
        </w:rPr>
        <w:t xml:space="preserve">2. Фрагменты </w:t>
      </w:r>
      <w:r>
        <w:rPr>
          <w:rFonts w:eastAsia="Times New Roman" w:cs="Times New Roman"/>
          <w:color w:val="auto"/>
          <w:kern w:val="0"/>
          <w:sz w:val="24"/>
          <w:szCs w:val="24"/>
          <w:lang w:val="ru-RU" w:eastAsia="ru-RU" w:bidi="ar-SA"/>
        </w:rPr>
        <w:t>к</w:t>
      </w:r>
      <w:r>
        <w:rPr>
          <w:sz w:val="24"/>
          <w:szCs w:val="24"/>
          <w:lang w:eastAsia="ru-RU"/>
        </w:rPr>
        <w:t>арты градостроительного зонирования. Территориальные зоны (М 1:5 000);</w:t>
      </w:r>
    </w:p>
    <w:p>
      <w:pPr>
        <w:pStyle w:val="Normal"/>
        <w:ind w:left="851" w:right="-285" w:hanging="0"/>
        <w:jc w:val="both"/>
        <w:rPr/>
      </w:pPr>
      <w:r>
        <w:rPr>
          <w:sz w:val="24"/>
          <w:szCs w:val="24"/>
          <w:lang w:eastAsia="ru-RU"/>
        </w:rPr>
        <w:t>3. Карта градостроительного зонирования. Границы зон с особыми условиями использования территории (М 1:25 000);</w:t>
      </w:r>
    </w:p>
    <w:p>
      <w:pPr>
        <w:pStyle w:val="Normal"/>
        <w:ind w:left="851" w:right="-285" w:hanging="0"/>
        <w:jc w:val="both"/>
        <w:rPr/>
      </w:pPr>
      <w:r>
        <w:rPr>
          <w:rFonts w:eastAsia="Times New Roman" w:cs="Times New Roman"/>
          <w:color w:val="auto"/>
          <w:kern w:val="0"/>
          <w:sz w:val="24"/>
          <w:szCs w:val="24"/>
          <w:lang w:val="ru-RU" w:eastAsia="ru-RU" w:bidi="ar-SA"/>
        </w:rPr>
        <w:t>4</w:t>
      </w:r>
      <w:r>
        <w:rPr>
          <w:sz w:val="24"/>
          <w:szCs w:val="24"/>
          <w:lang w:eastAsia="ru-RU"/>
        </w:rPr>
        <w:t>. Карта границ территорий, предусматривающих требования к архитектурно-градостроительному облику объектов капитального строительства (М 1:25 000);</w:t>
      </w:r>
    </w:p>
    <w:p>
      <w:pPr>
        <w:pStyle w:val="Normal"/>
        <w:ind w:left="851" w:right="-285" w:hanging="0"/>
        <w:jc w:val="both"/>
        <w:rPr/>
      </w:pPr>
      <w:r>
        <w:rPr>
          <w:rFonts w:eastAsia="Times New Roman" w:cs="Times New Roman"/>
          <w:color w:val="auto"/>
          <w:kern w:val="0"/>
          <w:sz w:val="24"/>
          <w:szCs w:val="24"/>
          <w:lang w:val="ru-RU" w:eastAsia="ru-RU" w:bidi="ar-SA"/>
        </w:rPr>
        <w:t>5</w:t>
      </w:r>
      <w:r>
        <w:rPr>
          <w:sz w:val="24"/>
          <w:szCs w:val="24"/>
          <w:lang w:eastAsia="ru-RU"/>
        </w:rPr>
        <w:t>. Сведения о границах территориальных зон.</w:t>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sectPr>
          <w:footerReference w:type="default" r:id="rId3"/>
          <w:type w:val="nextPage"/>
          <w:pgSz w:w="11906" w:h="16838"/>
          <w:pgMar w:left="1418" w:right="849" w:header="0" w:top="766" w:footer="0" w:bottom="709" w:gutter="0"/>
          <w:pgNumType w:fmt="decimal"/>
          <w:formProt w:val="false"/>
          <w:textDirection w:val="lrTb"/>
          <w:docGrid w:type="default" w:linePitch="381" w:charSpace="26214"/>
        </w:sectPr>
        <w:pStyle w:val="Normal"/>
        <w:jc w:val="center"/>
        <w:rPr>
          <w:sz w:val="24"/>
          <w:szCs w:val="24"/>
        </w:rPr>
      </w:pPr>
      <w:r>
        <w:rPr>
          <w:sz w:val="24"/>
          <w:szCs w:val="24"/>
        </w:rPr>
      </w:r>
    </w:p>
    <w:p>
      <w:pPr>
        <w:pStyle w:val="Normal"/>
        <w:jc w:val="center"/>
        <w:rPr/>
      </w:pPr>
      <w:r>
        <w:rPr/>
      </w:r>
    </w:p>
    <w:p>
      <w:pPr>
        <w:pStyle w:val="Normal"/>
        <w:tabs>
          <w:tab w:val="clear" w:pos="708"/>
          <w:tab w:val="center" w:pos="4819" w:leader="none"/>
        </w:tabs>
        <w:rPr>
          <w:rFonts w:eastAsia="GOST Type AU"/>
          <w:b/>
          <w:b/>
          <w:sz w:val="24"/>
          <w:szCs w:val="24"/>
          <w:lang w:eastAsia="ar-SA"/>
        </w:rPr>
      </w:pPr>
      <w:r>
        <w:rPr/>
        <w:tab/>
      </w:r>
      <w:r>
        <w:rPr>
          <w:rFonts w:eastAsia="GOST Type AU"/>
          <w:b/>
          <w:sz w:val="24"/>
          <w:szCs w:val="24"/>
          <w:lang w:eastAsia="ar-SA"/>
        </w:rPr>
        <w:t>Раздел I. ПОРЯДОК ПРИМЕНЕНИЯ И ВНЕСЕНИЯ ИЗМЕНЕНИЙ В ПРАВИЛА ЗЕМЛЕПОЛЬЗОВАНИЯ И ЗАСТРОЙКИ И ВНЕСЕНИЯ В НИХ ИЗМЕНЕНИЙ</w:t>
      </w:r>
    </w:p>
    <w:p>
      <w:pPr>
        <w:pStyle w:val="Normal"/>
        <w:ind w:firstLine="567"/>
        <w:jc w:val="both"/>
        <w:rPr>
          <w:b/>
          <w:b/>
          <w:bCs/>
          <w:iCs/>
          <w:sz w:val="24"/>
          <w:szCs w:val="24"/>
        </w:rPr>
      </w:pPr>
      <w:r>
        <w:rPr>
          <w:b/>
          <w:bCs/>
          <w:iCs/>
          <w:sz w:val="24"/>
          <w:szCs w:val="24"/>
        </w:rPr>
      </w:r>
    </w:p>
    <w:p>
      <w:pPr>
        <w:pStyle w:val="2"/>
        <w:jc w:val="both"/>
        <w:rPr>
          <w:b w:val="false"/>
          <w:b w:val="false"/>
          <w:lang w:eastAsia="ar-SA"/>
        </w:rPr>
      </w:pPr>
      <w:bookmarkStart w:id="0" w:name="_Toc152583776"/>
      <w:r>
        <w:rPr>
          <w:lang w:eastAsia="ar-SA"/>
        </w:rPr>
        <w:t>Глава 1. Положения о регулировании землепользования и застройки органами местного самоуправления</w:t>
      </w:r>
      <w:bookmarkEnd w:id="0"/>
    </w:p>
    <w:p>
      <w:pPr>
        <w:pStyle w:val="3"/>
        <w:rPr/>
      </w:pPr>
      <w:bookmarkStart w:id="1" w:name="_Toc152583777"/>
      <w:r>
        <w:rPr/>
        <w:t>Статья 1. Общие положения</w:t>
      </w:r>
      <w:bookmarkEnd w:id="1"/>
    </w:p>
    <w:p>
      <w:pPr>
        <w:pStyle w:val="Normal"/>
        <w:ind w:firstLine="567"/>
        <w:jc w:val="both"/>
        <w:rPr>
          <w:sz w:val="24"/>
        </w:rPr>
      </w:pPr>
      <w:r>
        <w:rPr>
          <w:sz w:val="24"/>
        </w:rPr>
        <w:t xml:space="preserve">1.Правила землепользования и застройки </w:t>
      </w:r>
      <w:r>
        <w:rPr>
          <w:sz w:val="24"/>
          <w:szCs w:val="24"/>
          <w:lang w:eastAsia="ru-RU"/>
        </w:rPr>
        <w:t>Беловского городского округа Кемеровской области-Кузбасса</w:t>
      </w:r>
      <w:r>
        <w:rPr>
          <w:sz w:val="24"/>
        </w:rPr>
        <w:t xml:space="preserve">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картографии от 10.11.2020 №П/0412), иными нормативными правовыми актами Российской Федерации, нормативными правовыми актами </w:t>
      </w:r>
      <w:r>
        <w:rPr>
          <w:sz w:val="24"/>
          <w:szCs w:val="24"/>
          <w:lang w:eastAsia="ru-RU"/>
        </w:rPr>
        <w:t>Кемеровской области</w:t>
      </w:r>
      <w:r>
        <w:rPr>
          <w:sz w:val="24"/>
        </w:rPr>
        <w:t xml:space="preserve">, Уставом </w:t>
      </w:r>
      <w:r>
        <w:rPr>
          <w:sz w:val="24"/>
          <w:szCs w:val="24"/>
          <w:lang w:eastAsia="ru-RU"/>
        </w:rPr>
        <w:t>Беловского городского округа</w:t>
      </w:r>
      <w:r>
        <w:rPr>
          <w:sz w:val="24"/>
        </w:rPr>
        <w:t xml:space="preserve">, иными муниципальными правовыми актами </w:t>
      </w:r>
      <w:r>
        <w:rPr>
          <w:sz w:val="24"/>
          <w:szCs w:val="24"/>
          <w:lang w:eastAsia="ru-RU"/>
        </w:rPr>
        <w:t>Беловского городского округа</w:t>
      </w:r>
      <w:r>
        <w:rPr>
          <w:sz w:val="24"/>
        </w:rPr>
        <w:t>.</w:t>
      </w:r>
    </w:p>
    <w:p>
      <w:pPr>
        <w:pStyle w:val="Normal"/>
        <w:ind w:firstLine="567"/>
        <w:jc w:val="both"/>
        <w:rPr>
          <w:sz w:val="24"/>
        </w:rPr>
      </w:pPr>
      <w:r>
        <w:rPr>
          <w:sz w:val="24"/>
        </w:rPr>
        <w:t>2.Целью регулирования землепользования и застройки органами местного самоуправления является:</w:t>
      </w:r>
    </w:p>
    <w:p>
      <w:pPr>
        <w:pStyle w:val="Normal"/>
        <w:ind w:right="-284" w:firstLine="567"/>
        <w:jc w:val="both"/>
        <w:rPr>
          <w:sz w:val="24"/>
        </w:rPr>
      </w:pPr>
      <w:r>
        <w:rPr>
          <w:sz w:val="24"/>
        </w:rPr>
        <w:t>1)определение состава и границ территориальных зон;</w:t>
      </w:r>
    </w:p>
    <w:p>
      <w:pPr>
        <w:pStyle w:val="Normal"/>
        <w:ind w:firstLine="567"/>
        <w:jc w:val="both"/>
        <w:rPr>
          <w:sz w:val="24"/>
        </w:rPr>
      </w:pPr>
      <w:r>
        <w:rPr>
          <w:sz w:val="24"/>
        </w:rPr>
        <w:t>2)определение видов разрешенного использования земельных участков и объектов капитального строительства для территориальных зон;</w:t>
      </w:r>
    </w:p>
    <w:p>
      <w:pPr>
        <w:pStyle w:val="Normal"/>
        <w:ind w:firstLine="567"/>
        <w:jc w:val="both"/>
        <w:rPr>
          <w:sz w:val="24"/>
        </w:rPr>
      </w:pPr>
      <w:r>
        <w:rPr>
          <w:sz w:val="24"/>
        </w:rPr>
        <w:t>3)определение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4)определение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pPr>
        <w:pStyle w:val="Normal"/>
        <w:ind w:firstLine="567"/>
        <w:jc w:val="both"/>
        <w:rPr>
          <w:sz w:val="24"/>
        </w:rPr>
      </w:pPr>
      <w:r>
        <w:rPr>
          <w:sz w:val="24"/>
        </w:rPr>
        <w:t>5)соблюдение всеми субъектами градостроительных отношений утвержденных градостроительных регламентов;</w:t>
      </w:r>
    </w:p>
    <w:p>
      <w:pPr>
        <w:pStyle w:val="Normal"/>
        <w:ind w:right="-284" w:firstLine="567"/>
        <w:jc w:val="both"/>
        <w:rPr>
          <w:sz w:val="24"/>
        </w:rPr>
      </w:pPr>
      <w:r>
        <w:rPr>
          <w:sz w:val="24"/>
        </w:rPr>
        <w:t>6)создание условий для благоустройства территории городского округа;</w:t>
      </w:r>
    </w:p>
    <w:p>
      <w:pPr>
        <w:pStyle w:val="Normal"/>
        <w:ind w:right="-284" w:firstLine="567"/>
        <w:jc w:val="both"/>
        <w:rPr>
          <w:sz w:val="24"/>
        </w:rPr>
      </w:pPr>
      <w:r>
        <w:rPr>
          <w:sz w:val="24"/>
        </w:rPr>
        <w:t>7)учета законных интересов всех субъектов градостроительных отношений;</w:t>
      </w:r>
    </w:p>
    <w:p>
      <w:pPr>
        <w:pStyle w:val="Normal"/>
        <w:ind w:right="-284" w:firstLine="567"/>
        <w:jc w:val="both"/>
        <w:rPr>
          <w:sz w:val="24"/>
        </w:rPr>
      </w:pPr>
      <w:r>
        <w:rPr>
          <w:sz w:val="24"/>
        </w:rPr>
        <w:t>8)сохранения окружающей среды и объектов культурного наследия;</w:t>
      </w:r>
    </w:p>
    <w:p>
      <w:pPr>
        <w:pStyle w:val="Normal"/>
        <w:ind w:right="-284" w:firstLine="567"/>
        <w:jc w:val="both"/>
        <w:rPr>
          <w:sz w:val="24"/>
        </w:rPr>
      </w:pPr>
      <w:r>
        <w:rPr>
          <w:sz w:val="24"/>
        </w:rPr>
        <w:t>9)повышения инвестиционной привлекательности территории;</w:t>
      </w:r>
    </w:p>
    <w:p>
      <w:pPr>
        <w:pStyle w:val="Normal"/>
        <w:ind w:firstLine="567"/>
        <w:jc w:val="both"/>
        <w:rPr>
          <w:sz w:val="24"/>
        </w:rPr>
      </w:pPr>
      <w:r>
        <w:rPr>
          <w:sz w:val="24"/>
        </w:rPr>
        <w:t>10)обеспечение условий для функционирования и размещения объектов капитального строительства федерального значения, объектов капитального строительства регионального значения, объектов капитального строительства местного значения;</w:t>
      </w:r>
    </w:p>
    <w:p>
      <w:pPr>
        <w:pStyle w:val="Normal"/>
        <w:ind w:firstLine="567"/>
        <w:jc w:val="both"/>
        <w:rPr>
          <w:sz w:val="24"/>
        </w:rPr>
      </w:pPr>
      <w:r>
        <w:rPr>
          <w:sz w:val="24"/>
        </w:rPr>
        <w:t>11)обеспечение участия жителей городского округа и их объединений в осуществлении градостроительной деятельности, обеспечение свободы такого участия.</w:t>
      </w:r>
    </w:p>
    <w:p>
      <w:pPr>
        <w:pStyle w:val="Normal"/>
        <w:ind w:firstLine="567"/>
        <w:jc w:val="both"/>
        <w:rPr>
          <w:sz w:val="24"/>
        </w:rPr>
      </w:pPr>
      <w:r>
        <w:rPr>
          <w:sz w:val="24"/>
        </w:rPr>
        <w:t>3.Настоящие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pPr>
        <w:pStyle w:val="Normal"/>
        <w:ind w:firstLine="567"/>
        <w:jc w:val="both"/>
        <w:rPr>
          <w:sz w:val="24"/>
        </w:rPr>
      </w:pPr>
      <w:r>
        <w:rPr>
          <w:sz w:val="24"/>
        </w:rPr>
        <w:t>4.Регулирование землепользования и застройки органами местного самоуправления Беловского городского округа осуществляется путем принятия муниципальных правовых актов.</w:t>
      </w:r>
    </w:p>
    <w:p>
      <w:pPr>
        <w:pStyle w:val="Normal"/>
        <w:ind w:firstLine="567"/>
        <w:jc w:val="both"/>
        <w:rPr>
          <w:sz w:val="24"/>
        </w:rPr>
      </w:pPr>
      <w:r>
        <w:rPr>
          <w:sz w:val="24"/>
        </w:rPr>
        <w:t>5.Муниципальные правовые акты,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pPr>
        <w:pStyle w:val="Normal"/>
        <w:ind w:firstLine="567"/>
        <w:jc w:val="both"/>
        <w:rPr>
          <w:sz w:val="24"/>
        </w:rPr>
      </w:pPr>
      <w:r>
        <w:rPr>
          <w:sz w:val="24"/>
        </w:rPr>
        <w:t>6.Муниципальные правовые акты, принимаемые в целях регулирование землепользования и застройки, могут содержать, в том числе, следующие решения:</w:t>
      </w:r>
    </w:p>
    <w:p>
      <w:pPr>
        <w:pStyle w:val="Normal"/>
        <w:ind w:right="-284" w:firstLine="567"/>
        <w:jc w:val="both"/>
        <w:rPr>
          <w:sz w:val="24"/>
        </w:rPr>
      </w:pPr>
      <w:r>
        <w:rPr>
          <w:sz w:val="24"/>
        </w:rPr>
        <w:t>1)по утверждению Правил, в том числе внесения изменений в Правила;</w:t>
      </w:r>
    </w:p>
    <w:p>
      <w:pPr>
        <w:pStyle w:val="Normal"/>
        <w:ind w:right="-284" w:firstLine="567"/>
        <w:jc w:val="both"/>
        <w:rPr>
          <w:sz w:val="24"/>
        </w:rPr>
      </w:pPr>
      <w:r>
        <w:rPr>
          <w:sz w:val="24"/>
        </w:rPr>
        <w:t>2)по подготовке проекта Правил, в том числе проекта внесения изменений в Правила;</w:t>
      </w:r>
    </w:p>
    <w:p>
      <w:pPr>
        <w:pStyle w:val="Normal"/>
        <w:ind w:firstLine="567"/>
        <w:jc w:val="both"/>
        <w:rPr>
          <w:sz w:val="24"/>
        </w:rPr>
      </w:pPr>
      <w:r>
        <w:rPr>
          <w:sz w:val="24"/>
        </w:rPr>
        <w:t>3)по определению порядка проведения общественных обсуждений или публичных слушаний по проекту правил землепользования и застройки, в том числе по проекту внесения изменений в Правила,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4)по установлению требования к составу и порядку деятельности комиссии по подготовке проекта правил землепользования и застройки;</w:t>
      </w:r>
    </w:p>
    <w:p>
      <w:pPr>
        <w:pStyle w:val="Normal"/>
        <w:ind w:firstLine="567"/>
        <w:jc w:val="both"/>
        <w:rPr>
          <w:sz w:val="24"/>
        </w:rPr>
      </w:pPr>
      <w:r>
        <w:rPr>
          <w:sz w:val="24"/>
        </w:rPr>
        <w:t>5)о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pPr>
        <w:pStyle w:val="Normal"/>
        <w:ind w:firstLine="567"/>
        <w:jc w:val="both"/>
        <w:rPr>
          <w:sz w:val="24"/>
        </w:rPr>
      </w:pPr>
      <w:r>
        <w:rPr>
          <w:sz w:val="24"/>
        </w:rPr>
        <w:t>6)о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ind w:firstLine="567"/>
        <w:jc w:val="both"/>
        <w:rPr>
          <w:sz w:val="24"/>
        </w:rPr>
      </w:pPr>
      <w:r>
        <w:rPr>
          <w:sz w:val="24"/>
        </w:rPr>
        <w:t>7)о подготовке и утверждении документации по планировке территории, предусматривающей размещение объекта местного значения;</w:t>
      </w:r>
    </w:p>
    <w:p>
      <w:pPr>
        <w:pStyle w:val="Normal"/>
        <w:ind w:firstLine="567"/>
        <w:jc w:val="both"/>
        <w:rPr>
          <w:sz w:val="24"/>
        </w:rPr>
      </w:pPr>
      <w:r>
        <w:rPr>
          <w:sz w:val="24"/>
        </w:rPr>
        <w:t>8)о порядке подготовки документации по планировке территории, разрабатываемой на основании решений органов местного самоуправления, а также в иных случаях, предусмотренных законодательством;</w:t>
      </w:r>
    </w:p>
    <w:p>
      <w:pPr>
        <w:pStyle w:val="Normal"/>
        <w:ind w:firstLine="567"/>
        <w:jc w:val="both"/>
        <w:rPr>
          <w:sz w:val="24"/>
        </w:rPr>
      </w:pPr>
      <w:r>
        <w:rPr>
          <w:sz w:val="24"/>
        </w:rPr>
        <w:t>9)о порядке взаимодействия функциональных органов местного самоуправления Беловского городского округа при принятии решения о подготовке и утверждении документации по планировке территории;</w:t>
      </w:r>
    </w:p>
    <w:p>
      <w:pPr>
        <w:pStyle w:val="Normal"/>
        <w:ind w:firstLine="567"/>
        <w:jc w:val="both"/>
        <w:rPr>
          <w:sz w:val="24"/>
        </w:rPr>
      </w:pPr>
      <w:r>
        <w:rPr>
          <w:sz w:val="24"/>
        </w:rPr>
        <w:t>10)о порядке организации и проведения общественных обсуждений или публичных слушаний по проекту планировки территории и проекту межевания территории;</w:t>
      </w:r>
    </w:p>
    <w:p>
      <w:pPr>
        <w:pStyle w:val="Normal"/>
        <w:ind w:firstLine="567"/>
        <w:jc w:val="both"/>
        <w:rPr>
          <w:sz w:val="24"/>
        </w:rPr>
      </w:pPr>
      <w:r>
        <w:rPr>
          <w:sz w:val="24"/>
        </w:rPr>
        <w:t>11)об утверждении документации по планировке территории или об отклонении такой документации и о направлении ее заявителю на доработку с учетом указанных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w:t>
      </w:r>
    </w:p>
    <w:p>
      <w:pPr>
        <w:pStyle w:val="Normal"/>
        <w:ind w:firstLine="567"/>
        <w:jc w:val="both"/>
        <w:rPr>
          <w:sz w:val="24"/>
        </w:rPr>
      </w:pPr>
      <w:r>
        <w:rPr>
          <w:sz w:val="24"/>
        </w:rPr>
        <w:t>12)о комплексном освоении территории в целях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Normal"/>
        <w:ind w:firstLine="567"/>
        <w:jc w:val="both"/>
        <w:rPr>
          <w:sz w:val="24"/>
        </w:rPr>
      </w:pPr>
      <w:r>
        <w:rPr>
          <w:sz w:val="24"/>
        </w:rPr>
        <w:t>7.Муниципальные правовые акты, принимаемые в целях регулирование землепользования и застройки, не могут противоречить настоящим Правилам.</w:t>
      </w:r>
    </w:p>
    <w:p>
      <w:pPr>
        <w:pStyle w:val="Normal"/>
        <w:ind w:firstLine="567"/>
        <w:jc w:val="both"/>
        <w:rPr>
          <w:sz w:val="24"/>
        </w:rPr>
      </w:pPr>
      <w:r>
        <w:rPr>
          <w:sz w:val="24"/>
        </w:rPr>
        <w:t>8.При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Normal"/>
        <w:ind w:firstLine="567"/>
        <w:jc w:val="both"/>
        <w:rPr>
          <w:sz w:val="24"/>
        </w:rPr>
      </w:pPr>
      <w:r>
        <w:rPr>
          <w:sz w:val="24"/>
        </w:rPr>
        <w:t>9.Настоящие Правила обязательны для исполнения всеми субъектами градостроительных отношений.</w:t>
      </w:r>
    </w:p>
    <w:p>
      <w:pPr>
        <w:pStyle w:val="3"/>
        <w:rPr/>
      </w:pPr>
      <w:bookmarkStart w:id="2" w:name="_Toc152583778"/>
      <w:r>
        <w:rPr/>
        <w:t>Статья 2. Открытость и доступность информации о землепользовании и застройке.</w:t>
      </w:r>
      <w:bookmarkEnd w:id="2"/>
    </w:p>
    <w:p>
      <w:pPr>
        <w:pStyle w:val="Normal"/>
        <w:ind w:firstLine="567"/>
        <w:jc w:val="both"/>
        <w:rPr>
          <w:sz w:val="24"/>
        </w:rPr>
      </w:pPr>
      <w:r>
        <w:rPr>
          <w:sz w:val="24"/>
        </w:rPr>
        <w:t>1.Настоящие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pPr>
        <w:pStyle w:val="Normal"/>
        <w:ind w:firstLine="567"/>
        <w:jc w:val="both"/>
        <w:rPr>
          <w:sz w:val="24"/>
        </w:rPr>
      </w:pPr>
      <w:r>
        <w:rPr>
          <w:sz w:val="24"/>
        </w:rPr>
        <w:t>2.Администрация муниципального образования обеспечивает возможность ознакомления с настоящими Правилами путем:</w:t>
      </w:r>
    </w:p>
    <w:p>
      <w:pPr>
        <w:pStyle w:val="Normal"/>
        <w:ind w:firstLine="567"/>
        <w:jc w:val="both"/>
        <w:rPr>
          <w:sz w:val="24"/>
        </w:rPr>
      </w:pPr>
      <w:r>
        <w:rPr>
          <w:sz w:val="24"/>
        </w:rPr>
        <w:t>-опубликования Правил в порядке, предусмотренном Уставом Беловского городского округа для опубликования нормативно-правовых актов;</w:t>
      </w:r>
    </w:p>
    <w:p>
      <w:pPr>
        <w:pStyle w:val="Normal"/>
        <w:ind w:firstLine="567"/>
        <w:jc w:val="both"/>
        <w:rPr>
          <w:sz w:val="24"/>
        </w:rPr>
      </w:pPr>
      <w:r>
        <w:rPr>
          <w:sz w:val="24"/>
        </w:rPr>
        <w:t>-размещения Правил на официальных сайтах Администрации городского округа и Совета народных депутатов в сети Интернет;</w:t>
      </w:r>
    </w:p>
    <w:p>
      <w:pPr>
        <w:pStyle w:val="Normal"/>
        <w:ind w:firstLine="567"/>
        <w:jc w:val="both"/>
        <w:rPr>
          <w:sz w:val="24"/>
        </w:rPr>
      </w:pPr>
      <w:r>
        <w:rPr>
          <w:sz w:val="24"/>
        </w:rPr>
        <w:t>-направления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Кемеровской области, в течение пяти рабочих дней со дня принятия настоящих Правил или внесения изменений в настоящие Правила;</w:t>
      </w:r>
    </w:p>
    <w:p>
      <w:pPr>
        <w:pStyle w:val="Normal"/>
        <w:ind w:firstLine="567"/>
        <w:jc w:val="both"/>
        <w:rPr>
          <w:sz w:val="24"/>
        </w:rPr>
      </w:pPr>
      <w:r>
        <w:rPr>
          <w:sz w:val="24"/>
        </w:rPr>
        <w:t>-создания условий для ознакомления с настоящими Правилами в полном комплекте входящих в их состав картографических и иных документов.</w:t>
      </w:r>
    </w:p>
    <w:p>
      <w:pPr>
        <w:pStyle w:val="Normal"/>
        <w:ind w:firstLine="567"/>
        <w:jc w:val="both"/>
        <w:rPr>
          <w:sz w:val="24"/>
        </w:rPr>
      </w:pPr>
      <w:r>
        <w:rPr>
          <w:sz w:val="24"/>
        </w:rPr>
        <w:t>3.По обращениям физических и юридических лиц Администрация городского округа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pPr>
        <w:pStyle w:val="3"/>
        <w:rPr/>
      </w:pPr>
      <w:bookmarkStart w:id="3" w:name="_Toc152583779"/>
      <w:r>
        <w:rPr/>
        <w:t>Статья 3. Термины и определения</w:t>
      </w:r>
      <w:bookmarkEnd w:id="3"/>
    </w:p>
    <w:p>
      <w:pPr>
        <w:pStyle w:val="Normal"/>
        <w:ind w:firstLine="567"/>
        <w:jc w:val="both"/>
        <w:rPr>
          <w:sz w:val="24"/>
        </w:rPr>
      </w:pPr>
      <w:r>
        <w:rPr>
          <w:sz w:val="24"/>
        </w:rPr>
        <w:t>1.В настоящих Правилах используются следующие понятия:</w:t>
      </w:r>
    </w:p>
    <w:p>
      <w:pPr>
        <w:pStyle w:val="Normal"/>
        <w:ind w:firstLine="567"/>
        <w:jc w:val="both"/>
        <w:rPr>
          <w:sz w:val="24"/>
        </w:rPr>
      </w:pPr>
      <w:r>
        <w:rPr>
          <w:b/>
          <w:sz w:val="24"/>
        </w:rPr>
        <w:t>правила землепользования и застройки</w:t>
      </w:r>
      <w:r>
        <w:rPr>
          <w:sz w:val="24"/>
        </w:rPr>
        <w:t xml:space="preserve"> - документ градостроительного зонирования, который утверждается нормативными правовыми актами Совета народных депутатов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ind w:firstLine="567"/>
        <w:jc w:val="both"/>
        <w:rPr>
          <w:sz w:val="24"/>
        </w:rPr>
      </w:pPr>
      <w:r>
        <w:rPr>
          <w:b/>
          <w:sz w:val="24"/>
        </w:rPr>
        <w:t>градостроительная деятельность</w:t>
      </w:r>
      <w:r>
        <w:rPr>
          <w:sz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Normal"/>
        <w:ind w:firstLine="567"/>
        <w:jc w:val="both"/>
        <w:rPr>
          <w:sz w:val="24"/>
        </w:rPr>
      </w:pPr>
      <w:r>
        <w:rPr>
          <w:b/>
          <w:sz w:val="24"/>
        </w:rPr>
        <w:t>территориальное планирование</w:t>
      </w:r>
      <w:r>
        <w:rPr>
          <w:sz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Normal"/>
        <w:ind w:firstLine="567"/>
        <w:jc w:val="both"/>
        <w:rPr>
          <w:sz w:val="24"/>
        </w:rPr>
      </w:pPr>
      <w:r>
        <w:rPr>
          <w:b/>
          <w:sz w:val="24"/>
        </w:rPr>
        <w:t>градостроительное зонирование</w:t>
      </w:r>
      <w:r>
        <w:rPr>
          <w:sz w:val="24"/>
        </w:rPr>
        <w:t xml:space="preserve"> - зонирование территории городского округа в целях определения территориальных зон и установления градостроительных регламентов;</w:t>
      </w:r>
    </w:p>
    <w:p>
      <w:pPr>
        <w:pStyle w:val="Normal"/>
        <w:ind w:firstLine="567"/>
        <w:jc w:val="both"/>
        <w:rPr>
          <w:sz w:val="24"/>
        </w:rPr>
      </w:pPr>
      <w:r>
        <w:rPr>
          <w:b/>
          <w:sz w:val="24"/>
        </w:rPr>
        <w:t>территориальные зоны</w:t>
      </w:r>
      <w:r>
        <w:rPr>
          <w:sz w:val="24"/>
        </w:rPr>
        <w:t xml:space="preserve"> - зоны, для которых в Правилах определены границы и установлены градостроительные регламенты;</w:t>
      </w:r>
    </w:p>
    <w:p>
      <w:pPr>
        <w:pStyle w:val="Normal"/>
        <w:ind w:firstLine="567"/>
        <w:jc w:val="both"/>
        <w:rPr>
          <w:sz w:val="24"/>
        </w:rPr>
      </w:pPr>
      <w:r>
        <w:rPr>
          <w:b/>
          <w:sz w:val="24"/>
        </w:rPr>
        <w:t>градостроительный регламент</w:t>
      </w:r>
      <w:r>
        <w:rPr>
          <w:sz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ind w:firstLine="567"/>
        <w:jc w:val="both"/>
        <w:rPr>
          <w:sz w:val="24"/>
        </w:rPr>
      </w:pPr>
      <w:r>
        <w:rPr>
          <w:b/>
          <w:sz w:val="24"/>
        </w:rPr>
        <w:t>инженерные изыскания</w:t>
      </w:r>
      <w:r>
        <w:rPr>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ind w:firstLine="567"/>
        <w:jc w:val="both"/>
        <w:rPr>
          <w:sz w:val="24"/>
        </w:rPr>
      </w:pPr>
      <w:r>
        <w:rPr>
          <w:b/>
          <w:sz w:val="24"/>
        </w:rPr>
        <w:t>публичные слушания</w:t>
      </w:r>
      <w:r>
        <w:rPr>
          <w:sz w:val="24"/>
        </w:rPr>
        <w:t xml:space="preserve"> - обсуждение проектов правовых актов органов местного самоуправления по вопросам градостроительной деятельности с участием жителей городского округа;</w:t>
      </w:r>
    </w:p>
    <w:p>
      <w:pPr>
        <w:pStyle w:val="Normal"/>
        <w:ind w:firstLine="567"/>
        <w:jc w:val="both"/>
        <w:rPr>
          <w:sz w:val="24"/>
        </w:rPr>
      </w:pPr>
      <w:r>
        <w:rPr>
          <w:b/>
          <w:sz w:val="24"/>
        </w:rPr>
        <w:t>застройщик</w:t>
      </w:r>
      <w:r>
        <w:rPr>
          <w:sz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ind w:firstLine="567"/>
        <w:jc w:val="both"/>
        <w:rPr>
          <w:sz w:val="24"/>
        </w:rPr>
      </w:pPr>
      <w:r>
        <w:rPr>
          <w:b/>
          <w:sz w:val="24"/>
        </w:rPr>
        <w:t>зоны с особыми условиями использования территорий</w:t>
      </w:r>
      <w:r>
        <w:rPr>
          <w:sz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(далее - зоны ограничений);</w:t>
      </w:r>
    </w:p>
    <w:p>
      <w:pPr>
        <w:pStyle w:val="Normal"/>
        <w:ind w:firstLine="567"/>
        <w:jc w:val="both"/>
        <w:rPr>
          <w:sz w:val="24"/>
        </w:rPr>
      </w:pPr>
      <w:r>
        <w:rPr>
          <w:b/>
          <w:sz w:val="24"/>
        </w:rPr>
        <w:t>объект капитального строительства</w:t>
      </w:r>
      <w:r>
        <w:rPr>
          <w:sz w:val="24"/>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pPr>
        <w:pStyle w:val="Normal"/>
        <w:ind w:firstLine="567"/>
        <w:jc w:val="both"/>
        <w:rPr>
          <w:sz w:val="24"/>
        </w:rPr>
      </w:pPr>
      <w:r>
        <w:rPr>
          <w:b/>
          <w:sz w:val="24"/>
        </w:rPr>
        <w:t>территории общего пользования</w:t>
      </w:r>
      <w:r>
        <w:rPr>
          <w:sz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ind w:firstLine="567"/>
        <w:jc w:val="both"/>
        <w:rPr>
          <w:sz w:val="24"/>
        </w:rPr>
      </w:pPr>
      <w:r>
        <w:rPr>
          <w:b/>
          <w:sz w:val="24"/>
        </w:rPr>
        <w:t>красные линии</w:t>
      </w:r>
      <w:r>
        <w:rPr>
          <w:sz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ind w:firstLine="567"/>
        <w:jc w:val="both"/>
        <w:rPr>
          <w:sz w:val="24"/>
        </w:rPr>
      </w:pPr>
      <w:r>
        <w:rPr>
          <w:b/>
          <w:sz w:val="24"/>
        </w:rPr>
        <w:t>строительство</w:t>
      </w:r>
      <w:r>
        <w:rPr>
          <w:sz w:val="24"/>
        </w:rPr>
        <w:t xml:space="preserve"> - создание зданий, строений, сооружений (в том числе на месте сносимых объектов капитального строительства);</w:t>
      </w:r>
    </w:p>
    <w:p>
      <w:pPr>
        <w:pStyle w:val="Normal"/>
        <w:ind w:firstLine="567"/>
        <w:jc w:val="both"/>
        <w:rPr>
          <w:sz w:val="24"/>
        </w:rPr>
      </w:pPr>
      <w:r>
        <w:rPr>
          <w:b/>
          <w:sz w:val="24"/>
        </w:rPr>
        <w:t>реконструкция объектов капитального строительства (за исключением линейных объектов)</w:t>
      </w:r>
      <w:r>
        <w:rPr>
          <w:sz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ind w:firstLine="567"/>
        <w:jc w:val="both"/>
        <w:rPr>
          <w:sz w:val="24"/>
        </w:rPr>
      </w:pPr>
      <w:r>
        <w:rPr>
          <w:b/>
          <w:sz w:val="24"/>
        </w:rPr>
        <w:t>реконструкция линейных объектов</w:t>
      </w:r>
      <w:r>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ind w:firstLine="567"/>
        <w:jc w:val="both"/>
        <w:rPr>
          <w:sz w:val="24"/>
        </w:rPr>
      </w:pPr>
      <w:r>
        <w:rPr>
          <w:b/>
          <w:sz w:val="24"/>
        </w:rPr>
        <w:t>капитальный ремонт объектов капитального строительства (за исключением линейных объектов)</w:t>
      </w:r>
      <w:r>
        <w:rPr>
          <w:sz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Normal"/>
        <w:ind w:firstLine="567"/>
        <w:jc w:val="both"/>
        <w:rPr>
          <w:sz w:val="24"/>
        </w:rPr>
      </w:pPr>
      <w:r>
        <w:rPr>
          <w:b/>
          <w:sz w:val="24"/>
        </w:rPr>
        <w:t>капитальный ремонт линейных объектов</w:t>
      </w:r>
      <w:r>
        <w:rPr>
          <w:sz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Normal"/>
        <w:ind w:firstLine="567"/>
        <w:jc w:val="both"/>
        <w:rPr>
          <w:sz w:val="24"/>
        </w:rPr>
      </w:pPr>
      <w:r>
        <w:rPr>
          <w:b/>
          <w:sz w:val="24"/>
        </w:rPr>
        <w:t>технический регламент</w:t>
      </w:r>
      <w:r>
        <w:rPr>
          <w:sz w:val="24"/>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pPr>
        <w:pStyle w:val="Normal"/>
        <w:ind w:firstLine="567"/>
        <w:jc w:val="both"/>
        <w:rPr>
          <w:sz w:val="24"/>
        </w:rPr>
      </w:pPr>
      <w:r>
        <w:rPr>
          <w:b/>
          <w:sz w:val="24"/>
        </w:rPr>
        <w:t>градостроительные нормативы и правила</w:t>
      </w:r>
      <w:r>
        <w:rPr>
          <w:sz w:val="24"/>
        </w:rPr>
        <w:t xml:space="preserve"> - ведомственные нормативные правовые акты, строительные и санитарные нормативы и правила, государственные стандарты.</w:t>
      </w:r>
    </w:p>
    <w:p>
      <w:pPr>
        <w:pStyle w:val="Normal"/>
        <w:ind w:firstLine="567"/>
        <w:jc w:val="both"/>
        <w:rPr>
          <w:sz w:val="24"/>
        </w:rPr>
      </w:pPr>
      <w:r>
        <w:rPr>
          <w:sz w:val="24"/>
        </w:rPr>
        <w:t>Иные понятия, употребляемые в настоящих Правилах, применяются в значениях, используемых в федеральном законодательстве.</w:t>
      </w:r>
    </w:p>
    <w:p>
      <w:pPr>
        <w:pStyle w:val="3"/>
        <w:jc w:val="both"/>
        <w:rPr/>
      </w:pPr>
      <w:bookmarkStart w:id="4" w:name="_Toc152583780"/>
      <w:r>
        <w:rPr/>
        <w:t>Статья 4. Полномочия органов местного самоуправления в области землепользования и застройки</w:t>
      </w:r>
      <w:bookmarkEnd w:id="4"/>
    </w:p>
    <w:p>
      <w:pPr>
        <w:pStyle w:val="Normal"/>
        <w:ind w:right="-286" w:firstLine="567"/>
        <w:jc w:val="both"/>
        <w:rPr>
          <w:bCs/>
          <w:sz w:val="24"/>
          <w:szCs w:val="26"/>
        </w:rPr>
      </w:pPr>
      <w:r>
        <w:rPr>
          <w:bCs/>
          <w:sz w:val="24"/>
          <w:szCs w:val="26"/>
        </w:rPr>
      </w:r>
    </w:p>
    <w:p>
      <w:pPr>
        <w:pStyle w:val="Normal"/>
        <w:ind w:firstLine="567"/>
        <w:jc w:val="both"/>
        <w:rPr>
          <w:bCs/>
          <w:sz w:val="24"/>
          <w:szCs w:val="26"/>
        </w:rPr>
      </w:pPr>
      <w:r>
        <w:rPr>
          <w:bCs/>
          <w:sz w:val="24"/>
          <w:szCs w:val="26"/>
        </w:rPr>
        <w:t>1.Органами местного самоуправления, осуществляющими полномочия по регулированию землепользования и застройки на территории Беловского городского округа, являются:</w:t>
      </w:r>
    </w:p>
    <w:p>
      <w:pPr>
        <w:pStyle w:val="Normal"/>
        <w:ind w:firstLine="567"/>
        <w:jc w:val="both"/>
        <w:rPr>
          <w:bCs/>
          <w:sz w:val="24"/>
          <w:szCs w:val="26"/>
        </w:rPr>
      </w:pPr>
      <w:r>
        <w:rPr>
          <w:bCs/>
          <w:sz w:val="24"/>
          <w:szCs w:val="26"/>
        </w:rPr>
        <w:t>1)Глава городского округа – глава администрации Беловского городского округа (далее-глава администрации городского округа);</w:t>
      </w:r>
    </w:p>
    <w:p>
      <w:pPr>
        <w:pStyle w:val="Normal"/>
        <w:ind w:firstLine="567"/>
        <w:jc w:val="both"/>
        <w:rPr/>
      </w:pPr>
      <w:r>
        <w:rPr>
          <w:bCs/>
          <w:sz w:val="24"/>
          <w:szCs w:val="26"/>
        </w:rPr>
        <w:t>2)Представительный орган Беловского городского округа –  Совет народных депутатов Беловского городского округа (далее - городской Совет);</w:t>
      </w:r>
    </w:p>
    <w:p>
      <w:pPr>
        <w:pStyle w:val="Normal"/>
        <w:ind w:firstLine="567"/>
        <w:jc w:val="both"/>
        <w:rPr>
          <w:bCs/>
          <w:sz w:val="24"/>
          <w:szCs w:val="26"/>
        </w:rPr>
      </w:pPr>
      <w:r>
        <w:rPr>
          <w:bCs/>
          <w:sz w:val="24"/>
          <w:szCs w:val="26"/>
        </w:rPr>
        <w:t>3)Исполнительно-распорядительный орган Беловского городского округа– администрация Беловского городского округа (далее - администрация округа).</w:t>
      </w:r>
    </w:p>
    <w:p>
      <w:pPr>
        <w:pStyle w:val="Normal"/>
        <w:ind w:firstLine="567"/>
        <w:jc w:val="both"/>
        <w:rPr>
          <w:bCs/>
          <w:sz w:val="24"/>
          <w:szCs w:val="26"/>
        </w:rPr>
      </w:pPr>
      <w:r>
        <w:rPr>
          <w:bCs/>
          <w:sz w:val="24"/>
          <w:szCs w:val="26"/>
        </w:rPr>
        <w:t>2.Совет народных депутатов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4"/>
        </w:rPr>
      </w:pPr>
      <w:r>
        <w:rPr>
          <w:sz w:val="24"/>
        </w:rPr>
        <w:t>1)утверждение правил землепользования и застройки, внесение в них изменений;</w:t>
      </w:r>
    </w:p>
    <w:p>
      <w:pPr>
        <w:pStyle w:val="Normal"/>
        <w:ind w:firstLine="567"/>
        <w:jc w:val="both"/>
        <w:rPr>
          <w:sz w:val="24"/>
        </w:rPr>
      </w:pPr>
      <w:r>
        <w:rPr>
          <w:sz w:val="24"/>
        </w:rPr>
        <w:t>2)установление порядка организации и проведения публичных слушаний;</w:t>
      </w:r>
    </w:p>
    <w:p>
      <w:pPr>
        <w:pStyle w:val="Normal"/>
        <w:ind w:firstLine="567"/>
        <w:jc w:val="both"/>
        <w:rPr>
          <w:sz w:val="24"/>
        </w:rPr>
      </w:pPr>
      <w:r>
        <w:rPr>
          <w:sz w:val="24"/>
        </w:rPr>
        <w:t>3)контроль за исполнением правил землепользования и застройки;</w:t>
      </w:r>
    </w:p>
    <w:p>
      <w:pPr>
        <w:pStyle w:val="Normal"/>
        <w:ind w:firstLine="567"/>
        <w:jc w:val="both"/>
        <w:rPr>
          <w:sz w:val="24"/>
        </w:rPr>
      </w:pPr>
      <w:r>
        <w:rPr>
          <w:sz w:val="24"/>
        </w:rPr>
        <w:t>4)утверждение местных нормативов градостроительного проектирования;</w:t>
      </w:r>
    </w:p>
    <w:p>
      <w:pPr>
        <w:pStyle w:val="Normal"/>
        <w:ind w:firstLine="567"/>
        <w:jc w:val="both"/>
        <w:rPr>
          <w:sz w:val="24"/>
        </w:rPr>
      </w:pPr>
      <w:r>
        <w:rPr>
          <w:sz w:val="24"/>
        </w:rPr>
        <w:t>5)осуществление иных полномочий, предусмотренных федеральным законодательством и законодательством Кемеровской области.</w:t>
      </w:r>
    </w:p>
    <w:p>
      <w:pPr>
        <w:pStyle w:val="Normal"/>
        <w:ind w:firstLine="567"/>
        <w:jc w:val="both"/>
        <w:rPr>
          <w:bCs/>
          <w:sz w:val="24"/>
          <w:szCs w:val="26"/>
        </w:rPr>
      </w:pPr>
      <w:r>
        <w:rPr>
          <w:bCs/>
          <w:sz w:val="24"/>
          <w:szCs w:val="26"/>
        </w:rPr>
        <w:t>3.Глава Беловского городского округа осуществляет следующие полномочия по регулированию землепользования и застройки:</w:t>
      </w:r>
    </w:p>
    <w:p>
      <w:pPr>
        <w:pStyle w:val="Normal"/>
        <w:ind w:firstLine="567"/>
        <w:jc w:val="both"/>
        <w:rPr>
          <w:sz w:val="24"/>
        </w:rPr>
      </w:pPr>
      <w:r>
        <w:rPr>
          <w:sz w:val="24"/>
        </w:rPr>
        <w:t>1)принятие решения о проведении общественных обсуждений или публичных слушаний по проекту правил землепользования и застройки путем издания постановления Администрации Беловского городского округа;</w:t>
      </w:r>
    </w:p>
    <w:p>
      <w:pPr>
        <w:pStyle w:val="Normal"/>
        <w:ind w:firstLine="567"/>
        <w:jc w:val="both"/>
        <w:rPr>
          <w:sz w:val="24"/>
        </w:rPr>
      </w:pPr>
      <w:r>
        <w:rPr>
          <w:sz w:val="24"/>
        </w:rPr>
        <w:t>2)принятие решения о подготовке проекта правил землепользования и застройки;</w:t>
      </w:r>
    </w:p>
    <w:p>
      <w:pPr>
        <w:pStyle w:val="Normal"/>
        <w:ind w:firstLine="567"/>
        <w:jc w:val="both"/>
        <w:rPr>
          <w:sz w:val="24"/>
        </w:rPr>
      </w:pPr>
      <w:r>
        <w:rPr>
          <w:sz w:val="24"/>
        </w:rPr>
        <w:t>3)утверждение состава и порядка деятельности комиссии по подготовке проекта правил землепользования и застройки;</w:t>
      </w:r>
    </w:p>
    <w:p>
      <w:pPr>
        <w:pStyle w:val="Normal"/>
        <w:ind w:firstLine="567"/>
        <w:jc w:val="both"/>
        <w:rPr>
          <w:sz w:val="24"/>
        </w:rPr>
      </w:pPr>
      <w:r>
        <w:rPr>
          <w:sz w:val="24"/>
        </w:rPr>
        <w:t>4)принятие решения о направлении проекта в Совет народных депутатов Беловского городского округа или об отклонении проекта Правил и о направлении его на доработку в Комиссию с указанием даты его повторного представления;</w:t>
      </w:r>
    </w:p>
    <w:p>
      <w:pPr>
        <w:pStyle w:val="Normal"/>
        <w:ind w:firstLine="567"/>
        <w:jc w:val="both"/>
        <w:rPr>
          <w:sz w:val="24"/>
        </w:rPr>
      </w:pPr>
      <w:r>
        <w:rPr>
          <w:sz w:val="24"/>
        </w:rPr>
        <w:t>5)принятие решения о предоставлении разрешения на условно разрешенный вид использования или об отказе в предоставлении такого разрешения;</w:t>
      </w:r>
    </w:p>
    <w:p>
      <w:pPr>
        <w:pStyle w:val="Normal"/>
        <w:ind w:firstLine="567"/>
        <w:jc w:val="both"/>
        <w:rPr>
          <w:sz w:val="24"/>
        </w:rPr>
      </w:pPr>
      <w:r>
        <w:rPr>
          <w:sz w:val="24"/>
        </w:rPr>
        <w:t>6)принятие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ind w:firstLine="567"/>
        <w:jc w:val="both"/>
        <w:rPr>
          <w:sz w:val="24"/>
        </w:rPr>
      </w:pPr>
      <w:r>
        <w:rPr>
          <w:sz w:val="24"/>
        </w:rPr>
        <w:t>7)принятие решения об утверждении документации по планировке территории или об отклонении такой документации;</w:t>
      </w:r>
    </w:p>
    <w:p>
      <w:pPr>
        <w:pStyle w:val="Normal"/>
        <w:ind w:firstLine="567"/>
        <w:jc w:val="both"/>
        <w:rPr>
          <w:sz w:val="24"/>
        </w:rPr>
      </w:pPr>
      <w:r>
        <w:rPr>
          <w:sz w:val="24"/>
        </w:rPr>
        <w:t>8)принятие решения о проведении аукциона на право заключения договора о развитии застроенной территории;</w:t>
      </w:r>
    </w:p>
    <w:p>
      <w:pPr>
        <w:pStyle w:val="Normal"/>
        <w:ind w:firstLine="567"/>
        <w:jc w:val="both"/>
        <w:rPr>
          <w:sz w:val="24"/>
        </w:rPr>
      </w:pPr>
      <w:r>
        <w:rPr>
          <w:sz w:val="24"/>
        </w:rPr>
        <w:t>9)осуществление иных полномочий в соответствии с законодательством Российской Федерации и Кемеровской области, нормативными правовыми актами Беловского городского округа.</w:t>
      </w:r>
    </w:p>
    <w:p>
      <w:pPr>
        <w:pStyle w:val="Normal"/>
        <w:ind w:right="-286" w:firstLine="567"/>
        <w:jc w:val="both"/>
        <w:rPr>
          <w:bCs/>
          <w:sz w:val="24"/>
          <w:szCs w:val="26"/>
        </w:rPr>
      </w:pPr>
      <w:r>
        <w:rPr>
          <w:bCs/>
          <w:sz w:val="24"/>
          <w:szCs w:val="26"/>
        </w:rPr>
        <w:t>4.Администрация Беловского городского округа (далее-администрация округа):</w:t>
      </w:r>
    </w:p>
    <w:p>
      <w:pPr>
        <w:pStyle w:val="Normal"/>
        <w:ind w:right="-286" w:firstLine="567"/>
        <w:jc w:val="both"/>
        <w:rPr>
          <w:bCs/>
          <w:sz w:val="24"/>
          <w:szCs w:val="26"/>
        </w:rPr>
      </w:pPr>
      <w:r>
        <w:rPr>
          <w:bCs/>
          <w:sz w:val="24"/>
          <w:szCs w:val="26"/>
        </w:rPr>
        <w:t>1)принятие решения о подготовке документации по планировке территории;</w:t>
      </w:r>
    </w:p>
    <w:p>
      <w:pPr>
        <w:pStyle w:val="Normal"/>
        <w:ind w:right="-286" w:firstLine="567"/>
        <w:jc w:val="both"/>
        <w:rPr>
          <w:bCs/>
          <w:sz w:val="24"/>
          <w:szCs w:val="26"/>
        </w:rPr>
      </w:pPr>
      <w:r>
        <w:rPr>
          <w:bCs/>
          <w:sz w:val="24"/>
          <w:szCs w:val="26"/>
        </w:rPr>
        <w:t>2)обеспечение подготовки документации по планировке территории;</w:t>
      </w:r>
    </w:p>
    <w:p>
      <w:pPr>
        <w:pStyle w:val="Normal"/>
        <w:ind w:right="-286" w:firstLine="567"/>
        <w:jc w:val="both"/>
        <w:rPr>
          <w:bCs/>
          <w:sz w:val="24"/>
          <w:szCs w:val="26"/>
        </w:rPr>
      </w:pPr>
      <w:r>
        <w:rPr>
          <w:bCs/>
          <w:sz w:val="24"/>
          <w:szCs w:val="26"/>
        </w:rPr>
        <w:t>3)принятие решения о развитии застроенной территории;</w:t>
      </w:r>
    </w:p>
    <w:p>
      <w:pPr>
        <w:pStyle w:val="Normal"/>
        <w:ind w:firstLine="567"/>
        <w:jc w:val="both"/>
        <w:rPr>
          <w:bCs/>
          <w:sz w:val="24"/>
          <w:szCs w:val="26"/>
        </w:rPr>
      </w:pPr>
      <w:r>
        <w:rPr>
          <w:bCs/>
          <w:sz w:val="24"/>
          <w:szCs w:val="26"/>
        </w:rPr>
        <w:t>4)осуществление иных полномочий в соответствии с законодательством Российской Федерации и Кемеровской области, нормативными правовыми актам Беловского городского округа.</w:t>
      </w:r>
    </w:p>
    <w:p>
      <w:pPr>
        <w:pStyle w:val="3"/>
        <w:rPr/>
      </w:pPr>
      <w:bookmarkStart w:id="5" w:name="_Toc152583781"/>
      <w:r>
        <w:rPr/>
        <w:t>Статья 5. Комиссия по подготовке Правил</w:t>
      </w:r>
      <w:bookmarkEnd w:id="5"/>
    </w:p>
    <w:p>
      <w:pPr>
        <w:pStyle w:val="Normal"/>
        <w:ind w:right="-286" w:firstLine="567"/>
        <w:jc w:val="both"/>
        <w:rPr>
          <w:bCs/>
          <w:sz w:val="24"/>
          <w:szCs w:val="26"/>
        </w:rPr>
      </w:pPr>
      <w:r>
        <w:rPr>
          <w:bCs/>
          <w:sz w:val="24"/>
          <w:szCs w:val="26"/>
        </w:rPr>
      </w:r>
    </w:p>
    <w:p>
      <w:pPr>
        <w:pStyle w:val="Normal"/>
        <w:ind w:firstLine="567"/>
        <w:jc w:val="both"/>
        <w:rPr>
          <w:bCs/>
          <w:sz w:val="24"/>
          <w:szCs w:val="26"/>
        </w:rPr>
      </w:pPr>
      <w:r>
        <w:rPr>
          <w:bCs/>
          <w:sz w:val="24"/>
          <w:szCs w:val="26"/>
        </w:rPr>
        <w:t xml:space="preserve">1.Комиссия по подготовке правил землепользования и застройки, кратко – Комиссия по землепользованию и застройке (далее-Комиссия) является совещательным рабочим органом Администрации города, работает на основе действующего законодательства Российской Федерации, Кемеровской области, правовых актов городского округа и настоящего Порядка для подготовки, рассмотрения, согласования и утверждения проектов по корректировке правил землепользования и застройки Беловского городского округа.  </w:t>
      </w:r>
    </w:p>
    <w:p>
      <w:pPr>
        <w:pStyle w:val="Normal"/>
        <w:ind w:firstLine="567"/>
        <w:jc w:val="both"/>
        <w:rPr>
          <w:bCs/>
          <w:sz w:val="24"/>
          <w:szCs w:val="26"/>
        </w:rPr>
      </w:pPr>
      <w:r>
        <w:rPr>
          <w:bCs/>
          <w:sz w:val="24"/>
          <w:szCs w:val="26"/>
        </w:rPr>
        <w:t>2.Комиссия формируется на основании настоящей статьи, соответствующего постановления администрации округа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pPr>
        <w:pStyle w:val="Normal"/>
        <w:ind w:firstLine="567"/>
        <w:jc w:val="both"/>
        <w:rPr>
          <w:bCs/>
          <w:sz w:val="24"/>
          <w:szCs w:val="26"/>
        </w:rPr>
      </w:pPr>
      <w:r>
        <w:rPr>
          <w:bCs/>
          <w:sz w:val="24"/>
          <w:szCs w:val="26"/>
        </w:rPr>
        <w:t>3.Положение о Комиссии, ее состав утверждается постановлением администрации округа.</w:t>
      </w:r>
    </w:p>
    <w:p>
      <w:pPr>
        <w:pStyle w:val="Normal"/>
        <w:ind w:right="-286" w:firstLine="567"/>
        <w:jc w:val="both"/>
        <w:rPr>
          <w:bCs/>
          <w:sz w:val="24"/>
          <w:szCs w:val="26"/>
        </w:rPr>
      </w:pPr>
      <w:r>
        <w:rPr>
          <w:bCs/>
          <w:sz w:val="24"/>
          <w:szCs w:val="26"/>
        </w:rPr>
        <w:t>4.Основными задачами Комиссии являются:</w:t>
      </w:r>
    </w:p>
    <w:p>
      <w:pPr>
        <w:pStyle w:val="Normal"/>
        <w:ind w:firstLine="567"/>
        <w:jc w:val="both"/>
        <w:rPr>
          <w:bCs/>
          <w:sz w:val="24"/>
          <w:szCs w:val="26"/>
        </w:rPr>
      </w:pPr>
      <w:r>
        <w:rPr>
          <w:bCs/>
          <w:sz w:val="24"/>
          <w:szCs w:val="26"/>
        </w:rPr>
        <w:t>1)организация подготовки проекта Правил землепользования и застройки Беловского городского округа;</w:t>
      </w:r>
    </w:p>
    <w:p>
      <w:pPr>
        <w:pStyle w:val="Normal"/>
        <w:ind w:firstLine="567"/>
        <w:jc w:val="both"/>
        <w:rPr>
          <w:bCs/>
          <w:sz w:val="24"/>
          <w:szCs w:val="26"/>
        </w:rPr>
      </w:pPr>
      <w:r>
        <w:rPr>
          <w:bCs/>
          <w:sz w:val="24"/>
          <w:szCs w:val="26"/>
        </w:rPr>
        <w:t>2)организация подготовки проектов внесения изменений в Правила в соответствии со статьей 24 Правил;</w:t>
      </w:r>
    </w:p>
    <w:p>
      <w:pPr>
        <w:pStyle w:val="Normal"/>
        <w:ind w:firstLine="567"/>
        <w:jc w:val="both"/>
        <w:rPr>
          <w:bCs/>
          <w:sz w:val="24"/>
          <w:szCs w:val="26"/>
        </w:rPr>
      </w:pPr>
      <w:r>
        <w:rPr>
          <w:bCs/>
          <w:sz w:val="24"/>
          <w:szCs w:val="26"/>
        </w:rPr>
        <w:t>3)обеспечение реализации Правил землепользования и застройки Беловского городского округа;</w:t>
      </w:r>
    </w:p>
    <w:p>
      <w:pPr>
        <w:pStyle w:val="Normal"/>
        <w:ind w:firstLine="567"/>
        <w:jc w:val="both"/>
        <w:rPr>
          <w:bCs/>
          <w:sz w:val="24"/>
          <w:szCs w:val="26"/>
        </w:rPr>
      </w:pPr>
      <w:r>
        <w:rPr>
          <w:bCs/>
          <w:sz w:val="24"/>
          <w:szCs w:val="26"/>
        </w:rPr>
        <w:t>4)обеспечение в пределах своей компетенции прав и законных интересов физических и юридических лиц в области землепользования и застройки, в том числе правообладателей земельных участков и объектов капитального строительства, органов местного самоуправления, сообщества в целом;</w:t>
      </w:r>
    </w:p>
    <w:p>
      <w:pPr>
        <w:pStyle w:val="Normal"/>
        <w:ind w:firstLine="567"/>
        <w:jc w:val="both"/>
        <w:rPr>
          <w:bCs/>
          <w:sz w:val="24"/>
          <w:szCs w:val="26"/>
        </w:rPr>
      </w:pPr>
      <w:r>
        <w:rPr>
          <w:bCs/>
          <w:sz w:val="24"/>
          <w:szCs w:val="26"/>
        </w:rPr>
        <w:t>5)предупреждение конфликтных ситуаций в области землепользования и застройки путем обеспечения открытости и доступности информации по вопросам, входящим в компетенцию Комиссии;</w:t>
      </w:r>
    </w:p>
    <w:p>
      <w:pPr>
        <w:pStyle w:val="Normal"/>
        <w:ind w:firstLine="567"/>
        <w:jc w:val="both"/>
        <w:rPr>
          <w:bCs/>
          <w:sz w:val="24"/>
          <w:szCs w:val="26"/>
        </w:rPr>
      </w:pPr>
      <w:r>
        <w:rPr>
          <w:bCs/>
          <w:sz w:val="24"/>
          <w:szCs w:val="26"/>
        </w:rPr>
        <w:t>6)обеспечение функционирования эффективной системы взаимоотношений и сбалансированного учета интересов участников градостроительного процесса;</w:t>
      </w:r>
    </w:p>
    <w:p>
      <w:pPr>
        <w:pStyle w:val="Normal"/>
        <w:ind w:right="-286" w:firstLine="567"/>
        <w:jc w:val="both"/>
        <w:rPr>
          <w:bCs/>
          <w:sz w:val="24"/>
          <w:szCs w:val="26"/>
        </w:rPr>
      </w:pPr>
      <w:r>
        <w:rPr>
          <w:bCs/>
          <w:sz w:val="24"/>
          <w:szCs w:val="26"/>
        </w:rPr>
        <w:t>7)совершенствование процедур деятельности Комиссии;</w:t>
      </w:r>
    </w:p>
    <w:p>
      <w:pPr>
        <w:pStyle w:val="Normal"/>
        <w:ind w:firstLine="567"/>
        <w:jc w:val="both"/>
        <w:rPr>
          <w:bCs/>
          <w:sz w:val="24"/>
          <w:szCs w:val="26"/>
        </w:rPr>
      </w:pPr>
      <w:r>
        <w:rPr>
          <w:bCs/>
          <w:sz w:val="24"/>
          <w:szCs w:val="26"/>
        </w:rPr>
        <w:t>8)подготовка требований к материалам и документам, рассматриваемым Комиссией, обеспечение возможности досудебного урегулирования споров, широкого участия общественности в обсуждении вопросов, находящихся в компетенции Комиссии;</w:t>
      </w:r>
    </w:p>
    <w:p>
      <w:pPr>
        <w:pStyle w:val="Normal"/>
        <w:ind w:firstLine="567"/>
        <w:jc w:val="both"/>
        <w:rPr>
          <w:bCs/>
          <w:sz w:val="24"/>
          <w:szCs w:val="26"/>
        </w:rPr>
      </w:pPr>
      <w:r>
        <w:rPr>
          <w:bCs/>
          <w:sz w:val="24"/>
          <w:szCs w:val="26"/>
        </w:rPr>
        <w:t>9)доведение до сведения всех заинтересованных лиц принципов, механизмов и последствий применения института градостроительного зонирования путем распространения необходимых знаний среди жителей Беловского городского округа и их привлечения к активному участию в принятии решений о развитии округа;</w:t>
      </w:r>
    </w:p>
    <w:p>
      <w:pPr>
        <w:pStyle w:val="Normal"/>
        <w:ind w:firstLine="567"/>
        <w:jc w:val="both"/>
        <w:rPr>
          <w:bCs/>
          <w:sz w:val="24"/>
          <w:szCs w:val="26"/>
        </w:rPr>
      </w:pPr>
      <w:r>
        <w:rPr>
          <w:bCs/>
          <w:sz w:val="24"/>
          <w:szCs w:val="26"/>
        </w:rPr>
        <w:t>10)выработка решений, подготовка рекомендаций и предложений по вопросам разработки и реализации городской градостроительной, архитектурной политики, политики в области землепользования и застройки;</w:t>
      </w:r>
    </w:p>
    <w:p>
      <w:pPr>
        <w:pStyle w:val="Normal"/>
        <w:ind w:right="-286" w:firstLine="567"/>
        <w:jc w:val="both"/>
        <w:rPr>
          <w:bCs/>
          <w:sz w:val="24"/>
          <w:szCs w:val="26"/>
        </w:rPr>
      </w:pPr>
      <w:r>
        <w:rPr>
          <w:bCs/>
          <w:sz w:val="24"/>
          <w:szCs w:val="26"/>
        </w:rPr>
        <w:t>5.В целях решения вышеуказанных задач Комиссия выполняет следующие функции:</w:t>
      </w:r>
    </w:p>
    <w:p>
      <w:pPr>
        <w:pStyle w:val="Normal"/>
        <w:ind w:firstLine="567"/>
        <w:jc w:val="both"/>
        <w:rPr>
          <w:bCs/>
          <w:sz w:val="24"/>
          <w:szCs w:val="26"/>
        </w:rPr>
      </w:pPr>
      <w:r>
        <w:rPr>
          <w:bCs/>
          <w:sz w:val="24"/>
          <w:szCs w:val="26"/>
        </w:rPr>
        <w:t>1)организует подготовку проекта правил землепользования и застройки округа (подбор исходных данных для подготовки Проекта);</w:t>
      </w:r>
    </w:p>
    <w:p>
      <w:pPr>
        <w:pStyle w:val="Normal"/>
        <w:ind w:firstLine="567"/>
        <w:jc w:val="both"/>
        <w:rPr>
          <w:bCs/>
          <w:sz w:val="24"/>
          <w:szCs w:val="26"/>
        </w:rPr>
      </w:pPr>
      <w:r>
        <w:rPr>
          <w:bCs/>
          <w:sz w:val="24"/>
          <w:szCs w:val="26"/>
        </w:rPr>
        <w:t>2)организует подготовку проектов внесения изменений в Правила (осуществляет подбор исходных данных для подготовки Проекта);</w:t>
      </w:r>
    </w:p>
    <w:p>
      <w:pPr>
        <w:pStyle w:val="Normal"/>
        <w:ind w:firstLine="567"/>
        <w:jc w:val="both"/>
        <w:rPr>
          <w:bCs/>
          <w:sz w:val="24"/>
          <w:szCs w:val="26"/>
        </w:rPr>
      </w:pPr>
      <w:r>
        <w:rPr>
          <w:bCs/>
          <w:sz w:val="24"/>
          <w:szCs w:val="26"/>
        </w:rPr>
        <w:t>3)рассмотрение, согласование, утверждение, внесение дополнений и изменений в Проекты;</w:t>
      </w:r>
    </w:p>
    <w:p>
      <w:pPr>
        <w:pStyle w:val="Normal"/>
        <w:ind w:firstLine="567"/>
        <w:jc w:val="both"/>
        <w:rPr>
          <w:bCs/>
          <w:sz w:val="24"/>
          <w:szCs w:val="26"/>
        </w:rPr>
      </w:pPr>
      <w:r>
        <w:rPr>
          <w:bCs/>
          <w:sz w:val="24"/>
          <w:szCs w:val="26"/>
        </w:rPr>
        <w:t>4)опубликование в средствах массовой информации и размещение на официальном сайте Беловского городского округа в сети «интернет» Проектов правил землепользования и застройки, заключений на Проекты правил землепользования и застройки, проекты правовых актов о внесении в них изменений и дополнений, и заключения на них;</w:t>
      </w:r>
    </w:p>
    <w:p>
      <w:pPr>
        <w:pStyle w:val="Normal"/>
        <w:ind w:firstLine="567"/>
        <w:jc w:val="both"/>
        <w:rPr>
          <w:bCs/>
          <w:sz w:val="24"/>
          <w:szCs w:val="26"/>
        </w:rPr>
      </w:pPr>
      <w:r>
        <w:rPr>
          <w:bCs/>
          <w:sz w:val="24"/>
          <w:szCs w:val="26"/>
        </w:rPr>
        <w:t>5)проведение публичных слушаний по вопросам землепользования и застройки в случаях назначения публичных слушаний Главой Беловского городского округа;</w:t>
      </w:r>
    </w:p>
    <w:p>
      <w:pPr>
        <w:pStyle w:val="Normal"/>
        <w:ind w:firstLine="567"/>
        <w:jc w:val="both"/>
        <w:rPr>
          <w:bCs/>
          <w:sz w:val="24"/>
          <w:szCs w:val="26"/>
        </w:rPr>
      </w:pPr>
      <w:r>
        <w:rPr>
          <w:bCs/>
          <w:sz w:val="24"/>
          <w:szCs w:val="26"/>
        </w:rPr>
        <w:t>6)включение в протокол публичных слушаний предложений и замечаний от участников публичных слушаний;</w:t>
      </w:r>
    </w:p>
    <w:p>
      <w:pPr>
        <w:pStyle w:val="Normal"/>
        <w:ind w:firstLine="567"/>
        <w:jc w:val="both"/>
        <w:rPr>
          <w:bCs/>
          <w:sz w:val="24"/>
          <w:szCs w:val="26"/>
        </w:rPr>
      </w:pPr>
      <w:r>
        <w:rPr>
          <w:bCs/>
          <w:sz w:val="24"/>
          <w:szCs w:val="26"/>
        </w:rPr>
        <w:t>7)организует публичные слушания (общественные обсуждения) по вопросам предоставления разрешения на условно-разрешенный вид использования земельных участков, предоставления разрешений на отклонения от предельных параметров разрешенного строительства, реконструкции объектов капитального строительства, установлению публичных сервитутов;</w:t>
      </w:r>
    </w:p>
    <w:p>
      <w:pPr>
        <w:pStyle w:val="Normal"/>
        <w:ind w:firstLine="567"/>
        <w:jc w:val="both"/>
        <w:rPr>
          <w:bCs/>
          <w:sz w:val="24"/>
          <w:szCs w:val="26"/>
        </w:rPr>
      </w:pPr>
      <w:r>
        <w:rPr>
          <w:bCs/>
          <w:sz w:val="24"/>
          <w:szCs w:val="26"/>
        </w:rPr>
        <w:t>8)готовит главе администрации округа рекомендации по результатам публичных слушаний (общественных обсуждений), предложения по досудебному урегулированию споров в связи с обращениями физических и юридических лиц по поводу постановлений администрации округа, касающихся землепользования и застройки;</w:t>
      </w:r>
    </w:p>
    <w:p>
      <w:pPr>
        <w:pStyle w:val="Normal"/>
        <w:ind w:firstLine="567"/>
        <w:jc w:val="both"/>
        <w:rPr>
          <w:bCs/>
          <w:sz w:val="24"/>
          <w:szCs w:val="26"/>
        </w:rPr>
      </w:pPr>
      <w:r>
        <w:rPr>
          <w:bCs/>
          <w:sz w:val="24"/>
          <w:szCs w:val="26"/>
        </w:rPr>
        <w:t>9)осуществляет направление сообщений о проведении публичных слушаний лицам в соответствии со статьями 39, 40 Градостроительного кодекса РФ;</w:t>
      </w:r>
    </w:p>
    <w:p>
      <w:pPr>
        <w:pStyle w:val="Normal"/>
        <w:ind w:firstLine="567"/>
        <w:jc w:val="both"/>
        <w:rPr>
          <w:bCs/>
          <w:sz w:val="24"/>
          <w:szCs w:val="26"/>
        </w:rPr>
      </w:pPr>
      <w:r>
        <w:rPr>
          <w:bCs/>
          <w:sz w:val="24"/>
          <w:szCs w:val="26"/>
        </w:rPr>
        <w:t>10)рассматривает возможность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bCs/>
          <w:sz w:val="24"/>
          <w:szCs w:val="26"/>
        </w:rPr>
      </w:pPr>
      <w:r>
        <w:rPr>
          <w:bCs/>
          <w:sz w:val="24"/>
          <w:szCs w:val="26"/>
        </w:rPr>
        <w:t>11)рассматривает возможность отклонения от предельных параметров разрешенного строительства, реконструкции объектов капитального строительства;</w:t>
      </w:r>
    </w:p>
    <w:p>
      <w:pPr>
        <w:pStyle w:val="Normal"/>
        <w:ind w:firstLine="567"/>
        <w:jc w:val="both"/>
        <w:rPr>
          <w:bCs/>
          <w:sz w:val="24"/>
          <w:szCs w:val="26"/>
        </w:rPr>
      </w:pPr>
      <w:r>
        <w:rPr>
          <w:bCs/>
          <w:sz w:val="24"/>
          <w:szCs w:val="26"/>
        </w:rPr>
        <w:t xml:space="preserve">12)рассматривает предложения об изменении границ территориальных зон, изменении градостроительных регламентов;  </w:t>
      </w:r>
    </w:p>
    <w:p>
      <w:pPr>
        <w:pStyle w:val="Normal"/>
        <w:ind w:firstLine="567"/>
        <w:jc w:val="both"/>
        <w:rPr>
          <w:bCs/>
          <w:sz w:val="24"/>
          <w:szCs w:val="26"/>
        </w:rPr>
      </w:pPr>
      <w:r>
        <w:rPr>
          <w:bCs/>
          <w:sz w:val="24"/>
          <w:szCs w:val="26"/>
        </w:rPr>
        <w:t>13)осуществляет контроль исполнения положений, правил землепользования и застройки и внесения в них изменений;</w:t>
      </w:r>
    </w:p>
    <w:p>
      <w:pPr>
        <w:pStyle w:val="Normal"/>
        <w:ind w:right="-286" w:firstLine="567"/>
        <w:jc w:val="both"/>
        <w:rPr>
          <w:bCs/>
          <w:sz w:val="24"/>
          <w:szCs w:val="26"/>
        </w:rPr>
      </w:pPr>
      <w:r>
        <w:rPr>
          <w:bCs/>
          <w:sz w:val="24"/>
          <w:szCs w:val="26"/>
        </w:rPr>
        <w:t>14)дает разъяснение по применению статей Правил их толкование;</w:t>
      </w:r>
    </w:p>
    <w:p>
      <w:pPr>
        <w:pStyle w:val="Normal"/>
        <w:ind w:firstLine="567"/>
        <w:jc w:val="both"/>
        <w:rPr>
          <w:bCs/>
          <w:sz w:val="24"/>
          <w:szCs w:val="26"/>
        </w:rPr>
      </w:pPr>
      <w:r>
        <w:rPr>
          <w:bCs/>
          <w:sz w:val="24"/>
          <w:szCs w:val="26"/>
        </w:rPr>
        <w:t>15)выполняет иные функции для реализации основных задач Комиссии в целях реализации Правил землепользования и застройки.</w:t>
      </w:r>
    </w:p>
    <w:p>
      <w:pPr>
        <w:pStyle w:val="Normal"/>
        <w:ind w:firstLine="567"/>
        <w:jc w:val="both"/>
        <w:rPr>
          <w:bCs/>
          <w:sz w:val="24"/>
          <w:szCs w:val="26"/>
        </w:rPr>
      </w:pPr>
      <w:r>
        <w:rPr>
          <w:bCs/>
          <w:sz w:val="24"/>
          <w:szCs w:val="26"/>
        </w:rPr>
        <w:t>6.Состав комиссии утверждает Глава Беловского городского округа на основании издания постановления о назначении публичных слушаний. Полномочия Комиссии прекращаются изданием постановления Главы Беловского городского округа.</w:t>
      </w:r>
    </w:p>
    <w:p>
      <w:pPr>
        <w:pStyle w:val="Normal"/>
        <w:ind w:right="-286" w:firstLine="567"/>
        <w:jc w:val="both"/>
        <w:rPr>
          <w:bCs/>
          <w:sz w:val="24"/>
          <w:szCs w:val="26"/>
        </w:rPr>
      </w:pPr>
      <w:r>
        <w:rPr>
          <w:bCs/>
          <w:sz w:val="24"/>
          <w:szCs w:val="26"/>
        </w:rPr>
        <w:t>7.Председатель комиссии правомочен:</w:t>
      </w:r>
    </w:p>
    <w:p>
      <w:pPr>
        <w:pStyle w:val="Normal"/>
        <w:ind w:firstLine="567"/>
        <w:jc w:val="both"/>
        <w:rPr>
          <w:bCs/>
          <w:sz w:val="24"/>
          <w:szCs w:val="26"/>
        </w:rPr>
      </w:pPr>
      <w:r>
        <w:rPr>
          <w:bCs/>
          <w:sz w:val="24"/>
          <w:szCs w:val="26"/>
        </w:rPr>
        <w:t>-требовать своевременного выполнения членами комиссий решений, принятых на заседаниях Комиссии;</w:t>
      </w:r>
    </w:p>
    <w:p>
      <w:pPr>
        <w:pStyle w:val="Normal"/>
        <w:ind w:right="-142" w:firstLine="567"/>
        <w:jc w:val="both"/>
        <w:rPr>
          <w:bCs/>
          <w:sz w:val="24"/>
          <w:szCs w:val="26"/>
        </w:rPr>
      </w:pPr>
      <w:r>
        <w:rPr>
          <w:bCs/>
          <w:sz w:val="24"/>
          <w:szCs w:val="26"/>
        </w:rPr>
        <w:t>-снимать с обсуждения вопросы, не касающиеся повестки дня, а также замечания, предложения и дополнения, с которыми не ознакомлены члены Комиссии;</w:t>
      </w:r>
    </w:p>
    <w:p>
      <w:pPr>
        <w:pStyle w:val="Normal"/>
        <w:ind w:firstLine="567"/>
        <w:jc w:val="both"/>
        <w:rPr>
          <w:bCs/>
          <w:sz w:val="24"/>
          <w:szCs w:val="26"/>
        </w:rPr>
      </w:pPr>
      <w:r>
        <w:rPr>
          <w:bCs/>
          <w:sz w:val="24"/>
          <w:szCs w:val="26"/>
        </w:rPr>
        <w:t>-давать поручения членам Комиссии для подготовки (доработки) документов, необходимых для организации подготовки документов территориального зонирования;</w:t>
      </w:r>
    </w:p>
    <w:p>
      <w:pPr>
        <w:pStyle w:val="Normal"/>
        <w:ind w:firstLine="567"/>
        <w:jc w:val="both"/>
        <w:rPr>
          <w:bCs/>
          <w:sz w:val="24"/>
          <w:szCs w:val="26"/>
        </w:rPr>
      </w:pPr>
      <w:r>
        <w:rPr>
          <w:bCs/>
          <w:sz w:val="24"/>
          <w:szCs w:val="26"/>
        </w:rPr>
        <w:t>-привлекать других специалистов для разъяснения вопросов, рассматриваемых членами Комиссии по организации подготовки документов территориального зонирования;</w:t>
      </w:r>
    </w:p>
    <w:p>
      <w:pPr>
        <w:pStyle w:val="Normal"/>
        <w:ind w:right="-286" w:firstLine="567"/>
        <w:jc w:val="both"/>
        <w:rPr>
          <w:bCs/>
          <w:sz w:val="24"/>
          <w:szCs w:val="26"/>
        </w:rPr>
      </w:pPr>
      <w:r>
        <w:rPr>
          <w:bCs/>
          <w:sz w:val="24"/>
          <w:szCs w:val="26"/>
        </w:rPr>
        <w:t>-созывать, в случае необходимости, внеочередное заседание Комиссии.</w:t>
      </w:r>
    </w:p>
    <w:p>
      <w:pPr>
        <w:pStyle w:val="Normal"/>
        <w:ind w:right="-286" w:firstLine="567"/>
        <w:jc w:val="both"/>
        <w:rPr>
          <w:bCs/>
          <w:sz w:val="24"/>
          <w:szCs w:val="26"/>
        </w:rPr>
      </w:pPr>
      <w:r>
        <w:rPr>
          <w:bCs/>
          <w:sz w:val="24"/>
          <w:szCs w:val="26"/>
        </w:rPr>
        <w:t>8.Обязанности председателя Комиссии:</w:t>
      </w:r>
    </w:p>
    <w:p>
      <w:pPr>
        <w:pStyle w:val="Normal"/>
        <w:ind w:right="-286" w:firstLine="567"/>
        <w:jc w:val="both"/>
        <w:rPr>
          <w:bCs/>
          <w:sz w:val="24"/>
          <w:szCs w:val="26"/>
        </w:rPr>
      </w:pPr>
      <w:r>
        <w:rPr>
          <w:bCs/>
          <w:sz w:val="24"/>
          <w:szCs w:val="26"/>
        </w:rPr>
        <w:t>-руководство, организация и контроль деятельности Комиссии;</w:t>
      </w:r>
    </w:p>
    <w:p>
      <w:pPr>
        <w:pStyle w:val="Normal"/>
        <w:ind w:right="-286" w:firstLine="567"/>
        <w:jc w:val="both"/>
        <w:rPr>
          <w:bCs/>
          <w:sz w:val="24"/>
          <w:szCs w:val="26"/>
        </w:rPr>
      </w:pPr>
      <w:r>
        <w:rPr>
          <w:bCs/>
          <w:sz w:val="24"/>
          <w:szCs w:val="26"/>
        </w:rPr>
        <w:t>-распределение обязанностей между членами Комиссии;</w:t>
      </w:r>
    </w:p>
    <w:p>
      <w:pPr>
        <w:pStyle w:val="Normal"/>
        <w:ind w:right="-286" w:firstLine="567"/>
        <w:jc w:val="both"/>
        <w:rPr>
          <w:bCs/>
          <w:sz w:val="24"/>
          <w:szCs w:val="26"/>
        </w:rPr>
      </w:pPr>
      <w:r>
        <w:rPr>
          <w:bCs/>
          <w:sz w:val="24"/>
          <w:szCs w:val="26"/>
        </w:rPr>
        <w:t>-проведение заседаний Комиссии;</w:t>
      </w:r>
    </w:p>
    <w:p>
      <w:pPr>
        <w:pStyle w:val="Normal"/>
        <w:ind w:right="-286" w:firstLine="567"/>
        <w:jc w:val="both"/>
        <w:rPr>
          <w:bCs/>
          <w:sz w:val="24"/>
          <w:szCs w:val="26"/>
        </w:rPr>
      </w:pPr>
      <w:r>
        <w:rPr>
          <w:bCs/>
          <w:sz w:val="24"/>
          <w:szCs w:val="26"/>
        </w:rPr>
        <w:t>-утверждение протоколов заседаний Комиссии;</w:t>
      </w:r>
    </w:p>
    <w:p>
      <w:pPr>
        <w:pStyle w:val="Normal"/>
        <w:ind w:firstLine="567"/>
        <w:jc w:val="both"/>
        <w:rPr>
          <w:bCs/>
          <w:sz w:val="24"/>
          <w:szCs w:val="26"/>
        </w:rPr>
      </w:pPr>
      <w:r>
        <w:rPr>
          <w:bCs/>
          <w:sz w:val="24"/>
          <w:szCs w:val="26"/>
        </w:rPr>
        <w:t>-требование своевременного представления материалов (документов, схем) и представление Комиссии информации об актуальности данных материалов.</w:t>
      </w:r>
    </w:p>
    <w:p>
      <w:pPr>
        <w:pStyle w:val="Normal"/>
        <w:ind w:right="-286" w:firstLine="567"/>
        <w:jc w:val="both"/>
        <w:rPr>
          <w:bCs/>
          <w:sz w:val="24"/>
          <w:szCs w:val="26"/>
        </w:rPr>
      </w:pPr>
      <w:r>
        <w:rPr>
          <w:bCs/>
          <w:sz w:val="24"/>
          <w:szCs w:val="26"/>
        </w:rPr>
        <w:t>9.Секретарь Комиссии:</w:t>
      </w:r>
    </w:p>
    <w:p>
      <w:pPr>
        <w:pStyle w:val="Normal"/>
        <w:ind w:firstLine="567"/>
        <w:jc w:val="both"/>
        <w:rPr>
          <w:bCs/>
          <w:sz w:val="24"/>
          <w:szCs w:val="26"/>
        </w:rPr>
      </w:pPr>
      <w:r>
        <w:rPr>
          <w:bCs/>
          <w:sz w:val="24"/>
          <w:szCs w:val="26"/>
        </w:rPr>
        <w:t xml:space="preserve">-ведет протокол заседания Комиссии и представляет протокол для утверждения председателем Комиссии в течении пяти дней после проведения заседания; </w:t>
      </w:r>
    </w:p>
    <w:p>
      <w:pPr>
        <w:pStyle w:val="Normal"/>
        <w:ind w:firstLine="567"/>
        <w:jc w:val="both"/>
        <w:rPr>
          <w:bCs/>
          <w:sz w:val="24"/>
          <w:szCs w:val="26"/>
        </w:rPr>
      </w:pPr>
      <w:r>
        <w:rPr>
          <w:bCs/>
          <w:sz w:val="24"/>
          <w:szCs w:val="26"/>
        </w:rPr>
        <w:t>-осуществляет сбор замечаний и предложений членов Комиссии для рассмотрения на очередном заседании;</w:t>
      </w:r>
    </w:p>
    <w:p>
      <w:pPr>
        <w:pStyle w:val="Normal"/>
        <w:ind w:firstLine="567"/>
        <w:jc w:val="both"/>
        <w:rPr>
          <w:bCs/>
          <w:sz w:val="24"/>
          <w:szCs w:val="26"/>
        </w:rPr>
      </w:pPr>
      <w:r>
        <w:rPr>
          <w:bCs/>
          <w:sz w:val="24"/>
          <w:szCs w:val="26"/>
        </w:rPr>
        <w:t>-извещает всех членов Комиссии о дате внеочередного заседания не менее чем за два дня до начала заседания.</w:t>
      </w:r>
    </w:p>
    <w:p>
      <w:pPr>
        <w:pStyle w:val="Normal"/>
        <w:ind w:firstLine="567"/>
        <w:jc w:val="both"/>
        <w:rPr>
          <w:bCs/>
          <w:sz w:val="24"/>
          <w:szCs w:val="26"/>
        </w:rPr>
      </w:pPr>
      <w:r>
        <w:rPr>
          <w:bCs/>
          <w:sz w:val="24"/>
          <w:szCs w:val="26"/>
        </w:rPr>
        <w:t>10.Заседание Комиссии ведет председатель Комиссии, в его отсутствие-заместитель председателя Комиссии.</w:t>
      </w:r>
    </w:p>
    <w:p>
      <w:pPr>
        <w:pStyle w:val="Normal"/>
        <w:ind w:firstLine="567"/>
        <w:jc w:val="both"/>
        <w:rPr>
          <w:bCs/>
          <w:sz w:val="24"/>
          <w:szCs w:val="26"/>
        </w:rPr>
      </w:pPr>
      <w:r>
        <w:rPr>
          <w:bCs/>
          <w:sz w:val="24"/>
          <w:szCs w:val="26"/>
        </w:rPr>
        <w:t>11.Заседание Комиссии оформляется протоколом. Протокол подписывается секретарем Комиссии и утверждается председателем Комиссии. В протокол вносится особое мнение, высказанное на заседании любым членом Комиссии.</w:t>
      </w:r>
    </w:p>
    <w:p>
      <w:pPr>
        <w:pStyle w:val="Normal"/>
        <w:ind w:right="-286" w:firstLine="567"/>
        <w:jc w:val="both"/>
        <w:rPr>
          <w:bCs/>
          <w:sz w:val="24"/>
          <w:szCs w:val="26"/>
        </w:rPr>
      </w:pPr>
      <w:r>
        <w:rPr>
          <w:bCs/>
          <w:sz w:val="24"/>
          <w:szCs w:val="26"/>
        </w:rPr>
        <w:t>12.Заседания Комиссии правомочны, если присутствует более половины ее членов.</w:t>
      </w:r>
    </w:p>
    <w:p>
      <w:pPr>
        <w:pStyle w:val="Normal"/>
        <w:ind w:right="-286" w:firstLine="567"/>
        <w:jc w:val="both"/>
        <w:rPr>
          <w:bCs/>
          <w:sz w:val="24"/>
          <w:szCs w:val="26"/>
        </w:rPr>
      </w:pPr>
      <w:r>
        <w:rPr>
          <w:bCs/>
          <w:sz w:val="24"/>
          <w:szCs w:val="26"/>
        </w:rPr>
        <w:t xml:space="preserve">13.Заседания Комиссии проводятся по мере необходимости.  </w:t>
      </w:r>
    </w:p>
    <w:p>
      <w:pPr>
        <w:pStyle w:val="Normal"/>
        <w:ind w:firstLine="567"/>
        <w:jc w:val="both"/>
        <w:rPr>
          <w:bCs/>
          <w:sz w:val="24"/>
          <w:szCs w:val="26"/>
        </w:rPr>
      </w:pPr>
      <w:r>
        <w:rPr>
          <w:bCs/>
          <w:sz w:val="24"/>
          <w:szCs w:val="26"/>
        </w:rPr>
        <w:t xml:space="preserve">14.Решения Комиссии принимаются большинством голосов от числа присутствующих членов Комиссии. При равенстве голосов-голос председательствующего является решающим. </w:t>
      </w:r>
    </w:p>
    <w:p>
      <w:pPr>
        <w:pStyle w:val="Normal"/>
        <w:ind w:firstLine="567"/>
        <w:jc w:val="both"/>
        <w:rPr>
          <w:bCs/>
          <w:sz w:val="24"/>
          <w:szCs w:val="26"/>
        </w:rPr>
      </w:pPr>
      <w:r>
        <w:rPr>
          <w:bCs/>
          <w:sz w:val="24"/>
          <w:szCs w:val="26"/>
        </w:rPr>
        <w:t>15.Инициаторами рассмотрения вопросов Комиссией являются физические и юридические лица, обратившиеся в Комиссию в соответствии с настоящим Положением. Кроме этого, инициаторами рассмотрения вопросов может быть глава администрации округа, депутаты городского Совета Беловского городского округа при направлении письменного поручения, отраслевые (функциональные) органы администрации округа.</w:t>
      </w:r>
    </w:p>
    <w:p>
      <w:pPr>
        <w:pStyle w:val="Normal"/>
        <w:ind w:firstLine="567"/>
        <w:jc w:val="both"/>
        <w:rPr>
          <w:bCs/>
          <w:sz w:val="24"/>
          <w:szCs w:val="26"/>
        </w:rPr>
      </w:pPr>
      <w:r>
        <w:rPr>
          <w:bCs/>
          <w:sz w:val="24"/>
          <w:szCs w:val="26"/>
        </w:rPr>
        <w:t xml:space="preserve"> </w:t>
      </w:r>
      <w:r>
        <w:rPr>
          <w:bCs/>
          <w:sz w:val="24"/>
          <w:szCs w:val="26"/>
        </w:rPr>
        <w:t>16.Рассмотрение вопросов может осуществляться в присутствии заявителя. Решение о присутствии заявителя принимает председатель, заместитель председателя Комиссии.   Заявитель за свой счет обеспечивает членов Комиссии раздаточным материалом, готовит презентационные материалы и др.</w:t>
      </w:r>
    </w:p>
    <w:p>
      <w:pPr>
        <w:pStyle w:val="Normal"/>
        <w:ind w:firstLine="567"/>
        <w:jc w:val="both"/>
        <w:rPr>
          <w:bCs/>
          <w:sz w:val="24"/>
          <w:szCs w:val="26"/>
        </w:rPr>
      </w:pPr>
      <w:r>
        <w:rPr>
          <w:bCs/>
          <w:sz w:val="24"/>
          <w:szCs w:val="26"/>
        </w:rPr>
        <w:t xml:space="preserve">17.По результатам рассмотрения вопроса Комиссия выносит решение, которое отражается в протоколе комиссии. Каждый член комиссии вправе выразить письменно или устно своё особое мнение по рассматриваемым вопросам. В случае расхождения мнений, в протокол заносится решение каждого члена комиссии. </w:t>
      </w:r>
    </w:p>
    <w:p>
      <w:pPr>
        <w:pStyle w:val="Normal"/>
        <w:ind w:firstLine="567"/>
        <w:jc w:val="both"/>
        <w:rPr>
          <w:bCs/>
          <w:sz w:val="24"/>
          <w:szCs w:val="26"/>
        </w:rPr>
      </w:pPr>
      <w:r>
        <w:rPr>
          <w:bCs/>
          <w:sz w:val="24"/>
          <w:szCs w:val="26"/>
        </w:rPr>
        <w:t>18.Члены Комиссии вправе высказывать замечания, предложения и дополнения в письменном или устном виде, касающиеся подготовки, рассмотрения, согласования и утверждения Проектов, организации подготовки документов территориального зонирования со ссылкой на конкретные нормативные акты кемеровской области.</w:t>
      </w:r>
    </w:p>
    <w:p>
      <w:pPr>
        <w:pStyle w:val="Normal"/>
        <w:ind w:firstLine="567"/>
        <w:jc w:val="both"/>
        <w:rPr>
          <w:bCs/>
          <w:sz w:val="24"/>
          <w:szCs w:val="26"/>
        </w:rPr>
      </w:pPr>
      <w:r>
        <w:rPr>
          <w:bCs/>
          <w:sz w:val="24"/>
          <w:szCs w:val="26"/>
        </w:rPr>
        <w:t>19.Члены Комиссии вправе высказывать особое мнение с обязательным внесением его в протокол заседания.</w:t>
      </w:r>
    </w:p>
    <w:p>
      <w:pPr>
        <w:pStyle w:val="Normal"/>
        <w:ind w:firstLine="567"/>
        <w:jc w:val="both"/>
        <w:rPr>
          <w:bCs/>
          <w:sz w:val="24"/>
          <w:szCs w:val="26"/>
        </w:rPr>
      </w:pPr>
      <w:r>
        <w:rPr>
          <w:bCs/>
          <w:sz w:val="24"/>
          <w:szCs w:val="26"/>
        </w:rPr>
        <w:t>20.На заседания Комиссии могут быть приглашены для дачи предложений и пояснений представители территориальных организаций,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pPr>
        <w:pStyle w:val="Normal"/>
        <w:ind w:firstLine="567"/>
        <w:jc w:val="both"/>
        <w:rPr>
          <w:bCs/>
          <w:sz w:val="24"/>
          <w:szCs w:val="26"/>
        </w:rPr>
      </w:pPr>
      <w:r>
        <w:rPr>
          <w:bCs/>
          <w:sz w:val="24"/>
          <w:szCs w:val="26"/>
        </w:rPr>
        <w:t>21.Комиссия имеет свой архив, в котором содержатся протоколы всех ее заседаний, другие материалы, связанные с деятельностью Комиссии. Ответственным за полноту документов, содержащихся в архиве, за их сохранность отвечает секретарь Комиссии.</w:t>
      </w:r>
    </w:p>
    <w:p>
      <w:pPr>
        <w:pStyle w:val="Normal"/>
        <w:ind w:firstLine="567"/>
        <w:jc w:val="both"/>
        <w:rPr>
          <w:sz w:val="24"/>
        </w:rPr>
      </w:pPr>
      <w:r>
        <w:rPr>
          <w:bCs/>
          <w:sz w:val="24"/>
          <w:szCs w:val="26"/>
        </w:rPr>
        <w:t>22.Требования к материалам, представляемым на рассмотрение комиссии, устанавливаются положением о Комиссии.</w:t>
      </w:r>
    </w:p>
    <w:p>
      <w:pPr>
        <w:pStyle w:val="3"/>
        <w:rPr/>
      </w:pPr>
      <w:bookmarkStart w:id="6" w:name="_Toc152583782"/>
      <w:r>
        <w:rPr/>
        <w:t>Статья 6. Действие Правил во времени</w:t>
      </w:r>
      <w:bookmarkEnd w:id="6"/>
      <w:r>
        <w:rPr/>
        <w:t xml:space="preserve"> </w:t>
      </w:r>
    </w:p>
    <w:p>
      <w:pPr>
        <w:pStyle w:val="Normal"/>
        <w:ind w:firstLine="567"/>
        <w:jc w:val="both"/>
        <w:rPr>
          <w:sz w:val="24"/>
        </w:rPr>
      </w:pPr>
      <w:r>
        <w:rPr>
          <w:sz w:val="24"/>
        </w:rPr>
        <w:t>1.Настоящие Правила применяются к отношениям, правам и обязанностям, возникшим после вступления в силу Правил.</w:t>
      </w:r>
    </w:p>
    <w:p>
      <w:pPr>
        <w:pStyle w:val="Normal"/>
        <w:ind w:firstLine="567"/>
        <w:jc w:val="both"/>
        <w:rPr>
          <w:sz w:val="24"/>
        </w:rPr>
      </w:pPr>
      <w:r>
        <w:rPr>
          <w:sz w:val="24"/>
        </w:rPr>
        <w:t>2.Разрешения на строительство, реконструкцию, выданные физическим и юридическим лицам до вступления в силу Правил, являются действительными.</w:t>
      </w:r>
    </w:p>
    <w:p>
      <w:pPr>
        <w:pStyle w:val="Normal"/>
        <w:ind w:firstLine="567"/>
        <w:jc w:val="both"/>
        <w:rPr>
          <w:sz w:val="24"/>
        </w:rPr>
      </w:pPr>
      <w:r>
        <w:rPr>
          <w:sz w:val="24"/>
        </w:rPr>
        <w:t>3.Принятие решений по вопросам землепользования и застройки по заявлениям физических и юридических лиц, поступившим в Администрацию городского округа до вступления в силу настоящих Правил, осуществляется в порядке, установленном Правилами.</w:t>
      </w:r>
    </w:p>
    <w:p>
      <w:pPr>
        <w:pStyle w:val="Normal"/>
        <w:ind w:firstLine="567"/>
        <w:jc w:val="both"/>
        <w:rPr>
          <w:sz w:val="24"/>
        </w:rPr>
      </w:pPr>
      <w:r>
        <w:rPr>
          <w:sz w:val="24"/>
        </w:rPr>
        <w:t>4.Физическим и юридическим лицам, получившим в соответствии с Федеральным законом от 17.11.1995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городского округа структурное подразделение Администрации городского округа с заявлением о выдаче градостроительного плана земельного участка.</w:t>
      </w:r>
    </w:p>
    <w:p>
      <w:pPr>
        <w:pStyle w:val="Normal"/>
        <w:ind w:firstLine="567"/>
        <w:jc w:val="both"/>
        <w:rPr>
          <w:sz w:val="24"/>
        </w:rPr>
      </w:pPr>
      <w:r>
        <w:rPr>
          <w:sz w:val="24"/>
        </w:rPr>
        <w:t>5.В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pPr>
      <w:r>
        <w:rPr>
          <w:sz w:val="24"/>
        </w:rPr>
        <w:t>6.Разрешенные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не соответствующими Правилам и используются в соответствии статьей 7 Правил, в случаях, когда:</w:t>
      </w:r>
    </w:p>
    <w:p>
      <w:pPr>
        <w:pStyle w:val="Normal"/>
        <w:ind w:firstLine="567"/>
        <w:jc w:val="both"/>
        <w:rPr>
          <w:sz w:val="24"/>
        </w:rPr>
      </w:pPr>
      <w:r>
        <w:rPr>
          <w:sz w:val="24"/>
        </w:rPr>
        <w:t>1) имеют вид, виды разрешенного использования, которые не поименованы как разрешенные для соответствующих территориальных зон;</w:t>
      </w:r>
    </w:p>
    <w:p>
      <w:pPr>
        <w:pStyle w:val="Normal"/>
        <w:ind w:firstLine="567"/>
        <w:jc w:val="both"/>
        <w:rPr>
          <w:sz w:val="24"/>
        </w:rPr>
      </w:pPr>
      <w:r>
        <w:rPr>
          <w:sz w:val="24"/>
        </w:rPr>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pPr>
        <w:pStyle w:val="Normal"/>
        <w:ind w:firstLine="567"/>
        <w:jc w:val="both"/>
        <w:rPr>
          <w:sz w:val="24"/>
        </w:rPr>
      </w:pPr>
      <w:r>
        <w:rPr>
          <w:sz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pPr>
        <w:pStyle w:val="Normal"/>
        <w:ind w:firstLine="567"/>
        <w:jc w:val="both"/>
        <w:rPr>
          <w:sz w:val="24"/>
        </w:rPr>
      </w:pPr>
      <w:r>
        <w:rPr>
          <w:sz w:val="24"/>
        </w:rPr>
        <w:t>7.Отношения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w:t>
      </w:r>
    </w:p>
    <w:p>
      <w:pPr>
        <w:pStyle w:val="Normal"/>
        <w:ind w:firstLine="567"/>
        <w:jc w:val="both"/>
        <w:rPr>
          <w:sz w:val="24"/>
        </w:rPr>
      </w:pPr>
      <w:r>
        <w:rPr>
          <w:sz w:val="24"/>
        </w:rPr>
        <w:t>8.Выявлением самовольного занятия земельных участков и выявление самовольного строительства, нарушение порядка строительства, реконструкции объектов обеспечивается уполномоченными отраслевыми (функциональными) органами администрации Беловского городского округа во взаимодействии со специализированным учреждением в сфере градостроительной деятельности.</w:t>
      </w:r>
    </w:p>
    <w:p>
      <w:pPr>
        <w:pStyle w:val="3"/>
        <w:rPr/>
      </w:pPr>
      <w:bookmarkStart w:id="7" w:name="_Toc152583783"/>
      <w:r>
        <w:rPr/>
        <w:t>Статья 7. Использование земельных участков и объектов капитального строительства, не соответствующих Правилам</w:t>
      </w:r>
      <w:bookmarkEnd w:id="7"/>
    </w:p>
    <w:p>
      <w:pPr>
        <w:pStyle w:val="Normal"/>
        <w:ind w:firstLine="567"/>
        <w:jc w:val="both"/>
        <w:rPr/>
      </w:pPr>
      <w:r>
        <w:rPr>
          <w:sz w:val="24"/>
        </w:rPr>
        <w:t>1.Разрешенное использование земельных участков и объектов капитального строительства, указанное в пункте 1 статьи 8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pPr>
        <w:pStyle w:val="Normal"/>
        <w:ind w:firstLine="567"/>
        <w:jc w:val="both"/>
        <w:rPr>
          <w:sz w:val="24"/>
        </w:rPr>
      </w:pPr>
      <w:r>
        <w:rPr>
          <w:sz w:val="24"/>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может быть наложен запрет на продолжение их использования.</w:t>
      </w:r>
    </w:p>
    <w:p>
      <w:pPr>
        <w:pStyle w:val="Normal"/>
        <w:ind w:firstLine="567"/>
        <w:jc w:val="both"/>
        <w:rPr>
          <w:sz w:val="24"/>
        </w:rPr>
      </w:pPr>
      <w:r>
        <w:rPr>
          <w:sz w:val="24"/>
        </w:rPr>
        <w:t>2.Все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pPr>
        <w:pStyle w:val="Normal"/>
        <w:ind w:firstLine="567"/>
        <w:jc w:val="both"/>
        <w:rPr/>
      </w:pPr>
      <w:r>
        <w:rPr>
          <w:sz w:val="24"/>
        </w:rPr>
        <w:t>3.Не допускается увеличивать площадь и строительный объем объектов капитального строительства, указанных в подпунктах 1,2 пункта 6 статьи 6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pPr>
        <w:pStyle w:val="Normal"/>
        <w:ind w:firstLine="567"/>
        <w:jc w:val="both"/>
        <w:rPr/>
      </w:pPr>
      <w:r>
        <w:rPr>
          <w:sz w:val="24"/>
        </w:rPr>
        <w:t>4.Указанные в подпункте 3 пункта 6 статьи 6 настоящих Правил земельные участки и объекты капитального строительства, не соответству</w:t>
      </w:r>
      <w:bookmarkStart w:id="8" w:name="_GoBack"/>
      <w:bookmarkEnd w:id="8"/>
      <w:r>
        <w:rPr>
          <w:sz w:val="24"/>
        </w:rPr>
        <w:t>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ind w:firstLine="567"/>
        <w:jc w:val="both"/>
        <w:rPr>
          <w:sz w:val="24"/>
        </w:rPr>
      </w:pPr>
      <w:r>
        <w:rPr>
          <w:sz w:val="24"/>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pPr>
        <w:pStyle w:val="Normal"/>
        <w:ind w:firstLine="567"/>
        <w:jc w:val="both"/>
        <w:rPr>
          <w:sz w:val="24"/>
        </w:rPr>
      </w:pPr>
      <w:r>
        <w:rPr>
          <w:sz w:val="24"/>
        </w:rPr>
      </w:r>
    </w:p>
    <w:p>
      <w:pPr>
        <w:pStyle w:val="2"/>
        <w:jc w:val="center"/>
        <w:rPr>
          <w:lang w:eastAsia="ar-SA"/>
        </w:rPr>
      </w:pPr>
      <w:bookmarkStart w:id="9" w:name="_Toc152583784"/>
      <w:r>
        <w:rPr>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pPr>
        <w:pStyle w:val="3"/>
        <w:jc w:val="both"/>
        <w:rPr>
          <w:lang w:eastAsia="ru-RU"/>
        </w:rPr>
      </w:pPr>
      <w:bookmarkStart w:id="10" w:name="_Toc152583785"/>
      <w:r>
        <w:rPr/>
        <w:t>Статья 8. Виды разрешенного использования земельных участков и объектов капитального строительства</w:t>
      </w:r>
      <w:bookmarkEnd w:id="10"/>
    </w:p>
    <w:p>
      <w:pPr>
        <w:pStyle w:val="Normal"/>
        <w:ind w:firstLine="540"/>
        <w:jc w:val="both"/>
        <w:rPr>
          <w:sz w:val="24"/>
          <w:szCs w:val="24"/>
        </w:rPr>
      </w:pPr>
      <w:r>
        <w:rPr>
          <w:sz w:val="24"/>
          <w:szCs w:val="24"/>
        </w:rPr>
        <w:t>1.Разрешенное использование земельных участков и объектов капитального строительства может быть следующих видов:</w:t>
      </w:r>
    </w:p>
    <w:p>
      <w:pPr>
        <w:pStyle w:val="Normal"/>
        <w:ind w:right="-286" w:firstLine="540"/>
        <w:jc w:val="both"/>
        <w:rPr>
          <w:sz w:val="24"/>
          <w:szCs w:val="24"/>
        </w:rPr>
      </w:pPr>
      <w:r>
        <w:rPr>
          <w:sz w:val="24"/>
          <w:szCs w:val="24"/>
        </w:rPr>
        <w:t>1)основные виды разрешенного использования;</w:t>
      </w:r>
    </w:p>
    <w:p>
      <w:pPr>
        <w:pStyle w:val="Normal"/>
        <w:ind w:right="-286" w:firstLine="540"/>
        <w:jc w:val="both"/>
        <w:rPr>
          <w:sz w:val="24"/>
          <w:szCs w:val="24"/>
        </w:rPr>
      </w:pPr>
      <w:r>
        <w:rPr>
          <w:sz w:val="24"/>
          <w:szCs w:val="24"/>
        </w:rPr>
        <w:t>2)условно разрешенные виды использования;</w:t>
      </w:r>
    </w:p>
    <w:p>
      <w:pPr>
        <w:pStyle w:val="Normal"/>
        <w:ind w:firstLine="540"/>
        <w:jc w:val="both"/>
        <w:rPr>
          <w:sz w:val="24"/>
          <w:szCs w:val="24"/>
        </w:rPr>
      </w:pPr>
      <w:r>
        <w:rPr>
          <w:sz w:val="24"/>
          <w:szCs w:val="24"/>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ind w:firstLine="540"/>
        <w:jc w:val="both"/>
        <w:rPr>
          <w:sz w:val="24"/>
          <w:szCs w:val="24"/>
        </w:rPr>
      </w:pPr>
      <w:r>
        <w:rPr>
          <w:sz w:val="24"/>
          <w:szCs w:val="24"/>
        </w:rPr>
        <w:t>2.Виды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pPr>
        <w:pStyle w:val="Normal"/>
        <w:ind w:firstLine="540"/>
        <w:jc w:val="both"/>
        <w:rPr>
          <w:sz w:val="24"/>
          <w:szCs w:val="24"/>
        </w:rPr>
      </w:pPr>
      <w:r>
        <w:rPr>
          <w:sz w:val="24"/>
          <w:szCs w:val="24"/>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ind w:firstLine="540"/>
        <w:jc w:val="both"/>
        <w:rPr>
          <w:sz w:val="24"/>
          <w:szCs w:val="24"/>
        </w:rPr>
      </w:pPr>
      <w:bookmarkStart w:id="11" w:name="Par17"/>
      <w:bookmarkEnd w:id="11"/>
      <w:r>
        <w:rPr>
          <w:sz w:val="24"/>
          <w:szCs w:val="24"/>
        </w:rPr>
        <w:t>3.Наличие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на основании   Градостроительного кодекса Российской Федерации в соответствии с регламентом оказания соответствующей муниципальной услуги.</w:t>
      </w:r>
    </w:p>
    <w:p>
      <w:pPr>
        <w:pStyle w:val="Normal"/>
        <w:ind w:firstLine="540"/>
        <w:jc w:val="both"/>
        <w:rPr>
          <w:sz w:val="24"/>
          <w:szCs w:val="24"/>
        </w:rPr>
      </w:pPr>
      <w:r>
        <w:rPr>
          <w:sz w:val="24"/>
          <w:szCs w:val="24"/>
        </w:rPr>
        <w:t xml:space="preserve"> </w:t>
      </w:r>
      <w:r>
        <w:rPr>
          <w:sz w:val="24"/>
          <w:szCs w:val="24"/>
        </w:rPr>
        <w:t>4.Наличие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разрешенным видам использования и осуществляется совместно с ними на территории одного земельного участка.</w:t>
      </w:r>
    </w:p>
    <w:p>
      <w:pPr>
        <w:pStyle w:val="Normal"/>
        <w:ind w:firstLine="540"/>
        <w:jc w:val="both"/>
        <w:rPr>
          <w:sz w:val="24"/>
          <w:szCs w:val="24"/>
        </w:rPr>
      </w:pPr>
      <w:r>
        <w:rPr>
          <w:sz w:val="24"/>
          <w:szCs w:val="24"/>
        </w:rPr>
        <w:t>5.В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3"/>
        <w:jc w:val="both"/>
        <w:rPr/>
      </w:pPr>
      <w:bookmarkStart w:id="12" w:name="_Toc152583786"/>
      <w:r>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bookmarkEnd w:id="12"/>
    </w:p>
    <w:p>
      <w:pPr>
        <w:pStyle w:val="ListParagraph"/>
        <w:spacing w:lineRule="auto" w:line="240" w:before="0" w:after="0"/>
        <w:ind w:left="0" w:firstLine="567"/>
        <w:contextualSpacing/>
        <w:jc w:val="both"/>
        <w:rPr>
          <w:rFonts w:ascii="Times New Roman" w:hAnsi="Times New Roman"/>
          <w:bCs/>
          <w:sz w:val="24"/>
          <w:szCs w:val="24"/>
        </w:rPr>
      </w:pPr>
      <w:r>
        <w:rPr>
          <w:rFonts w:ascii="Times New Roman" w:hAnsi="Times New Roman"/>
          <w:bCs/>
          <w:sz w:val="24"/>
          <w:szCs w:val="24"/>
        </w:rPr>
        <w:t>1.Собственники, землепользователи, землевладельцы, арендаторы земельных участков и объектов капитального строительства (правообладатели),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
    <w:p>
      <w:pPr>
        <w:pStyle w:val="ListParagraph"/>
        <w:spacing w:lineRule="auto" w:line="240" w:before="0" w:after="0"/>
        <w:ind w:left="0" w:firstLine="567"/>
        <w:jc w:val="both"/>
        <w:rPr>
          <w:rFonts w:ascii="Times New Roman" w:hAnsi="Times New Roman"/>
          <w:sz w:val="24"/>
          <w:szCs w:val="24"/>
        </w:rPr>
      </w:pPr>
      <w:r>
        <w:rPr>
          <w:rFonts w:ascii="Times New Roman" w:hAnsi="Times New Roman"/>
          <w:sz w:val="24"/>
          <w:szCs w:val="24"/>
        </w:rPr>
        <w:t>2.Изменение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pPr>
        <w:pStyle w:val="ListParagraph"/>
        <w:spacing w:lineRule="auto" w:line="240" w:before="0" w:after="0"/>
        <w:ind w:left="0" w:firstLine="567"/>
        <w:jc w:val="both"/>
        <w:rPr>
          <w:rFonts w:ascii="Times New Roman" w:hAnsi="Times New Roman"/>
          <w:sz w:val="24"/>
          <w:szCs w:val="24"/>
        </w:rPr>
      </w:pPr>
      <w:r>
        <w:rPr>
          <w:rFonts w:ascii="Times New Roman" w:hAnsi="Times New Roman"/>
          <w:sz w:val="24"/>
          <w:szCs w:val="24"/>
        </w:rPr>
        <w:t xml:space="preserve">3.Решения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ListParagraph"/>
        <w:spacing w:lineRule="auto" w:line="240" w:before="0" w:after="0"/>
        <w:ind w:left="0" w:firstLine="567"/>
        <w:jc w:val="both"/>
        <w:rPr>
          <w:rFonts w:ascii="Times New Roman" w:hAnsi="Times New Roman"/>
          <w:sz w:val="24"/>
          <w:szCs w:val="24"/>
        </w:rPr>
      </w:pPr>
      <w:r>
        <w:rPr>
          <w:rFonts w:ascii="Times New Roman" w:hAnsi="Times New Roman"/>
          <w:sz w:val="24"/>
          <w:szCs w:val="24"/>
        </w:rPr>
        <w:t xml:space="preserve">4.При смене основных и вспомогательных видов разрешённого использования земельных участков правообладатель вправе обратиться в Комиссию по землепользованию и застройки для получения консультаций по смене вида в соответствии с пунктом настоящих Правил. </w:t>
      </w:r>
    </w:p>
    <w:p>
      <w:pPr>
        <w:pStyle w:val="ListParagraph"/>
        <w:spacing w:lineRule="auto" w:line="240" w:before="0" w:after="0"/>
        <w:ind w:left="0" w:firstLine="567"/>
        <w:jc w:val="both"/>
        <w:rPr>
          <w:rFonts w:ascii="Times New Roman" w:hAnsi="Times New Roman"/>
          <w:sz w:val="24"/>
          <w:szCs w:val="24"/>
        </w:rPr>
      </w:pPr>
      <w:r>
        <w:rPr>
          <w:rFonts w:ascii="Times New Roman" w:hAnsi="Times New Roman"/>
          <w:sz w:val="24"/>
          <w:szCs w:val="24"/>
        </w:rPr>
        <w:t>5.Лица, владеющие земельными участками, предоставленными для конкретного вида деятельности из состава земель общего пользования на срок не менее пяти лет, вправе изменить вид разрешённого использования в соответствии с законодательством и настоящими правилами на другой, не ухудшающий условия использования территории общего пользования и не нарушающий публичный сервитут.</w:t>
      </w:r>
    </w:p>
    <w:p>
      <w:pPr>
        <w:pStyle w:val="ListParagraph"/>
        <w:spacing w:lineRule="auto" w:line="240" w:before="0" w:after="0"/>
        <w:ind w:left="0" w:firstLine="567"/>
        <w:jc w:val="both"/>
        <w:rPr/>
      </w:pPr>
      <w:r>
        <w:rPr>
          <w:rFonts w:ascii="Times New Roman" w:hAnsi="Times New Roman"/>
          <w:sz w:val="24"/>
          <w:szCs w:val="24"/>
        </w:rPr>
        <w:t xml:space="preserve">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статьей 20 настоящих Правил. </w:t>
      </w:r>
    </w:p>
    <w:p>
      <w:pPr>
        <w:pStyle w:val="ListParagraph"/>
        <w:spacing w:lineRule="auto" w:line="240" w:before="0" w:after="0"/>
        <w:ind w:left="0" w:firstLine="567"/>
        <w:jc w:val="both"/>
        <w:rPr>
          <w:rFonts w:ascii="Times New Roman" w:hAnsi="Times New Roman"/>
          <w:bCs/>
          <w:sz w:val="24"/>
          <w:szCs w:val="24"/>
        </w:rPr>
      </w:pPr>
      <w:r>
        <w:rPr>
          <w:rFonts w:ascii="Times New Roman" w:hAnsi="Times New Roman"/>
          <w:sz w:val="24"/>
          <w:szCs w:val="24"/>
        </w:rPr>
        <w:t>7.Собственник, землепользователь, землевладелец, арендатор недвижимости, орган местного самоуправления обеспечивают внесение соответствующих изменений в документы учета недвижимости и документы о регистрации прав на недвижимость.</w:t>
      </w:r>
    </w:p>
    <w:p>
      <w:pPr>
        <w:pStyle w:val="Normal"/>
        <w:ind w:firstLine="567"/>
        <w:jc w:val="both"/>
        <w:rPr>
          <w:sz w:val="24"/>
          <w:szCs w:val="24"/>
        </w:rPr>
      </w:pPr>
      <w:r>
        <w:rPr>
          <w:sz w:val="24"/>
          <w:szCs w:val="24"/>
        </w:rPr>
        <w:t xml:space="preserve">8.Изменение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государственной власти или органа местного самоуправления (собственника). </w:t>
      </w:r>
    </w:p>
    <w:p>
      <w:pPr>
        <w:pStyle w:val="3"/>
        <w:jc w:val="both"/>
        <w:rPr/>
      </w:pPr>
      <w:bookmarkStart w:id="13" w:name="_Toc152583787"/>
      <w:r>
        <w:rPr/>
        <w:t>Статья 10. Рассмотрение возможности и порядок предоставления разрешения на условно-разрешенный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bookmarkEnd w:id="13"/>
    </w:p>
    <w:p>
      <w:pPr>
        <w:pStyle w:val="Normal"/>
        <w:ind w:right="-286" w:firstLine="567"/>
        <w:jc w:val="both"/>
        <w:rPr>
          <w:sz w:val="24"/>
        </w:rPr>
      </w:pPr>
      <w:r>
        <w:rPr>
          <w:sz w:val="24"/>
        </w:rPr>
        <w:t>1.Разрешение на условно разрешенный вид использования может предоставляться:</w:t>
      </w:r>
    </w:p>
    <w:p>
      <w:pPr>
        <w:pStyle w:val="Normal"/>
        <w:ind w:firstLine="567"/>
        <w:jc w:val="both"/>
        <w:rPr>
          <w:sz w:val="24"/>
        </w:rPr>
      </w:pPr>
      <w:r>
        <w:rPr>
          <w:sz w:val="24"/>
        </w:rPr>
        <w:t>1)на стадии градостроительной подготовки и формирования границ земельного участка из состава государственных, муниципальных земель для предоставления физическим, юридическим лицам при наличии утверждённой схемы земельного участка на кадастровом плане территории;</w:t>
      </w:r>
    </w:p>
    <w:p>
      <w:pPr>
        <w:pStyle w:val="Normal"/>
        <w:ind w:firstLine="567"/>
        <w:jc w:val="both"/>
        <w:rPr>
          <w:sz w:val="24"/>
        </w:rPr>
      </w:pPr>
      <w:r>
        <w:rPr>
          <w:sz w:val="24"/>
        </w:rPr>
        <w:t>2)на стадии подготовки проектной документации, до получения разрешения на строительство;</w:t>
      </w:r>
    </w:p>
    <w:p>
      <w:pPr>
        <w:pStyle w:val="Normal"/>
        <w:ind w:firstLine="567"/>
        <w:jc w:val="both"/>
        <w:rPr>
          <w:sz w:val="24"/>
        </w:rPr>
      </w:pPr>
      <w:r>
        <w:rPr>
          <w:sz w:val="24"/>
        </w:rPr>
        <w:t>3)в процессе использования земельных участков, иных объектов недвижимости, когда правообладатели планируют изменить их назначение;</w:t>
      </w:r>
    </w:p>
    <w:p>
      <w:pPr>
        <w:pStyle w:val="Normal"/>
        <w:ind w:firstLine="567"/>
        <w:jc w:val="both"/>
        <w:rPr>
          <w:sz w:val="24"/>
        </w:rPr>
      </w:pPr>
      <w:r>
        <w:rPr>
          <w:sz w:val="24"/>
        </w:rPr>
        <w:t>4)в процессе утверждения проекта планировки и проекта межевания, предусматривающих условно-разрешённые виды для данной градостроительной зоны.</w:t>
      </w:r>
    </w:p>
    <w:p>
      <w:pPr>
        <w:pStyle w:val="Normal"/>
        <w:ind w:firstLine="567"/>
        <w:jc w:val="both"/>
        <w:rPr>
          <w:sz w:val="24"/>
        </w:rPr>
      </w:pPr>
      <w:r>
        <w:rPr>
          <w:sz w:val="24"/>
        </w:rPr>
        <w:t>2.Физическое или юридическое лицо, заинтересованное в предоставлении разрешения на условно-разрешенный вид использования земельного участка или объекта капитального строительства (далее-разрешение на условно разрешенный вид использования), направляет заявление в соответствии с установленным порядком и регламентом оказания соответствующей муниципальной услуги о предоставлении разрешения на условно-разрешенный вид использования в комиссию по землепользованию и застройке администрации  округа, в соответствии с положением о комиссии, утверждённым решением администрации. К заявлению прилагаются сведения об участке и объекте капитального строительства (кадастровый паспорт, свидетельство о государственной регистрации прав на земельный участок, объекты капитального строительства) и материалы, обосновывающие возможность применения условно-разрешённого вида на данной территории.</w:t>
      </w:r>
    </w:p>
    <w:p>
      <w:pPr>
        <w:pStyle w:val="Normal"/>
        <w:ind w:right="-286" w:firstLine="567"/>
        <w:jc w:val="both"/>
        <w:rPr>
          <w:sz w:val="24"/>
        </w:rPr>
      </w:pPr>
      <w:r>
        <w:rPr>
          <w:sz w:val="24"/>
        </w:rPr>
        <w:t>3.Обосновывающие материалы включают:</w:t>
      </w:r>
    </w:p>
    <w:p>
      <w:pPr>
        <w:pStyle w:val="Normal"/>
        <w:ind w:firstLine="567"/>
        <w:jc w:val="both"/>
        <w:rPr>
          <w:sz w:val="24"/>
        </w:rPr>
      </w:pPr>
      <w:r>
        <w:rPr>
          <w:sz w:val="24"/>
        </w:rPr>
        <w:t>1)схему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ind w:firstLine="567"/>
        <w:jc w:val="both"/>
        <w:rPr>
          <w:sz w:val="24"/>
        </w:rPr>
      </w:pPr>
      <w:r>
        <w:rPr>
          <w:sz w:val="24"/>
        </w:rPr>
        <w:t>2)общую информацию о планируемых объемах ресурсов, необходимых для функционирования объекта (количестве посетителей,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технические условия, предоставленные уполномоченными организациями.</w:t>
      </w:r>
    </w:p>
    <w:p>
      <w:pPr>
        <w:pStyle w:val="Normal"/>
        <w:ind w:firstLine="567"/>
        <w:jc w:val="both"/>
        <w:rPr>
          <w:sz w:val="24"/>
        </w:rPr>
      </w:pPr>
      <w:r>
        <w:rPr>
          <w:sz w:val="24"/>
        </w:rPr>
        <w:t>4.Комиссия принимает решение о направлении заявления для рассмотрения на общественных обсуждениях или публичных слушаниях, или об отклонении по причине недостаточности обоснований и сведений о рассматриваемом земельном участке и(или)объекте капитального строительства.</w:t>
      </w:r>
    </w:p>
    <w:p>
      <w:pPr>
        <w:pStyle w:val="Normal"/>
        <w:ind w:firstLine="567"/>
        <w:jc w:val="both"/>
        <w:rPr>
          <w:sz w:val="24"/>
        </w:rPr>
      </w:pPr>
      <w:r>
        <w:rPr>
          <w:sz w:val="24"/>
        </w:rPr>
        <w:t>5.Порядок проведения общественных обсуждений или публичных слушаний устанавливается актом органа местного самоуправления с учётом положений градостроительного законодательства.</w:t>
      </w:r>
    </w:p>
    <w:p>
      <w:pPr>
        <w:pStyle w:val="Normal"/>
        <w:ind w:firstLine="567"/>
        <w:jc w:val="both"/>
        <w:rPr>
          <w:sz w:val="24"/>
        </w:rPr>
      </w:pPr>
      <w:r>
        <w:rPr>
          <w:sz w:val="24"/>
        </w:rPr>
        <w:t>6.Комиссия по землепользованию и застройки  организует проведение общественных обсуждений или публичных слушаний, в том числе,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567"/>
        <w:jc w:val="both"/>
        <w:rPr>
          <w:sz w:val="24"/>
        </w:rPr>
      </w:pPr>
      <w:r>
        <w:rPr>
          <w:sz w:val="24"/>
        </w:rPr>
        <w:t>7.На основании заключения о результатах общественных обсуждений или публичных слушаний по вопросу о предоставлении разрешения на условно-разрешенный вид использования Комиссия по землепользованию и застройки осуществляет подготовку рекомендаций о предоставлении разрешения на условно-разрешенный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округа в течении семи дней.</w:t>
      </w:r>
    </w:p>
    <w:p>
      <w:pPr>
        <w:pStyle w:val="Normal"/>
        <w:ind w:firstLine="567"/>
        <w:jc w:val="both"/>
        <w:rPr>
          <w:sz w:val="24"/>
        </w:rPr>
      </w:pPr>
      <w:r>
        <w:rPr>
          <w:sz w:val="24"/>
        </w:rPr>
        <w:t>8.Глава администрации округа в течение трёх дней со дня поступления рекомендаций принимает решение (постановление) о предоставлении разрешения на условно-разрешенный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pPr>
        <w:pStyle w:val="Normal"/>
        <w:ind w:firstLine="567"/>
        <w:jc w:val="both"/>
        <w:rPr>
          <w:sz w:val="24"/>
        </w:rPr>
      </w:pPr>
      <w:r>
        <w:rPr>
          <w:sz w:val="24"/>
        </w:rPr>
        <w:t>9.Расходы,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pPr>
        <w:pStyle w:val="Normal"/>
        <w:ind w:firstLine="567"/>
        <w:jc w:val="both"/>
        <w:rPr>
          <w:sz w:val="24"/>
        </w:rPr>
      </w:pPr>
      <w:r>
        <w:rPr>
          <w:sz w:val="24"/>
        </w:rPr>
        <w:t>10.Физическое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pPr>
        <w:pStyle w:val="3"/>
        <w:jc w:val="both"/>
        <w:rPr/>
      </w:pPr>
      <w:bookmarkStart w:id="14" w:name="_Toc152583788"/>
      <w:r>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bookmarkEnd w:id="14"/>
    </w:p>
    <w:p>
      <w:pPr>
        <w:pStyle w:val="Normal"/>
        <w:ind w:firstLine="567"/>
        <w:jc w:val="both"/>
        <w:rPr>
          <w:sz w:val="24"/>
        </w:rPr>
      </w:pPr>
      <w:r>
        <w:rPr>
          <w:sz w:val="24"/>
        </w:rPr>
        <w:t>1.Физическое или юридическое лицо вправе получить заключение Комиссии по землепользованию и застройке, в случае необходимости получения консультации, с целью принятия решения о смене основного или вспомогательного вида разрешенного использования земельного участка или объекта капитального строительства без необходимости реконструкции (изменения параметров) объекта. В этом случае заинтересованное лицо обращается в администрацию округа с заявлением.</w:t>
      </w:r>
    </w:p>
    <w:p>
      <w:pPr>
        <w:pStyle w:val="Normal"/>
        <w:ind w:right="-286" w:firstLine="567"/>
        <w:jc w:val="both"/>
        <w:rPr>
          <w:sz w:val="24"/>
        </w:rPr>
      </w:pPr>
      <w:r>
        <w:rPr>
          <w:sz w:val="24"/>
        </w:rPr>
        <w:t>2.В заявлении указываются:</w:t>
      </w:r>
    </w:p>
    <w:p>
      <w:pPr>
        <w:pStyle w:val="Normal"/>
        <w:ind w:firstLine="567"/>
        <w:jc w:val="both"/>
        <w:rPr>
          <w:sz w:val="24"/>
        </w:rPr>
      </w:pPr>
      <w:r>
        <w:rPr>
          <w:sz w:val="24"/>
        </w:rPr>
        <w:t>1)вид разрешенного использования земельного участка и объектов капитального строительства, расположенных на нем;</w:t>
      </w:r>
    </w:p>
    <w:p>
      <w:pPr>
        <w:pStyle w:val="Normal"/>
        <w:ind w:firstLine="567"/>
        <w:jc w:val="both"/>
        <w:rPr>
          <w:sz w:val="24"/>
        </w:rPr>
      </w:pPr>
      <w:r>
        <w:rPr>
          <w:sz w:val="24"/>
        </w:rPr>
        <w:t>2)испрашиваемый вид разрешенного использования земельного участка и объектов капитального строительства, расположенных на нем;</w:t>
      </w:r>
    </w:p>
    <w:p>
      <w:pPr>
        <w:pStyle w:val="Normal"/>
        <w:ind w:right="-286" w:firstLine="567"/>
        <w:jc w:val="both"/>
        <w:rPr>
          <w:sz w:val="24"/>
        </w:rPr>
      </w:pPr>
      <w:r>
        <w:rPr>
          <w:sz w:val="24"/>
        </w:rPr>
        <w:t>3.К заявлению прилагаются:</w:t>
      </w:r>
    </w:p>
    <w:p>
      <w:pPr>
        <w:pStyle w:val="Normal"/>
        <w:ind w:firstLine="567"/>
        <w:jc w:val="both"/>
        <w:rPr>
          <w:sz w:val="24"/>
        </w:rPr>
      </w:pPr>
      <w:r>
        <w:rPr>
          <w:sz w:val="24"/>
        </w:rPr>
        <w:t>1)правоустанавливающие документы на земельный участок и объекты капитального строительства, находящиеся на этом земельном участке;</w:t>
      </w:r>
    </w:p>
    <w:p>
      <w:pPr>
        <w:pStyle w:val="Normal"/>
        <w:ind w:firstLine="567"/>
        <w:jc w:val="both"/>
        <w:rPr>
          <w:sz w:val="24"/>
        </w:rPr>
      </w:pPr>
      <w:r>
        <w:rPr>
          <w:sz w:val="24"/>
        </w:rPr>
        <w:t>2)градостроительный план земельного участка (при наличии) или градостроительный анализ земельного участка;</w:t>
      </w:r>
    </w:p>
    <w:p>
      <w:pPr>
        <w:pStyle w:val="Normal"/>
        <w:ind w:firstLine="567"/>
        <w:jc w:val="both"/>
        <w:rPr>
          <w:sz w:val="24"/>
        </w:rPr>
      </w:pPr>
      <w:r>
        <w:rPr>
          <w:sz w:val="24"/>
        </w:rPr>
        <w:t>3)обоснование изменения вида разрешенного использования и доказательство, что это изменение может быть произведено без разработки проектной документации и получения разрешения на строительство:</w:t>
      </w:r>
    </w:p>
    <w:p>
      <w:pPr>
        <w:pStyle w:val="Normal"/>
        <w:ind w:firstLine="567"/>
        <w:jc w:val="both"/>
        <w:rPr>
          <w:sz w:val="24"/>
        </w:rPr>
      </w:pPr>
      <w:r>
        <w:rPr>
          <w:sz w:val="24"/>
        </w:rPr>
        <w:t>-соответствие нового использования объекта капитального строительства градостроительному регламенту территориальной зоны, в которой расположен этот объект;</w:t>
      </w:r>
    </w:p>
    <w:p>
      <w:pPr>
        <w:pStyle w:val="Normal"/>
        <w:ind w:firstLine="567"/>
        <w:jc w:val="both"/>
        <w:rPr>
          <w:sz w:val="24"/>
        </w:rPr>
      </w:pPr>
      <w:r>
        <w:rPr>
          <w:sz w:val="24"/>
        </w:rPr>
        <w:t>-соответствие нового использования объекта капитального строительства техническим регламентам (строительным нормам и правилам);</w:t>
      </w:r>
    </w:p>
    <w:p>
      <w:pPr>
        <w:pStyle w:val="Normal"/>
        <w:ind w:firstLine="567"/>
        <w:jc w:val="both"/>
        <w:rPr>
          <w:sz w:val="24"/>
        </w:rPr>
      </w:pPr>
      <w:r>
        <w:rPr>
          <w:sz w:val="24"/>
        </w:rPr>
        <w:t>-возможность нового использования объекта капитального строительства без проведения реконструкции этого объекта.</w:t>
      </w:r>
    </w:p>
    <w:p>
      <w:pPr>
        <w:pStyle w:val="Normal"/>
        <w:ind w:firstLine="567"/>
        <w:jc w:val="both"/>
        <w:rPr>
          <w:sz w:val="24"/>
        </w:rPr>
      </w:pPr>
      <w:r>
        <w:rPr>
          <w:sz w:val="24"/>
        </w:rPr>
        <w:t>4.Комиссия по землепользованию и застройке рассматривает заявление в соответствии с положением и готовит Заключение.</w:t>
      </w:r>
    </w:p>
    <w:p>
      <w:pPr>
        <w:pStyle w:val="Normal"/>
        <w:ind w:right="-286" w:firstLine="567"/>
        <w:jc w:val="both"/>
        <w:rPr>
          <w:sz w:val="24"/>
        </w:rPr>
      </w:pPr>
      <w:r>
        <w:rPr>
          <w:sz w:val="24"/>
        </w:rPr>
        <w:t>5.В заключении указываются:</w:t>
      </w:r>
    </w:p>
    <w:p>
      <w:pPr>
        <w:pStyle w:val="Normal"/>
        <w:ind w:right="-286" w:firstLine="567"/>
        <w:jc w:val="both"/>
        <w:rPr>
          <w:sz w:val="24"/>
        </w:rPr>
      </w:pPr>
      <w:r>
        <w:rPr>
          <w:sz w:val="24"/>
        </w:rPr>
        <w:t>1)номер и дата заключения;</w:t>
      </w:r>
    </w:p>
    <w:p>
      <w:pPr>
        <w:pStyle w:val="Normal"/>
        <w:ind w:firstLine="567"/>
        <w:jc w:val="both"/>
        <w:rPr>
          <w:sz w:val="24"/>
        </w:rPr>
      </w:pPr>
      <w:r>
        <w:rPr>
          <w:sz w:val="24"/>
        </w:rPr>
        <w:t>2)физическое или юридическое лицо, истребовавшее изменение разрешенного вида использования земельного участка и объектов капитального строительства;</w:t>
      </w:r>
    </w:p>
    <w:p>
      <w:pPr>
        <w:pStyle w:val="Normal"/>
        <w:ind w:firstLine="567"/>
        <w:jc w:val="both"/>
        <w:rPr>
          <w:sz w:val="24"/>
        </w:rPr>
      </w:pPr>
      <w:r>
        <w:rPr>
          <w:sz w:val="24"/>
        </w:rPr>
        <w:t>3)вид разрешенного использования земельного участка и объектов капитального строительства;</w:t>
      </w:r>
    </w:p>
    <w:p>
      <w:pPr>
        <w:pStyle w:val="Normal"/>
        <w:ind w:firstLine="567"/>
        <w:jc w:val="both"/>
        <w:rPr>
          <w:sz w:val="24"/>
        </w:rPr>
      </w:pPr>
      <w:r>
        <w:rPr>
          <w:sz w:val="24"/>
        </w:rPr>
        <w:t>4)предлагаемый вид (виды) разрешенного использования земельного участка и объектов капитального строительства;</w:t>
      </w:r>
    </w:p>
    <w:p>
      <w:pPr>
        <w:pStyle w:val="Normal"/>
        <w:ind w:firstLine="567"/>
        <w:jc w:val="both"/>
        <w:rPr>
          <w:sz w:val="24"/>
        </w:rPr>
      </w:pPr>
      <w:r>
        <w:rPr>
          <w:sz w:val="24"/>
        </w:rPr>
        <w:t>5)территориальная зона, где находится земельный участок и объекты капитального строительств;</w:t>
      </w:r>
    </w:p>
    <w:p>
      <w:pPr>
        <w:pStyle w:val="Normal"/>
        <w:ind w:right="-286" w:firstLine="567"/>
        <w:jc w:val="both"/>
        <w:rPr>
          <w:sz w:val="24"/>
        </w:rPr>
      </w:pPr>
      <w:r>
        <w:rPr>
          <w:sz w:val="24"/>
        </w:rPr>
        <w:t>6)краткое обоснование изменения;</w:t>
      </w:r>
    </w:p>
    <w:p>
      <w:pPr>
        <w:pStyle w:val="Normal"/>
        <w:ind w:firstLine="567"/>
        <w:jc w:val="both"/>
        <w:rPr>
          <w:sz w:val="24"/>
        </w:rPr>
      </w:pPr>
      <w:r>
        <w:rPr>
          <w:sz w:val="24"/>
        </w:rPr>
        <w:t>7)заключение о возможности или невозможности изменения вида разрешенного использования земельного участка и объектов капитального строительства без подготовки проектной документации и получения разрешения на строительство;</w:t>
      </w:r>
    </w:p>
    <w:p>
      <w:pPr>
        <w:pStyle w:val="Normal"/>
        <w:ind w:firstLine="567"/>
        <w:jc w:val="both"/>
        <w:rPr>
          <w:sz w:val="24"/>
        </w:rPr>
      </w:pPr>
      <w:r>
        <w:rPr>
          <w:sz w:val="24"/>
        </w:rPr>
        <w:t>8)в случае невозможности изменения вида разрешенного использования земельного участка и объектов капитального строительства, указываются причины.</w:t>
      </w:r>
    </w:p>
    <w:p>
      <w:pPr>
        <w:pStyle w:val="Normal"/>
        <w:ind w:firstLine="567"/>
        <w:jc w:val="both"/>
        <w:rPr>
          <w:sz w:val="24"/>
        </w:rPr>
      </w:pPr>
      <w:r>
        <w:rPr>
          <w:sz w:val="24"/>
        </w:rPr>
        <w:t>6.Результаты общественных обсуждений или публичных слушаний носят рекомендательный характер.</w:t>
      </w:r>
    </w:p>
    <w:p>
      <w:pPr>
        <w:pStyle w:val="Normal"/>
        <w:ind w:firstLine="567"/>
        <w:jc w:val="both"/>
        <w:rPr>
          <w:sz w:val="24"/>
        </w:rPr>
      </w:pPr>
      <w:r>
        <w:rPr>
          <w:sz w:val="24"/>
        </w:rPr>
        <w:t>7.Положительное Заключение является основанием для изменения вида разрешенного использования земельного участка и объектов капитального строительства, в том числе для подготовки решения главы администрации округа, в случае необходимости, и внесения изменений в документы учета объектов недвижимости и государственной регистрации прав на объекты недвижимости в установленном законодательством порядке.</w:t>
      </w:r>
    </w:p>
    <w:p>
      <w:pPr>
        <w:pStyle w:val="3"/>
        <w:jc w:val="both"/>
        <w:rPr/>
      </w:pPr>
      <w:bookmarkStart w:id="15" w:name="_Toc152583789"/>
      <w:r>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
    </w:p>
    <w:p>
      <w:pPr>
        <w:pStyle w:val="Normal"/>
        <w:ind w:firstLine="567"/>
        <w:jc w:val="both"/>
        <w:rPr>
          <w:sz w:val="24"/>
        </w:rPr>
      </w:pPr>
      <w:r>
        <w:rPr>
          <w:sz w:val="24"/>
        </w:rPr>
        <w:t>1.Правообладатели земельных участков, имеют право при получении соответствующего разрешения использовать земельные участки, объекты и сооружения, имея отклонения от предельных параметров разрешённого строительства, реконструкции объектов капитального строительства в случае:</w:t>
      </w:r>
    </w:p>
    <w:p>
      <w:pPr>
        <w:pStyle w:val="Normal"/>
        <w:ind w:firstLine="567"/>
        <w:jc w:val="both"/>
        <w:rPr>
          <w:sz w:val="24"/>
        </w:rPr>
      </w:pPr>
      <w:r>
        <w:rPr>
          <w:sz w:val="24"/>
        </w:rPr>
        <w:t>наличия размера земельного участка меньше установленных градостроительным регламентом минимальных размеров земельных участков;</w:t>
      </w:r>
    </w:p>
    <w:p>
      <w:pPr>
        <w:pStyle w:val="Normal"/>
        <w:ind w:firstLine="567"/>
        <w:jc w:val="both"/>
        <w:rPr>
          <w:sz w:val="24"/>
        </w:rPr>
      </w:pPr>
      <w:r>
        <w:rPr>
          <w:sz w:val="24"/>
        </w:rPr>
        <w:t>наличия размера земельного участка больше установленных градостроительным регламентом;</w:t>
      </w:r>
    </w:p>
    <w:p>
      <w:pPr>
        <w:pStyle w:val="Normal"/>
        <w:ind w:firstLine="567"/>
        <w:jc w:val="both"/>
        <w:rPr>
          <w:sz w:val="24"/>
        </w:rPr>
      </w:pPr>
      <w:r>
        <w:rPr>
          <w:sz w:val="24"/>
        </w:rPr>
        <w:t>наличия конфигурации, инженерно-геологические или иные характеристик земельного участка, которые неблагоприятны для застройки;</w:t>
      </w:r>
    </w:p>
    <w:p>
      <w:pPr>
        <w:pStyle w:val="Normal"/>
        <w:ind w:firstLine="567"/>
        <w:jc w:val="both"/>
        <w:rPr>
          <w:sz w:val="24"/>
        </w:rPr>
      </w:pPr>
      <w:r>
        <w:rPr>
          <w:sz w:val="24"/>
        </w:rPr>
        <w:t>наличия для реконструкции (планирования для строительства) объектов капитального строительства, сооружений в нарушении линий градостроительного регулирования;</w:t>
      </w:r>
    </w:p>
    <w:p>
      <w:pPr>
        <w:pStyle w:val="Normal"/>
        <w:ind w:firstLine="567"/>
        <w:jc w:val="both"/>
        <w:rPr>
          <w:sz w:val="24"/>
        </w:rPr>
      </w:pPr>
      <w:r>
        <w:rPr>
          <w:sz w:val="24"/>
        </w:rPr>
        <w:t>наличия для реконструкции (планирования для строительства) параметров объектов капитального строительства, сооружений несоответствующих градостроительному регламенту, в том числе линиям застройки.</w:t>
      </w:r>
    </w:p>
    <w:p>
      <w:pPr>
        <w:pStyle w:val="Normal"/>
        <w:ind w:firstLine="567"/>
        <w:jc w:val="both"/>
        <w:rPr>
          <w:sz w:val="24"/>
        </w:rPr>
      </w:pPr>
      <w:r>
        <w:rPr>
          <w:sz w:val="24"/>
        </w:rPr>
        <w:t>2.Заявление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в соответствии с установленным порядком, регламентом оказания соответствующей муниципальной услуги и должно содержать обоснования того, что отклонения от предельных параметров разрешенного строительства, реконструкции:</w:t>
      </w:r>
    </w:p>
    <w:p>
      <w:pPr>
        <w:pStyle w:val="Normal"/>
        <w:ind w:right="-286" w:firstLine="567"/>
        <w:jc w:val="both"/>
        <w:rPr>
          <w:sz w:val="24"/>
        </w:rPr>
      </w:pPr>
      <w:r>
        <w:rPr>
          <w:sz w:val="24"/>
        </w:rPr>
        <w:t>1)соответствуют требованиям технических регламентов, в том числе противопожарных;</w:t>
      </w:r>
    </w:p>
    <w:p>
      <w:pPr>
        <w:pStyle w:val="Normal"/>
        <w:ind w:right="-286" w:firstLine="567"/>
        <w:jc w:val="both"/>
        <w:rPr>
          <w:sz w:val="24"/>
        </w:rPr>
      </w:pPr>
      <w:r>
        <w:rPr>
          <w:sz w:val="24"/>
        </w:rPr>
        <w:t>2)соответствуют требованиям охраны объектов культурного наследия;</w:t>
      </w:r>
    </w:p>
    <w:p>
      <w:pPr>
        <w:pStyle w:val="Normal"/>
        <w:ind w:right="-286" w:firstLine="567"/>
        <w:jc w:val="both"/>
        <w:rPr>
          <w:sz w:val="24"/>
        </w:rPr>
      </w:pPr>
      <w:r>
        <w:rPr>
          <w:sz w:val="24"/>
        </w:rPr>
        <w:t>3)соответствуют требованиям охраны окружающей среды;</w:t>
      </w:r>
    </w:p>
    <w:p>
      <w:pPr>
        <w:pStyle w:val="Normal"/>
        <w:ind w:right="-286" w:firstLine="567"/>
        <w:jc w:val="both"/>
        <w:rPr>
          <w:sz w:val="24"/>
        </w:rPr>
      </w:pPr>
      <w:r>
        <w:rPr>
          <w:sz w:val="24"/>
        </w:rPr>
        <w:t>4)необходимы для эффективного использования земельного участка;</w:t>
      </w:r>
    </w:p>
    <w:p>
      <w:pPr>
        <w:pStyle w:val="Normal"/>
        <w:ind w:firstLine="567"/>
        <w:jc w:val="both"/>
        <w:rPr>
          <w:sz w:val="24"/>
        </w:rPr>
      </w:pPr>
      <w:r>
        <w:rPr>
          <w:sz w:val="24"/>
        </w:rPr>
        <w:t>5)не ущемляют права владельцев смежных земельных участков, других объектов недвижимости.</w:t>
      </w:r>
    </w:p>
    <w:p>
      <w:pPr>
        <w:pStyle w:val="Normal"/>
        <w:ind w:firstLine="567"/>
        <w:jc w:val="both"/>
        <w:rPr>
          <w:sz w:val="24"/>
        </w:rPr>
      </w:pPr>
      <w:r>
        <w:rPr>
          <w:sz w:val="24"/>
        </w:rPr>
        <w:t>3.Комиссия организует рассмотрение поступившего заявления на общественных обсуждениях или публичных слушаниях, куда приглашаются владельцы земельных участков, иных 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вопросы благоустройства территории, муниципального контроля,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ind w:firstLine="567"/>
        <w:jc w:val="both"/>
        <w:rPr>
          <w:sz w:val="24"/>
        </w:rPr>
      </w:pPr>
      <w:r>
        <w:rPr>
          <w:sz w:val="24"/>
        </w:rPr>
        <w:t>4.Комиссия готовит и направляет главе Беловского городского округа рекомендации по результатам рассмотрения письменных заключений и публичных слушаний не позднее семи календарных дней после их проведения.</w:t>
      </w:r>
    </w:p>
    <w:p>
      <w:pPr>
        <w:pStyle w:val="Normal"/>
        <w:ind w:firstLine="567"/>
        <w:jc w:val="both"/>
        <w:rPr>
          <w:sz w:val="24"/>
        </w:rPr>
      </w:pPr>
      <w:r>
        <w:rPr>
          <w:sz w:val="24"/>
        </w:rPr>
        <w:t>5.Расходы, связанные с предоставлением дополнительных материалов презентаций на общественные обсуждения, публичные слушания организацией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ind w:firstLine="567"/>
        <w:jc w:val="both"/>
        <w:rPr>
          <w:sz w:val="24"/>
        </w:rPr>
      </w:pPr>
      <w:r>
        <w:rPr>
          <w:sz w:val="24"/>
        </w:rPr>
        <w:t>6.Решение о предоставлении разрешения на отклонение от предельных параметров разрешенного строительства, реконструкции принимается постановлением администрации Беловского городского округа в течение семи дней со дня поступления рекомендаций комиссии по землепользованию и застройке.</w:t>
      </w:r>
    </w:p>
    <w:p>
      <w:pPr>
        <w:pStyle w:val="Normal"/>
        <w:ind w:firstLine="567"/>
        <w:jc w:val="both"/>
        <w:rPr>
          <w:sz w:val="24"/>
        </w:rPr>
      </w:pPr>
      <w:r>
        <w:rPr>
          <w:sz w:val="24"/>
        </w:rPr>
        <w:t>7.Решение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pPr>
        <w:pStyle w:val="3"/>
        <w:jc w:val="both"/>
        <w:rPr/>
      </w:pPr>
      <w:bookmarkStart w:id="16" w:name="_Toc152583790"/>
      <w:r>
        <w:rPr/>
        <w:t>Статья 13. Условия и порядок перевода жилого помещения в нежилое помещение и нежилого помещения в жилое помещение</w:t>
      </w:r>
      <w:bookmarkEnd w:id="16"/>
    </w:p>
    <w:p>
      <w:pPr>
        <w:pStyle w:val="Normal"/>
        <w:ind w:firstLine="567"/>
        <w:jc w:val="both"/>
        <w:rPr>
          <w:sz w:val="24"/>
        </w:rPr>
      </w:pPr>
      <w:r>
        <w:rPr>
          <w:sz w:val="24"/>
        </w:rPr>
        <w:t>1.Условия и порядок перевода жилого помещения в нежилое помещение и нежилого помещения в жилое помещение допускается в соответствии с жилищным и градостроительным законодательством.</w:t>
      </w:r>
    </w:p>
    <w:p>
      <w:pPr>
        <w:pStyle w:val="Normal"/>
        <w:ind w:firstLine="567"/>
        <w:jc w:val="both"/>
        <w:rPr>
          <w:sz w:val="24"/>
        </w:rPr>
      </w:pPr>
      <w:r>
        <w:rPr>
          <w:sz w:val="24"/>
        </w:rPr>
        <w:t xml:space="preserve">2.Перевод жилого помещения в нежилое помещение и нежилого помещения в жилое помещение осуществляется администрацией Беловского городского округа в соответствии с утверждённым регламентом действий (регламентом оказания муниципальной услуги).  </w:t>
      </w:r>
    </w:p>
    <w:p>
      <w:pPr>
        <w:pStyle w:val="Normal"/>
        <w:ind w:firstLine="567"/>
        <w:jc w:val="both"/>
        <w:rPr>
          <w:sz w:val="24"/>
        </w:rPr>
      </w:pPr>
      <w:r>
        <w:rPr>
          <w:sz w:val="24"/>
        </w:rPr>
        <w:t>3.В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 и настоящими правилами.</w:t>
      </w:r>
    </w:p>
    <w:p>
      <w:pPr>
        <w:pStyle w:val="Normal"/>
        <w:ind w:firstLine="567"/>
        <w:jc w:val="both"/>
        <w:rPr>
          <w:sz w:val="24"/>
        </w:rPr>
      </w:pPr>
      <w:r>
        <w:rPr>
          <w:sz w:val="24"/>
        </w:rPr>
        <w:t>4.В случае, если для переводимого помещения выбран вид разрешённого использования, не являющийся основным для жилой зоны, перевод помещения возможен после положительного результата проведения общественных обсуждений или публичных слушаний по изменению вида разрешённого использования (назначения) помещения.</w:t>
      </w:r>
    </w:p>
    <w:p>
      <w:pPr>
        <w:pStyle w:val="Normal"/>
        <w:ind w:firstLine="567"/>
        <w:jc w:val="both"/>
        <w:rPr>
          <w:sz w:val="24"/>
        </w:rPr>
      </w:pPr>
      <w:r>
        <w:rPr>
          <w:sz w:val="24"/>
        </w:rPr>
        <w:t>5.Изменение фасада жилого здания, связанное с эксплуатацией помещения по измененному виду, разрешенного использованию (назначению), производится на основании колерного паспорта здания, утвержденному в соответствии с порядком, утвержденным администрацией округа.</w:t>
      </w:r>
    </w:p>
    <w:p>
      <w:pPr>
        <w:pStyle w:val="Normal"/>
        <w:ind w:firstLine="567"/>
        <w:jc w:val="both"/>
        <w:rPr>
          <w:sz w:val="24"/>
        </w:rPr>
      </w:pPr>
      <w:r>
        <w:rPr>
          <w:sz w:val="24"/>
        </w:rPr>
      </w:r>
    </w:p>
    <w:p>
      <w:pPr>
        <w:pStyle w:val="2"/>
        <w:jc w:val="center"/>
        <w:rPr>
          <w:lang w:eastAsia="ar-SA"/>
        </w:rPr>
      </w:pPr>
      <w:bookmarkStart w:id="17" w:name="_Toc152583791"/>
      <w:r>
        <w:rPr>
          <w:lang w:eastAsia="ar-SA"/>
        </w:rPr>
        <w:t>Глава 3. Положения о подготовке документации по планировке территории органами местного самоуправления</w:t>
      </w:r>
      <w:bookmarkEnd w:id="17"/>
    </w:p>
    <w:p>
      <w:pPr>
        <w:pStyle w:val="3"/>
        <w:jc w:val="both"/>
        <w:rPr/>
      </w:pPr>
      <w:bookmarkStart w:id="18" w:name="_Toc152583792"/>
      <w:r>
        <w:rPr/>
        <w:t>Статья 14. Общие требования к документации по планировке территории и ее подготовке</w:t>
      </w:r>
      <w:bookmarkEnd w:id="18"/>
    </w:p>
    <w:p>
      <w:pPr>
        <w:pStyle w:val="Normal"/>
        <w:ind w:firstLine="567"/>
        <w:jc w:val="both"/>
        <w:rPr>
          <w:sz w:val="24"/>
        </w:rPr>
      </w:pPr>
      <w:r>
        <w:rPr>
          <w:sz w:val="24"/>
        </w:rPr>
        <w:t>1.Подготовка документации по планировке территории Беловского городского округа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pPr>
        <w:pStyle w:val="Normal"/>
        <w:ind w:firstLine="567"/>
        <w:jc w:val="both"/>
        <w:rPr>
          <w:sz w:val="24"/>
        </w:rPr>
      </w:pPr>
      <w:r>
        <w:rPr>
          <w:sz w:val="24"/>
        </w:rPr>
        <w:t>2.Содержание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Кемеровской области, настоящими Правилами, актами органов местного самоуправления.</w:t>
      </w:r>
    </w:p>
    <w:p>
      <w:pPr>
        <w:pStyle w:val="Normal"/>
        <w:ind w:firstLine="567"/>
        <w:jc w:val="both"/>
        <w:rPr>
          <w:sz w:val="24"/>
        </w:rPr>
      </w:pPr>
      <w:r>
        <w:rPr>
          <w:sz w:val="24"/>
        </w:rPr>
        <w:t>3.Подготовка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планировочных единиц), установления границ земельных участков, на которых расположены объекты капитального строительства, границ земельных участков, предназначенных для территорий общего пользования, строительства и размещения линейных объектов, объектов улично-дорожной сети.</w:t>
      </w:r>
    </w:p>
    <w:p>
      <w:pPr>
        <w:pStyle w:val="Normal"/>
        <w:ind w:firstLine="567"/>
        <w:jc w:val="both"/>
        <w:rPr>
          <w:sz w:val="24"/>
        </w:rPr>
      </w:pPr>
      <w:r>
        <w:rPr>
          <w:sz w:val="24"/>
        </w:rPr>
        <w:t>4.При отсутствии сведений об утверждении документации по планировке территории для застроенных территорий населенных пунктов, в целях упорядочения подготовки документации по планировке территории, администрацией Беловского городского округа разрабатываются и утверждаются планировочные единицы территории.</w:t>
      </w:r>
    </w:p>
    <w:p>
      <w:pPr>
        <w:pStyle w:val="Normal"/>
        <w:ind w:firstLine="567"/>
        <w:jc w:val="both"/>
        <w:rPr>
          <w:sz w:val="24"/>
        </w:rPr>
      </w:pPr>
      <w:r>
        <w:rPr>
          <w:sz w:val="24"/>
        </w:rPr>
        <w:t>5.При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ind w:firstLine="567"/>
        <w:jc w:val="both"/>
        <w:rPr>
          <w:sz w:val="24"/>
        </w:rPr>
      </w:pPr>
      <w:r>
        <w:rPr>
          <w:sz w:val="24"/>
        </w:rPr>
        <w:t>6.Подготовка графической части документации по планировке территории осуществляется:</w:t>
      </w:r>
    </w:p>
    <w:p>
      <w:pPr>
        <w:pStyle w:val="Normal"/>
        <w:ind w:firstLine="567"/>
        <w:jc w:val="both"/>
        <w:rPr>
          <w:sz w:val="24"/>
        </w:rPr>
      </w:pPr>
      <w:r>
        <w:rPr>
          <w:sz w:val="24"/>
        </w:rPr>
        <w:t>1)в соответствии с системой координат, используемой для ведения Единого государственного реестра недвижимости;</w:t>
      </w:r>
    </w:p>
    <w:p>
      <w:pPr>
        <w:pStyle w:val="Normal"/>
        <w:ind w:firstLine="567"/>
        <w:jc w:val="both"/>
        <w:rPr>
          <w:sz w:val="24"/>
        </w:rPr>
      </w:pPr>
      <w:r>
        <w:rPr>
          <w:sz w:val="24"/>
        </w:rPr>
        <w:t>2)с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rmal"/>
        <w:ind w:firstLine="567"/>
        <w:jc w:val="both"/>
        <w:rPr>
          <w:sz w:val="24"/>
        </w:rPr>
      </w:pPr>
      <w:r>
        <w:rPr>
          <w:sz w:val="24"/>
        </w:rPr>
        <w:t>7.При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right="-284" w:firstLine="567"/>
        <w:jc w:val="both"/>
        <w:rPr>
          <w:sz w:val="24"/>
        </w:rPr>
      </w:pPr>
      <w:r>
        <w:rPr>
          <w:sz w:val="24"/>
        </w:rPr>
        <w:t>-проектов планировки без проектов межевания в их составе;</w:t>
      </w:r>
    </w:p>
    <w:p>
      <w:pPr>
        <w:pStyle w:val="Normal"/>
        <w:ind w:right="-284" w:firstLine="567"/>
        <w:jc w:val="both"/>
        <w:rPr>
          <w:sz w:val="24"/>
        </w:rPr>
      </w:pPr>
      <w:r>
        <w:rPr>
          <w:sz w:val="24"/>
        </w:rPr>
        <w:t>-проектов планировки с проектами межевания в их составе;</w:t>
      </w:r>
    </w:p>
    <w:p>
      <w:pPr>
        <w:pStyle w:val="Normal"/>
        <w:ind w:firstLine="567"/>
        <w:jc w:val="both"/>
        <w:rPr>
          <w:sz w:val="24"/>
        </w:rPr>
      </w:pPr>
      <w:r>
        <w:rPr>
          <w:sz w:val="24"/>
        </w:rPr>
        <w:t>-проектов межевания как самостоятельных документов (вне состава проектов планировки при их наличии);</w:t>
      </w:r>
    </w:p>
    <w:p>
      <w:pPr>
        <w:pStyle w:val="Normal"/>
        <w:ind w:firstLine="567"/>
        <w:jc w:val="both"/>
        <w:rPr>
          <w:sz w:val="24"/>
        </w:rPr>
      </w:pPr>
      <w:r>
        <w:rPr>
          <w:sz w:val="24"/>
        </w:rPr>
        <w:t>-проектов межевания как самостоятельных документов (вне состава проектов планировки при их наличии) с подготовкой градостроительных планов земельных участков.</w:t>
      </w:r>
    </w:p>
    <w:p>
      <w:pPr>
        <w:pStyle w:val="Normal"/>
        <w:ind w:firstLine="567"/>
        <w:jc w:val="both"/>
        <w:rPr>
          <w:sz w:val="24"/>
        </w:rPr>
      </w:pPr>
      <w:r>
        <w:rPr>
          <w:sz w:val="24"/>
        </w:rPr>
        <w:t>8.При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right="-284" w:firstLine="567"/>
        <w:jc w:val="both"/>
        <w:rPr>
          <w:sz w:val="24"/>
        </w:rPr>
      </w:pPr>
      <w:r>
        <w:rPr>
          <w:sz w:val="24"/>
        </w:rPr>
        <w:t>–</w:t>
      </w:r>
      <w:r>
        <w:rPr>
          <w:sz w:val="24"/>
        </w:rPr>
        <w:t>проектов планировки без проектов межевания в их составе;</w:t>
      </w:r>
    </w:p>
    <w:p>
      <w:pPr>
        <w:pStyle w:val="Normal"/>
        <w:ind w:right="-284" w:firstLine="567"/>
        <w:jc w:val="both"/>
        <w:rPr>
          <w:sz w:val="24"/>
        </w:rPr>
      </w:pPr>
      <w:r>
        <w:rPr>
          <w:sz w:val="24"/>
        </w:rPr>
        <w:t>-проектов планировки с проектами межевания в их составе.</w:t>
      </w:r>
    </w:p>
    <w:p>
      <w:pPr>
        <w:pStyle w:val="Normal"/>
        <w:ind w:firstLine="567"/>
        <w:jc w:val="both"/>
        <w:rPr>
          <w:sz w:val="24"/>
        </w:rPr>
      </w:pPr>
      <w:r>
        <w:rPr>
          <w:sz w:val="24"/>
        </w:rPr>
        <w:t>9.При подготовке документации по планировке территории для застроенных планировочных единиц, перечисленная в пункте 7 документация может разрабатываться со следующими целями:</w:t>
      </w:r>
    </w:p>
    <w:p>
      <w:pPr>
        <w:pStyle w:val="Normal"/>
        <w:ind w:firstLine="567"/>
        <w:jc w:val="both"/>
        <w:rPr>
          <w:sz w:val="24"/>
        </w:rPr>
      </w:pPr>
      <w:r>
        <w:rPr>
          <w:sz w:val="24"/>
        </w:rPr>
        <w:t>-установления красных линий и расчёта баланса территории без проработки инженерно-технических решение обеспечения территории коммунальной и социальной инфраструктурой;</w:t>
      </w:r>
    </w:p>
    <w:p>
      <w:pPr>
        <w:pStyle w:val="Normal"/>
        <w:ind w:firstLine="567"/>
        <w:jc w:val="both"/>
        <w:rPr>
          <w:sz w:val="24"/>
        </w:rPr>
      </w:pPr>
      <w:r>
        <w:rPr>
          <w:sz w:val="24"/>
        </w:rPr>
        <w:t>-для определения условий размещения объектов уплотнения застройки, в том числе с условно-разрешёнными видами использования;</w:t>
      </w:r>
    </w:p>
    <w:p>
      <w:pPr>
        <w:pStyle w:val="Normal"/>
        <w:ind w:firstLine="567"/>
        <w:jc w:val="both"/>
        <w:rPr>
          <w:sz w:val="24"/>
        </w:rPr>
      </w:pPr>
      <w:r>
        <w:rPr>
          <w:sz w:val="24"/>
        </w:rPr>
        <w:t>-при наличии утверждённых красных линий для определения границ земельных участков существующих объектов и планируемых объектов, для которых существуют условия размещения в данной планировочной единице;</w:t>
      </w:r>
    </w:p>
    <w:p>
      <w:pPr>
        <w:pStyle w:val="Normal"/>
        <w:ind w:firstLine="567"/>
        <w:jc w:val="both"/>
        <w:rPr>
          <w:sz w:val="24"/>
        </w:rPr>
      </w:pPr>
      <w:r>
        <w:rPr>
          <w:sz w:val="24"/>
        </w:rPr>
        <w:t>-для определения трассы размещения линейных объектов и установления их зоны охраны (зоны разрыва от зданий, строений, сооружений) для линейного объекта;</w:t>
      </w:r>
    </w:p>
    <w:p>
      <w:pPr>
        <w:pStyle w:val="Normal"/>
        <w:ind w:right="-284" w:firstLine="567"/>
        <w:jc w:val="both"/>
        <w:rPr>
          <w:sz w:val="24"/>
        </w:rPr>
      </w:pPr>
      <w:r>
        <w:rPr>
          <w:sz w:val="24"/>
        </w:rPr>
        <w:t>10.Посредством документации по планировке территории определяются:</w:t>
      </w:r>
    </w:p>
    <w:p>
      <w:pPr>
        <w:pStyle w:val="Normal"/>
        <w:ind w:firstLine="567"/>
        <w:jc w:val="both"/>
        <w:rPr>
          <w:sz w:val="24"/>
        </w:rPr>
      </w:pPr>
      <w:r>
        <w:rPr>
          <w:sz w:val="24"/>
        </w:rPr>
        <w:t>1)характеристики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ind w:right="-284" w:firstLine="567"/>
        <w:jc w:val="both"/>
        <w:rPr>
          <w:sz w:val="24"/>
        </w:rPr>
      </w:pPr>
      <w:r>
        <w:rPr>
          <w:sz w:val="24"/>
        </w:rPr>
        <w:t>2)линии градостроительного регулирования, в том числе:</w:t>
      </w:r>
    </w:p>
    <w:p>
      <w:pPr>
        <w:pStyle w:val="Normal"/>
        <w:ind w:firstLine="567"/>
        <w:jc w:val="both"/>
        <w:rPr>
          <w:sz w:val="24"/>
        </w:rPr>
      </w:pPr>
      <w:r>
        <w:rPr>
          <w:sz w:val="24"/>
        </w:rPr>
        <w:t>а)красные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ind w:firstLine="567"/>
        <w:jc w:val="both"/>
        <w:rPr>
          <w:sz w:val="24"/>
        </w:rPr>
      </w:pPr>
      <w:r>
        <w:rPr>
          <w:sz w:val="24"/>
        </w:rPr>
        <w:t>б)линии регулирования застройки, если они не определены градостроительными регламентами в составе настоящих Правил;</w:t>
      </w:r>
    </w:p>
    <w:p>
      <w:pPr>
        <w:pStyle w:val="Normal"/>
        <w:ind w:firstLine="567"/>
        <w:jc w:val="both"/>
        <w:rPr>
          <w:sz w:val="24"/>
        </w:rPr>
      </w:pPr>
      <w:r>
        <w:rPr>
          <w:sz w:val="24"/>
        </w:rPr>
        <w:t>в)границы размещения линейных объектов – магистральных трубопроводов, инженерно-технических коммуникаций, а также границы зон действия ограничений вдоль линейных объектов (охраны), границы зон действия сервитута, иные зоны с особыми условиями использования территории;</w:t>
      </w:r>
    </w:p>
    <w:p>
      <w:pPr>
        <w:pStyle w:val="Normal"/>
        <w:ind w:firstLine="567"/>
        <w:jc w:val="both"/>
        <w:rPr>
          <w:sz w:val="24"/>
        </w:rPr>
      </w:pPr>
      <w:r>
        <w:rPr>
          <w:sz w:val="24"/>
        </w:rPr>
        <w:t xml:space="preserve">г)границы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pPr>
        <w:pStyle w:val="Normal"/>
        <w:ind w:firstLine="567"/>
        <w:jc w:val="both"/>
        <w:rPr>
          <w:sz w:val="24"/>
        </w:rPr>
      </w:pPr>
      <w:r>
        <w:rPr>
          <w:sz w:val="24"/>
        </w:rPr>
        <w:t>д)границы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ind w:firstLine="567"/>
        <w:jc w:val="both"/>
        <w:rPr>
          <w:sz w:val="24"/>
        </w:rPr>
      </w:pPr>
      <w:r>
        <w:rPr>
          <w:sz w:val="24"/>
        </w:rPr>
        <w:t>е)границы земельных участков, которые планируется предоставить физическим или юридическим лицам для строительства;</w:t>
      </w:r>
    </w:p>
    <w:p>
      <w:pPr>
        <w:pStyle w:val="Normal"/>
        <w:ind w:firstLine="567"/>
        <w:jc w:val="both"/>
        <w:rPr>
          <w:sz w:val="24"/>
        </w:rPr>
      </w:pPr>
      <w:r>
        <w:rPr>
          <w:sz w:val="24"/>
        </w:rPr>
        <w:t>ж)границы земельных участков на территориях существующей застройки, не разделенных на земельные участки;</w:t>
      </w:r>
    </w:p>
    <w:p>
      <w:pPr>
        <w:pStyle w:val="Normal"/>
        <w:ind w:firstLine="567"/>
        <w:jc w:val="both"/>
        <w:rPr>
          <w:sz w:val="24"/>
        </w:rPr>
      </w:pPr>
      <w:r>
        <w:rPr>
          <w:sz w:val="24"/>
        </w:rPr>
        <w:t>з)границы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pPr>
        <w:pStyle w:val="Normal"/>
        <w:ind w:firstLine="567"/>
        <w:jc w:val="both"/>
        <w:rPr>
          <w:sz w:val="24"/>
        </w:rPr>
      </w:pPr>
      <w:r>
        <w:rPr>
          <w:sz w:val="24"/>
        </w:rPr>
        <w:t xml:space="preserve">и)границы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pPr>
        <w:pStyle w:val="Normal"/>
        <w:ind w:firstLine="567"/>
        <w:jc w:val="both"/>
        <w:rPr>
          <w:sz w:val="24"/>
        </w:rPr>
      </w:pPr>
      <w:r>
        <w:rPr>
          <w:sz w:val="24"/>
        </w:rPr>
        <w:t xml:space="preserve"> </w:t>
      </w:r>
      <w:r>
        <w:rPr>
          <w:sz w:val="24"/>
        </w:rPr>
        <w:t>11.Основанием для разработки документации по планировке территории является принятое решении в соответствии со статьей 45 Градостроительного кодекса РФ.</w:t>
      </w:r>
    </w:p>
    <w:p>
      <w:pPr>
        <w:pStyle w:val="Normal"/>
        <w:ind w:firstLine="567"/>
        <w:jc w:val="both"/>
        <w:rPr>
          <w:sz w:val="24"/>
        </w:rPr>
      </w:pPr>
      <w:r>
        <w:rPr>
          <w:sz w:val="24"/>
        </w:rPr>
        <w:t xml:space="preserve">12.Решением о подготовке документации по планировке территории на уровне органа местного самоуправления Беловского городского округа является постановление администрации Беловского городского округа.    </w:t>
      </w:r>
    </w:p>
    <w:p>
      <w:pPr>
        <w:pStyle w:val="Normal"/>
        <w:ind w:firstLine="567"/>
        <w:jc w:val="both"/>
        <w:rPr>
          <w:sz w:val="24"/>
        </w:rPr>
      </w:pPr>
      <w:r>
        <w:rPr>
          <w:sz w:val="24"/>
        </w:rPr>
        <w:t>13.Порядок подготовки и утверждения, состав и содержание документации по планировке территории, перечень необходимых изысканий для подготовки документации устанавливается администрацией Беловского городского округа.</w:t>
      </w:r>
    </w:p>
    <w:p>
      <w:pPr>
        <w:pStyle w:val="Normal"/>
        <w:ind w:firstLine="567"/>
        <w:jc w:val="both"/>
        <w:rPr>
          <w:sz w:val="24"/>
        </w:rPr>
      </w:pPr>
      <w:r>
        <w:rPr>
          <w:sz w:val="24"/>
        </w:rPr>
        <w:t xml:space="preserve">14.В случае разработки документации по планировке территории в целях размещения объектов местного значения городского округа по инициативе администрации округа или её уполномоченных органов техническое задание утверждается заместителем главы администрации округа, курирующим градостроительную деятельность.  </w:t>
      </w:r>
    </w:p>
    <w:p>
      <w:pPr>
        <w:pStyle w:val="Normal"/>
        <w:ind w:firstLine="567"/>
        <w:jc w:val="both"/>
        <w:rPr>
          <w:sz w:val="24"/>
        </w:rPr>
      </w:pPr>
      <w:r>
        <w:rPr>
          <w:sz w:val="24"/>
        </w:rPr>
        <w:t>15.Подготовка документации по планировке территории осуществляется применительно к планировочной единице, нескольким планировочным единицам. Перечень планировочных единиц утверждается администрацией округа. До утверждения перечня планировочных единиц решения относительно площади и конфигурации территории, применительно к которой планируется подготовить документацию по планировке территории, принимаются комиссией по землепользованию и застройке.</w:t>
      </w:r>
    </w:p>
    <w:p>
      <w:pPr>
        <w:pStyle w:val="Normal"/>
        <w:ind w:firstLine="567"/>
        <w:jc w:val="both"/>
        <w:rPr>
          <w:sz w:val="24"/>
        </w:rPr>
      </w:pPr>
      <w:r>
        <w:rPr>
          <w:sz w:val="24"/>
        </w:rPr>
        <w:t xml:space="preserve">16.В целях проведения комплексных кадастровых работ, документация по планировке территории разрабатывается в отношении кадастрового квартала. </w:t>
      </w:r>
    </w:p>
    <w:p>
      <w:pPr>
        <w:pStyle w:val="Normal"/>
        <w:ind w:firstLine="567"/>
        <w:jc w:val="both"/>
        <w:rPr>
          <w:sz w:val="24"/>
        </w:rPr>
      </w:pPr>
      <w:r>
        <w:rPr>
          <w:sz w:val="24"/>
        </w:rPr>
        <w:t xml:space="preserve"> </w:t>
      </w:r>
      <w:r>
        <w:rPr>
          <w:sz w:val="24"/>
        </w:rPr>
        <w:t>17.Проекты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 или публичных слушаниях, в соответствии с порядком, утвержденным представительным органом Беловского городского округа.</w:t>
      </w:r>
    </w:p>
    <w:p>
      <w:pPr>
        <w:pStyle w:val="Normal"/>
        <w:ind w:firstLine="567"/>
        <w:jc w:val="both"/>
        <w:rPr>
          <w:sz w:val="24"/>
        </w:rPr>
      </w:pPr>
      <w:r>
        <w:rPr>
          <w:sz w:val="24"/>
        </w:rPr>
        <w:t xml:space="preserve"> </w:t>
      </w:r>
      <w:r>
        <w:rPr>
          <w:sz w:val="24"/>
        </w:rPr>
        <w:t>18.Утвержденная документация по планировке территории подлежит размещению на официальном сайте Беловского городского округа в сети «Интернет».</w:t>
      </w:r>
    </w:p>
    <w:p>
      <w:pPr>
        <w:pStyle w:val="3"/>
        <w:ind w:right="-284" w:hanging="0"/>
        <w:jc w:val="both"/>
        <w:rPr/>
      </w:pPr>
      <w:bookmarkStart w:id="19" w:name="_Toc152583793"/>
      <w:r>
        <w:rPr/>
        <w:t>Статья 15. Комплексное развитие территорий</w:t>
      </w:r>
      <w:bookmarkEnd w:id="19"/>
    </w:p>
    <w:p>
      <w:pPr>
        <w:pStyle w:val="Normal"/>
        <w:ind w:firstLine="567"/>
        <w:jc w:val="both"/>
        <w:rPr>
          <w:sz w:val="24"/>
        </w:rPr>
      </w:pPr>
      <w:r>
        <w:rPr>
          <w:sz w:val="24"/>
        </w:rPr>
        <w:t>1.Комплексное развитие территории осуществляется в соответствии с главой 10 Градостроительного кодекса Российской Федерации.</w:t>
      </w:r>
    </w:p>
    <w:p>
      <w:pPr>
        <w:pStyle w:val="Normal"/>
        <w:ind w:firstLine="567"/>
        <w:jc w:val="both"/>
        <w:rPr>
          <w:sz w:val="24"/>
        </w:rPr>
      </w:pPr>
      <w:r>
        <w:rPr>
          <w:sz w:val="24"/>
        </w:rPr>
        <w:t xml:space="preserve">2.Решение о развитии застроенной территории принимается главой администрации округа, в случаях, установленных Градостроительным кодексом Российской Федерации.  </w:t>
      </w:r>
    </w:p>
    <w:p>
      <w:pPr>
        <w:pStyle w:val="Normal"/>
        <w:ind w:firstLine="567"/>
        <w:jc w:val="both"/>
        <w:rPr>
          <w:sz w:val="24"/>
        </w:rPr>
      </w:pPr>
      <w:r>
        <w:rPr>
          <w:sz w:val="24"/>
        </w:rPr>
        <w:t xml:space="preserve"> </w:t>
      </w:r>
      <w:r>
        <w:rPr>
          <w:sz w:val="24"/>
        </w:rPr>
        <w:t>3.Договор о комплексном развитии территории заключается в соответствии со статьями 68, 69 Градостроительного кодекса Российской Федерации.</w:t>
      </w:r>
    </w:p>
    <w:p>
      <w:pPr>
        <w:pStyle w:val="3"/>
        <w:ind w:right="-284" w:hanging="0"/>
        <w:jc w:val="both"/>
        <w:rPr/>
      </w:pPr>
      <w:bookmarkStart w:id="20" w:name="_Toc152583794"/>
      <w:r>
        <w:rPr/>
        <w:t>Статья 16. Комплексное развитие территории по инициативе правообладателей</w:t>
      </w:r>
      <w:bookmarkEnd w:id="20"/>
    </w:p>
    <w:p>
      <w:pPr>
        <w:pStyle w:val="Normal"/>
        <w:ind w:firstLine="567"/>
        <w:jc w:val="both"/>
        <w:rPr>
          <w:sz w:val="24"/>
        </w:rPr>
      </w:pPr>
      <w:r>
        <w:rPr>
          <w:sz w:val="24"/>
        </w:rPr>
        <w:t xml:space="preserve">1.Комплексное развитие территории по инициативе правообладателей осуществляется в соответствии со статьей 70 Градостроительного кодекса Российской Федерации.  </w:t>
      </w:r>
    </w:p>
    <w:p>
      <w:pPr>
        <w:pStyle w:val="Normal"/>
        <w:ind w:firstLine="567"/>
        <w:jc w:val="both"/>
        <w:rPr>
          <w:sz w:val="24"/>
        </w:rPr>
      </w:pPr>
      <w:r>
        <w:rPr>
          <w:sz w:val="24"/>
        </w:rPr>
        <w:t>2.Комплексное развитие территории по инициативе правообладателей осуществляется на основании договора, заключенного уполномоченным органом Беловского городского округа местного самоуправления с правообладателями земельных участков и (или) расположенных объектов недвижимого имущества в границах территории.</w:t>
      </w:r>
    </w:p>
    <w:p>
      <w:pPr>
        <w:pStyle w:val="Normal"/>
        <w:ind w:firstLine="567"/>
        <w:jc w:val="both"/>
        <w:rPr>
          <w:sz w:val="24"/>
        </w:rPr>
      </w:pPr>
      <w:r>
        <w:rPr>
          <w:sz w:val="24"/>
        </w:rPr>
        <w:t>3.Содержание договора определяется статьей 68 Градостроительного кодекса Российской Федерации.</w:t>
      </w:r>
    </w:p>
    <w:p>
      <w:pPr>
        <w:pStyle w:val="3"/>
        <w:ind w:right="-284" w:hanging="0"/>
        <w:jc w:val="both"/>
        <w:rPr/>
      </w:pPr>
      <w:bookmarkStart w:id="21" w:name="_Toc152583795"/>
      <w:r>
        <w:rPr/>
        <w:t>Статья 17. Освоение территорий в целях строительства и эксплуатации наемных домов</w:t>
      </w:r>
      <w:bookmarkEnd w:id="21"/>
    </w:p>
    <w:p>
      <w:pPr>
        <w:pStyle w:val="Normal"/>
        <w:ind w:firstLine="567"/>
        <w:jc w:val="both"/>
        <w:rPr>
          <w:sz w:val="24"/>
        </w:rPr>
      </w:pPr>
      <w:r>
        <w:rPr>
          <w:sz w:val="24"/>
        </w:rPr>
        <w:t xml:space="preserve">1.Освоение территорий в целях строительства и эксплуатации наемных домов осуществляется на основании договора, заключенного уполномоченным органом местного самоуправления в соответствии с главой 6.3. Градостроительного кодекса Российской Федерации </w:t>
      </w:r>
    </w:p>
    <w:p>
      <w:pPr>
        <w:pStyle w:val="Normal"/>
        <w:ind w:firstLine="567"/>
        <w:jc w:val="both"/>
        <w:rPr>
          <w:sz w:val="24"/>
        </w:rPr>
      </w:pPr>
      <w:r>
        <w:rPr>
          <w:sz w:val="24"/>
        </w:rPr>
        <w:t xml:space="preserve"> </w:t>
      </w:r>
      <w:r>
        <w:rPr>
          <w:sz w:val="24"/>
        </w:rPr>
        <w:t xml:space="preserve">2.Решение о проведении аукциона на право заключения договора принимается главой администрации округа в соответствии с Градостроительным кодексом Российской Федерации.  </w:t>
      </w:r>
    </w:p>
    <w:p>
      <w:pPr>
        <w:pStyle w:val="Normal"/>
        <w:ind w:firstLine="567"/>
        <w:jc w:val="both"/>
        <w:rPr>
          <w:sz w:val="24"/>
        </w:rPr>
      </w:pPr>
      <w:r>
        <w:rPr>
          <w:sz w:val="24"/>
        </w:rPr>
        <w:t xml:space="preserve"> </w:t>
      </w:r>
      <w:r>
        <w:rPr>
          <w:sz w:val="24"/>
        </w:rPr>
        <w:t xml:space="preserve">3.Договор о комплексном развитии территории заключается в соответствии со статьями 55.28, 55.29 Градостроительного кодекса Российской федерации. </w:t>
      </w:r>
    </w:p>
    <w:p>
      <w:pPr>
        <w:pStyle w:val="Normal"/>
        <w:ind w:right="-284" w:firstLine="567"/>
        <w:jc w:val="both"/>
        <w:rPr>
          <w:sz w:val="24"/>
        </w:rPr>
      </w:pPr>
      <w:r>
        <w:rPr>
          <w:sz w:val="24"/>
        </w:rPr>
      </w:r>
    </w:p>
    <w:p>
      <w:pPr>
        <w:pStyle w:val="2"/>
        <w:jc w:val="center"/>
        <w:rPr>
          <w:lang w:eastAsia="ar-SA"/>
        </w:rPr>
      </w:pPr>
      <w:bookmarkStart w:id="22" w:name="_Toc152583796"/>
      <w:r>
        <w:rPr>
          <w:lang w:eastAsia="ar-SA"/>
        </w:rPr>
        <w:t>Глава 4. Положения о проведении общественных обсуждений или публичных слушаний по вопросам землепользования и застройки</w:t>
      </w:r>
      <w:bookmarkEnd w:id="22"/>
    </w:p>
    <w:p>
      <w:pPr>
        <w:pStyle w:val="3"/>
        <w:jc w:val="both"/>
        <w:rPr/>
      </w:pPr>
      <w:bookmarkStart w:id="23" w:name="_Toc152583797"/>
      <w:r>
        <w:rPr/>
        <w:t>Статья 18. Общие положения о проведении общественных обсуждений или публичных слушаний по вопросам землепользования и застройки</w:t>
      </w:r>
      <w:bookmarkEnd w:id="23"/>
    </w:p>
    <w:p>
      <w:pPr>
        <w:pStyle w:val="Normal"/>
        <w:ind w:firstLine="567"/>
        <w:jc w:val="both"/>
        <w:rPr>
          <w:sz w:val="24"/>
        </w:rPr>
      </w:pPr>
      <w:r>
        <w:rPr>
          <w:sz w:val="24"/>
        </w:rPr>
        <w:t>1.Общественные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положением о публичных слушаниях и общественных обсуждениях по вопросам градостроительной деятельности и правилам благоустройства и озеленения территории Беловского городского округа, утверждаемым Советом народных депутатов Беловского городского округа, с учетом положений Градостроительного кодекса Российской Федерации.</w:t>
      </w:r>
    </w:p>
    <w:p>
      <w:pPr>
        <w:pStyle w:val="Normal"/>
        <w:ind w:firstLine="567"/>
        <w:jc w:val="both"/>
        <w:rPr>
          <w:sz w:val="24"/>
        </w:rPr>
      </w:pPr>
      <w:r>
        <w:rPr>
          <w:sz w:val="24"/>
        </w:rPr>
        <w:t>2.Общественные обсуждения или публичные слушания по вопросам землепользования и застройки проводятся в порядке, установленном Градостроительным кодексом Российской Федерации, Уставом Беловского городского округа и муниципальными правовыми актами Беловского городского округа.</w:t>
      </w:r>
    </w:p>
    <w:p>
      <w:pPr>
        <w:pStyle w:val="Normal"/>
        <w:ind w:firstLine="567"/>
        <w:jc w:val="both"/>
        <w:rPr>
          <w:sz w:val="24"/>
        </w:rPr>
      </w:pPr>
      <w:r>
        <w:rPr>
          <w:sz w:val="24"/>
        </w:rPr>
        <w:t>3.Правом участия в общественных обсуждениях или публичных слушаниях обладают жители Беловского городского округа, достигшие к моменту проведения публичных слушаний 18 лет и зарегистрированные по месту жительства в границах территории проведения публичных слушаний (далее–жители Беловского городского округа),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pPr>
        <w:pStyle w:val="Normal"/>
        <w:ind w:firstLine="567"/>
        <w:jc w:val="both"/>
        <w:rPr/>
      </w:pPr>
      <w:r>
        <w:rPr>
          <w:sz w:val="24"/>
        </w:rPr>
        <w:t>4.По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Заключение о результатах общественных обсуждений или публичных слушаний подлежит опубликованию и размещается на официальном сайте Беловского городского округа в информационно-телекоммуникационной сети Интернет.</w:t>
      </w:r>
    </w:p>
    <w:p>
      <w:pPr>
        <w:pStyle w:val="Normal"/>
        <w:ind w:firstLine="567"/>
        <w:jc w:val="both"/>
        <w:rPr>
          <w:sz w:val="24"/>
        </w:rPr>
      </w:pPr>
      <w:r>
        <w:rPr>
          <w:sz w:val="24"/>
        </w:rPr>
        <w:t>5.Результаты общественных обсуждений или публичных слушаний носят рекомендательный характер для органов местного самоуправления Беловского городского округа.</w:t>
      </w:r>
    </w:p>
    <w:p>
      <w:pPr>
        <w:pStyle w:val="Normal"/>
        <w:ind w:firstLine="567"/>
        <w:jc w:val="both"/>
        <w:rPr>
          <w:sz w:val="24"/>
        </w:rPr>
      </w:pPr>
      <w:r>
        <w:rPr>
          <w:sz w:val="24"/>
        </w:rPr>
        <w:t>6.Общественные обсуждения или публичные слушания проводятся по следующим вопросам:</w:t>
      </w:r>
    </w:p>
    <w:p>
      <w:pPr>
        <w:pStyle w:val="Normal"/>
        <w:ind w:right="-284" w:firstLine="567"/>
        <w:jc w:val="both"/>
        <w:rPr>
          <w:sz w:val="24"/>
        </w:rPr>
      </w:pPr>
      <w:r>
        <w:rPr>
          <w:sz w:val="24"/>
        </w:rPr>
        <w:t>-по проекту генерального плана, в том числе по внесению в него изменений;</w:t>
      </w:r>
    </w:p>
    <w:p>
      <w:pPr>
        <w:pStyle w:val="Normal"/>
        <w:ind w:firstLine="567"/>
        <w:jc w:val="both"/>
        <w:rPr>
          <w:sz w:val="24"/>
        </w:rPr>
      </w:pPr>
      <w:r>
        <w:rPr>
          <w:sz w:val="24"/>
        </w:rPr>
        <w:t>-по проекту правил землепользования и застройки Беловского городского округа, в том числе по внесению в них изменений;</w:t>
      </w:r>
    </w:p>
    <w:p>
      <w:pPr>
        <w:pStyle w:val="Normal"/>
        <w:ind w:firstLine="567"/>
        <w:jc w:val="both"/>
        <w:rPr>
          <w:sz w:val="24"/>
        </w:rPr>
      </w:pPr>
      <w:r>
        <w:rPr>
          <w:sz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567"/>
        <w:jc w:val="both"/>
        <w:rPr>
          <w:sz w:val="24"/>
        </w:rPr>
      </w:pPr>
      <w:r>
        <w:rPr>
          <w:sz w:val="24"/>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jc w:val="both"/>
        <w:rPr>
          <w:sz w:val="24"/>
        </w:rPr>
      </w:pPr>
      <w:r>
        <w:rPr>
          <w:sz w:val="24"/>
        </w:rPr>
        <w:t>-по проектам планировки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4"/>
        </w:rPr>
      </w:pPr>
      <w:r>
        <w:rPr>
          <w:sz w:val="24"/>
        </w:rPr>
        <w:t>-по проектам межевания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jc w:val="both"/>
        <w:rPr>
          <w:sz w:val="24"/>
        </w:rPr>
      </w:pPr>
      <w:r>
        <w:rPr>
          <w:sz w:val="24"/>
        </w:rPr>
        <w:t>-по проектам правил благоустройства территорий, в том числе по внесению в них изменений.</w:t>
      </w:r>
    </w:p>
    <w:p>
      <w:pPr>
        <w:pStyle w:val="3"/>
        <w:jc w:val="both"/>
        <w:rPr/>
      </w:pPr>
      <w:bookmarkStart w:id="24" w:name="_Toc152583798"/>
      <w:r>
        <w:rPr/>
        <w:t>Статья 19.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bookmarkEnd w:id="24"/>
    </w:p>
    <w:p>
      <w:pPr>
        <w:pStyle w:val="Normal"/>
        <w:ind w:firstLine="567"/>
        <w:jc w:val="both"/>
        <w:rPr>
          <w:sz w:val="24"/>
        </w:rPr>
      </w:pPr>
      <w:r>
        <w:rPr>
          <w:sz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Правил и проекту о внесении изменений в Правила с участием жителей Беловского городского округа проводятся в обязательном порядке.</w:t>
      </w:r>
    </w:p>
    <w:p>
      <w:pPr>
        <w:pStyle w:val="Normal"/>
        <w:ind w:firstLine="567"/>
        <w:jc w:val="both"/>
        <w:rPr>
          <w:sz w:val="24"/>
        </w:rPr>
      </w:pPr>
      <w:r>
        <w:rPr>
          <w:sz w:val="24"/>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Normal"/>
        <w:ind w:firstLine="567"/>
        <w:jc w:val="both"/>
        <w:rPr>
          <w:strike/>
        </w:rPr>
      </w:pPr>
      <w:r>
        <w:rPr>
          <w:sz w:val="24"/>
        </w:rPr>
        <w:t>2.Органом, уполномоченным на проведение публичных слушаний или общественных обсуждений по проекту правил землепользования и застройки Беловского городского округа и проектам внесения в них изменений является Комиссия.</w:t>
      </w:r>
    </w:p>
    <w:p>
      <w:pPr>
        <w:pStyle w:val="3"/>
        <w:jc w:val="both"/>
        <w:rPr/>
      </w:pPr>
      <w:bookmarkStart w:id="25" w:name="_Toc152583799"/>
      <w:r>
        <w:rPr/>
        <w:t>Статья 20.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bookmarkEnd w:id="25"/>
    </w:p>
    <w:p>
      <w:pPr>
        <w:pStyle w:val="Normal"/>
        <w:ind w:firstLine="708"/>
        <w:jc w:val="both"/>
        <w:rPr/>
      </w:pPr>
      <w:r>
        <w:rPr>
          <w:sz w:val="24"/>
        </w:rPr>
        <w:t>Органом, уполномоченным на проведение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Комиссия.</w:t>
      </w:r>
    </w:p>
    <w:p>
      <w:pPr>
        <w:pStyle w:val="3"/>
        <w:jc w:val="both"/>
        <w:rPr/>
      </w:pPr>
      <w:bookmarkStart w:id="26" w:name="_Toc152583800"/>
      <w:r>
        <w:rPr/>
        <w:t>Статья 21.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
    </w:p>
    <w:p>
      <w:pPr>
        <w:pStyle w:val="Normal"/>
        <w:ind w:firstLine="567"/>
        <w:jc w:val="both"/>
        <w:rPr/>
      </w:pPr>
      <w:r>
        <w:rPr>
          <w:sz w:val="24"/>
        </w:rPr>
        <w:t>Органом, уполномоченным на 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pPr>
        <w:pStyle w:val="3"/>
        <w:jc w:val="both"/>
        <w:rPr/>
      </w:pPr>
      <w:bookmarkStart w:id="27" w:name="_Toc152583801"/>
      <w:r>
        <w:rPr/>
        <w:t>Статья 22.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bookmarkEnd w:id="27"/>
    </w:p>
    <w:p>
      <w:pPr>
        <w:pStyle w:val="Normal"/>
        <w:ind w:firstLine="567"/>
        <w:jc w:val="both"/>
        <w:rPr>
          <w:sz w:val="24"/>
        </w:rPr>
      </w:pPr>
      <w:r>
        <w:rPr>
          <w:sz w:val="24"/>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по проекту межевания территории с участием жителей Беловского городского округа проводятся в обязательном порядке.</w:t>
      </w:r>
    </w:p>
    <w:p>
      <w:pPr>
        <w:pStyle w:val="Normal"/>
        <w:ind w:firstLine="567"/>
        <w:jc w:val="both"/>
        <w:rPr>
          <w:sz w:val="24"/>
        </w:rPr>
      </w:pPr>
      <w:r>
        <w:rPr>
          <w:sz w:val="24"/>
        </w:rPr>
        <w:t xml:space="preserve">2.Органом, уполномоченным на проведение публичных слушаний или общественных обсуждений </w:t>
      </w:r>
      <w:r>
        <w:rPr>
          <w:rFonts w:eastAsia="SimSun"/>
          <w:sz w:val="24"/>
          <w:szCs w:val="24"/>
          <w:lang w:bidi="hi-IN"/>
        </w:rPr>
        <w:t>по проектам планировки территории и проектам межевания территории, в том числе по проектам, предусматривающим внесение в них изменений, является Управление архитектуры и градостроительства Администрации Беловского городского округа.</w:t>
      </w:r>
    </w:p>
    <w:p>
      <w:pPr>
        <w:pStyle w:val="Normal"/>
        <w:ind w:firstLine="567"/>
        <w:jc w:val="both"/>
        <w:rPr>
          <w:sz w:val="24"/>
        </w:rPr>
      </w:pPr>
      <w:r>
        <w:rPr>
          <w:strike/>
          <w:sz w:val="24"/>
        </w:rPr>
        <w:t xml:space="preserve"> </w:t>
      </w:r>
    </w:p>
    <w:p>
      <w:pPr>
        <w:pStyle w:val="2"/>
        <w:jc w:val="center"/>
        <w:rPr>
          <w:lang w:eastAsia="ar-SA"/>
        </w:rPr>
      </w:pPr>
      <w:bookmarkStart w:id="28" w:name="_Toc152583802"/>
      <w:r>
        <w:rPr>
          <w:lang w:eastAsia="ar-SA"/>
        </w:rPr>
        <w:t>Глава 5. Положения о внесении изменений в правила землепользования и застройки</w:t>
      </w:r>
      <w:bookmarkEnd w:id="28"/>
    </w:p>
    <w:p>
      <w:pPr>
        <w:pStyle w:val="3"/>
        <w:jc w:val="both"/>
        <w:rPr/>
      </w:pPr>
      <w:bookmarkStart w:id="29" w:name="_Toc152583803"/>
      <w:r>
        <w:rPr/>
        <w:t>Статья 23. Порядок внесения изменений в настоящие Правила</w:t>
      </w:r>
      <w:bookmarkEnd w:id="29"/>
    </w:p>
    <w:p>
      <w:pPr>
        <w:pStyle w:val="Normal"/>
        <w:ind w:firstLine="709"/>
        <w:jc w:val="both"/>
        <w:rPr>
          <w:bCs/>
          <w:sz w:val="24"/>
          <w:szCs w:val="24"/>
        </w:rPr>
      </w:pPr>
      <w:r>
        <w:rPr>
          <w:bCs/>
          <w:sz w:val="24"/>
          <w:szCs w:val="24"/>
        </w:rPr>
        <w:t>1.Основаниями для рассмотрения главой Беловского городского округа вопроса о внесении изменений в настоящие Правила являются:</w:t>
      </w:r>
    </w:p>
    <w:p>
      <w:pPr>
        <w:pStyle w:val="Normal"/>
        <w:ind w:firstLine="709"/>
        <w:jc w:val="both"/>
        <w:rPr>
          <w:bCs/>
          <w:sz w:val="24"/>
          <w:szCs w:val="24"/>
        </w:rPr>
      </w:pPr>
      <w:r>
        <w:rPr>
          <w:bCs/>
          <w:sz w:val="24"/>
          <w:szCs w:val="24"/>
        </w:rPr>
        <w:t>1)несоответствие настоящих Правил генеральному плану Беловского городского округа, возникшее в результате внесения в генеральный план изменений;</w:t>
      </w:r>
    </w:p>
    <w:p>
      <w:pPr>
        <w:pStyle w:val="Normal"/>
        <w:ind w:firstLine="709"/>
        <w:jc w:val="both"/>
        <w:rPr>
          <w:bCs/>
          <w:sz w:val="24"/>
          <w:szCs w:val="24"/>
        </w:rPr>
      </w:pPr>
      <w:r>
        <w:rPr>
          <w:bCs/>
          <w:sz w:val="24"/>
          <w:szCs w:val="24"/>
        </w:rPr>
        <w:t>1.1)поступление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pPr>
        <w:pStyle w:val="Normal"/>
        <w:ind w:firstLine="709"/>
        <w:jc w:val="both"/>
        <w:rPr>
          <w:bCs/>
          <w:sz w:val="24"/>
          <w:szCs w:val="24"/>
        </w:rPr>
      </w:pPr>
      <w:r>
        <w:rPr>
          <w:bCs/>
          <w:sz w:val="24"/>
          <w:szCs w:val="24"/>
        </w:rPr>
        <w:t>2)поступление предложений об изменении границ территориальных зон, изменении градостроительных регламентов;</w:t>
      </w:r>
    </w:p>
    <w:p>
      <w:pPr>
        <w:pStyle w:val="Normal"/>
        <w:ind w:firstLine="709"/>
        <w:jc w:val="both"/>
        <w:rPr>
          <w:bCs/>
          <w:sz w:val="24"/>
          <w:szCs w:val="24"/>
        </w:rPr>
      </w:pPr>
      <w:r>
        <w:rPr>
          <w:bCs/>
          <w:sz w:val="24"/>
          <w:szCs w:val="24"/>
        </w:rPr>
        <w:t>3)несоответствие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ind w:firstLine="709"/>
        <w:jc w:val="both"/>
        <w:rPr>
          <w:bCs/>
          <w:sz w:val="24"/>
          <w:szCs w:val="24"/>
        </w:rPr>
      </w:pPr>
      <w:r>
        <w:rPr>
          <w:bCs/>
          <w:sz w:val="24"/>
          <w:szCs w:val="24"/>
        </w:rPr>
        <w:t>4)несоответствие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ind w:firstLine="709"/>
        <w:jc w:val="both"/>
        <w:rPr>
          <w:bCs/>
          <w:sz w:val="24"/>
          <w:szCs w:val="24"/>
        </w:rPr>
      </w:pPr>
      <w:r>
        <w:rPr>
          <w:bCs/>
          <w:sz w:val="24"/>
          <w:szCs w:val="24"/>
        </w:rPr>
        <w:t>5)установление,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ind w:firstLine="709"/>
        <w:jc w:val="both"/>
        <w:rPr>
          <w:bCs/>
          <w:sz w:val="24"/>
          <w:szCs w:val="24"/>
        </w:rPr>
      </w:pPr>
      <w:r>
        <w:rPr>
          <w:bCs/>
          <w:sz w:val="24"/>
          <w:szCs w:val="24"/>
        </w:rPr>
        <w:t>6)принятие решения о комплексном развитии территории.</w:t>
      </w:r>
    </w:p>
    <w:p>
      <w:pPr>
        <w:pStyle w:val="Normal"/>
        <w:ind w:firstLine="709"/>
        <w:jc w:val="both"/>
        <w:rPr>
          <w:bCs/>
          <w:sz w:val="24"/>
          <w:szCs w:val="24"/>
        </w:rPr>
      </w:pPr>
      <w:r>
        <w:rPr>
          <w:bCs/>
          <w:sz w:val="24"/>
          <w:szCs w:val="24"/>
        </w:rPr>
        <w:t>2.Предложения о внесении изменений в настоящие Правила направляются в Комиссию:</w:t>
      </w:r>
    </w:p>
    <w:p>
      <w:pPr>
        <w:pStyle w:val="Normal"/>
        <w:ind w:firstLine="709"/>
        <w:jc w:val="both"/>
        <w:rPr>
          <w:bCs/>
          <w:sz w:val="24"/>
          <w:szCs w:val="24"/>
        </w:rPr>
      </w:pPr>
      <w:r>
        <w:rPr>
          <w:bCs/>
          <w:sz w:val="24"/>
          <w:szCs w:val="24"/>
        </w:rPr>
        <w:t>1)федеральными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ind w:firstLine="709"/>
        <w:jc w:val="both"/>
        <w:rPr>
          <w:bCs/>
          <w:sz w:val="24"/>
          <w:szCs w:val="24"/>
        </w:rPr>
      </w:pPr>
      <w:r>
        <w:rPr>
          <w:bCs/>
          <w:sz w:val="24"/>
          <w:szCs w:val="24"/>
        </w:rPr>
        <w:t>2)органами исполнительной власти Кемеровской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ind w:firstLine="709"/>
        <w:jc w:val="both"/>
        <w:rPr>
          <w:bCs/>
          <w:sz w:val="24"/>
          <w:szCs w:val="24"/>
        </w:rPr>
      </w:pPr>
      <w:r>
        <w:rPr>
          <w:bCs/>
          <w:sz w:val="24"/>
          <w:szCs w:val="24"/>
        </w:rPr>
        <w:t>3)органами местного самоуправления городского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ind w:firstLine="709"/>
        <w:jc w:val="both"/>
        <w:rPr>
          <w:bCs/>
          <w:sz w:val="24"/>
          <w:szCs w:val="24"/>
        </w:rPr>
      </w:pPr>
      <w:r>
        <w:rPr>
          <w:bCs/>
          <w:sz w:val="24"/>
          <w:szCs w:val="24"/>
        </w:rPr>
        <w:t>4)органами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соответствующих территории городского округа;</w:t>
      </w:r>
    </w:p>
    <w:p>
      <w:pPr>
        <w:pStyle w:val="Normal"/>
        <w:ind w:firstLine="709"/>
        <w:jc w:val="both"/>
        <w:rPr>
          <w:bCs/>
          <w:sz w:val="24"/>
          <w:szCs w:val="24"/>
        </w:rPr>
      </w:pPr>
      <w:r>
        <w:rPr>
          <w:bCs/>
          <w:sz w:val="24"/>
          <w:szCs w:val="24"/>
        </w:rPr>
        <w:t>5)физическими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ind w:firstLine="709"/>
        <w:jc w:val="both"/>
        <w:rPr>
          <w:bCs/>
          <w:sz w:val="24"/>
          <w:szCs w:val="24"/>
        </w:rPr>
      </w:pPr>
      <w:r>
        <w:rPr>
          <w:bCs/>
          <w:sz w:val="24"/>
          <w:szCs w:val="24"/>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(далее-юридическое лицо, определенное Российской Федерацией);</w:t>
      </w:r>
    </w:p>
    <w:p>
      <w:pPr>
        <w:pStyle w:val="Normal"/>
        <w:ind w:firstLine="709"/>
        <w:jc w:val="both"/>
        <w:rPr>
          <w:bCs/>
          <w:sz w:val="24"/>
          <w:szCs w:val="24"/>
        </w:rPr>
      </w:pPr>
      <w:r>
        <w:rPr>
          <w:bCs/>
          <w:sz w:val="24"/>
          <w:szCs w:val="24"/>
        </w:rPr>
        <w:t>7)высшим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pPr>
        <w:pStyle w:val="Normal"/>
        <w:ind w:firstLine="709"/>
        <w:jc w:val="both"/>
        <w:rPr>
          <w:bCs/>
          <w:sz w:val="24"/>
          <w:szCs w:val="24"/>
        </w:rPr>
      </w:pPr>
      <w:r>
        <w:rPr>
          <w:bCs/>
          <w:sz w:val="24"/>
          <w:szCs w:val="24"/>
        </w:rPr>
        <w:t>2.1.В случае, если правилами землепользования и застройки не обеспечена возможность размещения на территории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Кемеровской области направляют главе администрации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Normal"/>
        <w:ind w:firstLine="709"/>
        <w:jc w:val="both"/>
        <w:rPr>
          <w:bCs/>
          <w:sz w:val="24"/>
          <w:szCs w:val="24"/>
        </w:rPr>
      </w:pPr>
      <w:r>
        <w:rPr>
          <w:bCs/>
          <w:sz w:val="24"/>
          <w:szCs w:val="24"/>
        </w:rPr>
        <w:t>2.2.Глава администрации округа обеспечивает внесение изменений в правила землепользования и застройки в течение тридцати дней со дня получения указанного в п. 2.1 настоящей статьи требования.</w:t>
      </w:r>
    </w:p>
    <w:p>
      <w:pPr>
        <w:pStyle w:val="Normal"/>
        <w:ind w:firstLine="709"/>
        <w:jc w:val="both"/>
        <w:rPr>
          <w:bCs/>
          <w:sz w:val="24"/>
          <w:szCs w:val="24"/>
        </w:rPr>
      </w:pPr>
      <w:r>
        <w:rPr>
          <w:bCs/>
          <w:sz w:val="24"/>
          <w:szCs w:val="24"/>
        </w:rPr>
        <w:t>2.3.В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pPr>
        <w:pStyle w:val="Normal"/>
        <w:ind w:firstLine="709"/>
        <w:jc w:val="both"/>
        <w:rPr>
          <w:bCs/>
          <w:sz w:val="24"/>
          <w:szCs w:val="24"/>
        </w:rPr>
      </w:pPr>
      <w:r>
        <w:rPr>
          <w:bCs/>
          <w:sz w:val="24"/>
          <w:szCs w:val="24"/>
        </w:rPr>
        <w:t>2.4.В целях внесения изменений в Правила,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не требуются.</w:t>
      </w:r>
    </w:p>
    <w:p>
      <w:pPr>
        <w:pStyle w:val="Normal"/>
        <w:ind w:firstLine="709"/>
        <w:jc w:val="both"/>
        <w:rPr>
          <w:bCs/>
          <w:sz w:val="24"/>
          <w:szCs w:val="24"/>
        </w:rPr>
      </w:pPr>
      <w:r>
        <w:rPr>
          <w:bCs/>
          <w:sz w:val="24"/>
          <w:szCs w:val="24"/>
        </w:rPr>
        <w:t xml:space="preserve"> </w:t>
      </w:r>
      <w:r>
        <w:rPr>
          <w:bCs/>
          <w:sz w:val="24"/>
          <w:szCs w:val="24"/>
        </w:rPr>
        <w:t>2.5.В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Normal"/>
        <w:ind w:firstLine="709"/>
        <w:jc w:val="both"/>
        <w:rPr>
          <w:bCs/>
          <w:sz w:val="24"/>
          <w:szCs w:val="24"/>
        </w:rPr>
      </w:pPr>
      <w:r>
        <w:rPr>
          <w:bCs/>
          <w:sz w:val="24"/>
          <w:szCs w:val="24"/>
        </w:rPr>
        <w:t>3.Комиссия в течение двадцати пяти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округа.</w:t>
      </w:r>
    </w:p>
    <w:p>
      <w:pPr>
        <w:pStyle w:val="Normal"/>
        <w:ind w:firstLine="709"/>
        <w:jc w:val="both"/>
        <w:rPr>
          <w:bCs/>
          <w:sz w:val="24"/>
          <w:szCs w:val="24"/>
        </w:rPr>
      </w:pPr>
      <w:r>
        <w:rPr>
          <w:bCs/>
          <w:sz w:val="24"/>
          <w:szCs w:val="24"/>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Normal"/>
        <w:ind w:firstLine="709"/>
        <w:jc w:val="both"/>
        <w:rPr>
          <w:bCs/>
          <w:sz w:val="24"/>
          <w:szCs w:val="24"/>
        </w:rPr>
      </w:pPr>
      <w:r>
        <w:rPr>
          <w:bCs/>
          <w:sz w:val="24"/>
          <w:szCs w:val="24"/>
        </w:rPr>
        <w:t>4.Глава администрации округа с учетом рекомендаций, содержащихся в заключение Комиссии, в течение двадцати пяти дней принимает постановление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Копия постановления направляется в адрес заявителя. Проект постановления готовит уполномоченный</w:t>
        <w:tab/>
        <w:t xml:space="preserve"> орган администрации округа в сфере градостроительной деятельности.</w:t>
      </w:r>
    </w:p>
    <w:p>
      <w:pPr>
        <w:pStyle w:val="Normal"/>
        <w:ind w:firstLine="709"/>
        <w:jc w:val="both"/>
        <w:rPr>
          <w:bCs/>
          <w:sz w:val="24"/>
          <w:szCs w:val="24"/>
        </w:rPr>
      </w:pPr>
      <w:r>
        <w:rPr>
          <w:bCs/>
          <w:sz w:val="24"/>
          <w:szCs w:val="24"/>
        </w:rPr>
        <w:t>5.В случае,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подлежит рассмотрению на заседании Совета народных депутатов Беловского городского округа не позднее дня проведения заседания, следующего за ближайшим заседанием.</w:t>
      </w:r>
    </w:p>
    <w:p>
      <w:pPr>
        <w:pStyle w:val="Normal"/>
        <w:ind w:firstLine="709"/>
        <w:jc w:val="both"/>
        <w:rPr>
          <w:bCs/>
          <w:sz w:val="24"/>
          <w:szCs w:val="24"/>
        </w:rPr>
      </w:pPr>
      <w:r>
        <w:rPr>
          <w:bCs/>
          <w:sz w:val="24"/>
          <w:szCs w:val="24"/>
        </w:rPr>
        <w:t xml:space="preserve"> </w:t>
      </w:r>
      <w:r>
        <w:rPr>
          <w:bCs/>
          <w:sz w:val="24"/>
          <w:szCs w:val="24"/>
        </w:rPr>
        <w:t xml:space="preserve">6.Глава администрации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w:t>
      </w:r>
    </w:p>
    <w:p>
      <w:pPr>
        <w:pStyle w:val="Normal"/>
        <w:ind w:firstLine="709"/>
        <w:jc w:val="both"/>
        <w:rPr>
          <w:bCs/>
          <w:sz w:val="24"/>
          <w:szCs w:val="24"/>
        </w:rPr>
      </w:pPr>
      <w:r>
        <w:rPr>
          <w:bCs/>
          <w:sz w:val="24"/>
          <w:szCs w:val="24"/>
        </w:rPr>
        <w:t>7.Не допускается внесение изменений в Правила с целью приведения параметров самовольной постройки, ее вида разрешенного использования в соответствие Правилами.</w:t>
      </w:r>
    </w:p>
    <w:p>
      <w:pPr>
        <w:pStyle w:val="Normal"/>
        <w:ind w:firstLine="709"/>
        <w:jc w:val="both"/>
        <w:rPr>
          <w:bCs/>
          <w:sz w:val="24"/>
          <w:szCs w:val="24"/>
        </w:rPr>
      </w:pPr>
      <w:r>
        <w:rPr>
          <w:bCs/>
          <w:sz w:val="24"/>
          <w:szCs w:val="24"/>
        </w:rPr>
        <w:t>8.В течении шести месяцев должны быть внесены изменения в Правила в части изменения или установления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после направления в адрес главы администрации округа соответствующих уведомлений.</w:t>
      </w:r>
    </w:p>
    <w:p>
      <w:pPr>
        <w:pStyle w:val="Normal"/>
        <w:ind w:firstLine="709"/>
        <w:jc w:val="both"/>
        <w:rPr>
          <w:bCs/>
          <w:sz w:val="24"/>
          <w:szCs w:val="24"/>
        </w:rPr>
      </w:pPr>
      <w:r>
        <w:rPr>
          <w:bCs/>
          <w:sz w:val="24"/>
          <w:szCs w:val="24"/>
        </w:rPr>
        <w:t xml:space="preserve">9.Глава Беловского городского округа не позднее, чем по истечении двадцати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размещение указанного сообщения на официальном сайте Беловского городского округа в сети «Интернет». Сообщение о принятии такого решения также может быть распространено посредством иных способов средств массовой информации.  </w:t>
      </w:r>
    </w:p>
    <w:p>
      <w:pPr>
        <w:pStyle w:val="Normal"/>
        <w:ind w:firstLine="709"/>
        <w:jc w:val="both"/>
        <w:rPr>
          <w:bCs/>
          <w:sz w:val="24"/>
          <w:szCs w:val="24"/>
        </w:rPr>
      </w:pPr>
      <w:r>
        <w:rPr>
          <w:bCs/>
          <w:sz w:val="24"/>
          <w:szCs w:val="24"/>
        </w:rPr>
        <w:t xml:space="preserve">10.Проект Правил в обязательном порядке рассматривается на Комиссии и согласовывается в порядке, установленном администрацией округа с отраслевыми (функциональными) органами администрации округа в сфере имущественных и земельных отношений, охраны природных ресурсов и экологии, коммунального комплекса, транспортной инфраструктуры, взаимодействия с сельскими населенными пунктами.   </w:t>
      </w:r>
    </w:p>
    <w:p>
      <w:pPr>
        <w:pStyle w:val="Normal"/>
        <w:ind w:firstLine="709"/>
        <w:jc w:val="both"/>
        <w:rPr>
          <w:bCs/>
          <w:sz w:val="24"/>
          <w:szCs w:val="24"/>
        </w:rPr>
      </w:pPr>
      <w:r>
        <w:rPr>
          <w:bCs/>
          <w:sz w:val="24"/>
          <w:szCs w:val="24"/>
        </w:rPr>
        <w:t>11.По результатам указанной в пункте 6 настоящей статьи проверки, уполномоченный орган в сфере градостроительной деятельности администрации округа направляет проект внесения изменений в настоящие Правила на проведение общественных обсуждений или публичных слушаний, или в случае обнаружения его несоответствия требованиям и документам, указанным в пункте 6 настоящей статьи, в Комиссию на доработку.</w:t>
      </w:r>
    </w:p>
    <w:p>
      <w:pPr>
        <w:pStyle w:val="Normal"/>
        <w:ind w:firstLine="709"/>
        <w:jc w:val="both"/>
        <w:rPr>
          <w:bCs/>
          <w:sz w:val="24"/>
          <w:szCs w:val="24"/>
        </w:rPr>
      </w:pPr>
      <w:r>
        <w:rPr>
          <w:bCs/>
          <w:sz w:val="24"/>
          <w:szCs w:val="24"/>
        </w:rPr>
        <w:t xml:space="preserve">12.Уполномоченный орган в сфере градостроительной деятельности администрации округа проводит общественные обсуждения или публичные слушания в соответствии со статьей 5.1. Градостроительного кодекса Российской Федерации, статьей 15 настоящих Правил и нормативно-правовым актом, определяющим порядок проведения общественных обсуждений или публичных слушаний в сфере градостроительной деятельности на территории округа. </w:t>
      </w:r>
    </w:p>
    <w:p>
      <w:pPr>
        <w:pStyle w:val="Normal"/>
        <w:ind w:firstLine="709"/>
        <w:jc w:val="both"/>
        <w:rPr>
          <w:bCs/>
          <w:sz w:val="24"/>
          <w:szCs w:val="24"/>
        </w:rPr>
      </w:pPr>
      <w:r>
        <w:rPr>
          <w:bCs/>
          <w:sz w:val="24"/>
          <w:szCs w:val="24"/>
        </w:rPr>
        <w:t>13.После завершения общественных обсуждений или публичных слушаний по проекту решения о внесении изменений в настоящие Правила Комиссия с учетом полученных результатов обеспечивает внесение изменений в проект внесения изменений в Правила и представляет указанный проект главе администрации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не требуется.</w:t>
      </w:r>
    </w:p>
    <w:p>
      <w:pPr>
        <w:pStyle w:val="Normal"/>
        <w:ind w:firstLine="709"/>
        <w:jc w:val="both"/>
        <w:rPr>
          <w:bCs/>
          <w:sz w:val="24"/>
          <w:szCs w:val="24"/>
        </w:rPr>
      </w:pPr>
      <w:r>
        <w:rPr>
          <w:bCs/>
          <w:sz w:val="24"/>
          <w:szCs w:val="24"/>
        </w:rPr>
        <w:t>14.Глава администрации округа в течение десяти дней после представления ему проекта внесения изменений в настоящие Правила с обязательными приложениями, указанными в пункте 13 настоящей статьи, принимает решение о направлении указанного проекта в установленном порядке в Совет народных депутатов Беловского городского округа или об отклонении проекта и направлении его на доработку с указанием даты его повторного представления.</w:t>
      </w:r>
    </w:p>
    <w:p>
      <w:pPr>
        <w:pStyle w:val="Normal"/>
        <w:ind w:firstLine="709"/>
        <w:jc w:val="both"/>
        <w:rPr>
          <w:bCs/>
          <w:sz w:val="24"/>
          <w:szCs w:val="24"/>
        </w:rPr>
      </w:pPr>
      <w:r>
        <w:rPr>
          <w:bCs/>
          <w:sz w:val="24"/>
          <w:szCs w:val="24"/>
        </w:rPr>
        <w:t>15.При внесении изменений в настоящие Правила на рассмотрение в Совет народных депутатов Беловского городского округа представляются:</w:t>
      </w:r>
    </w:p>
    <w:p>
      <w:pPr>
        <w:pStyle w:val="Normal"/>
        <w:ind w:firstLine="709"/>
        <w:jc w:val="both"/>
        <w:rPr/>
      </w:pPr>
      <w:r>
        <w:rPr>
          <w:bCs/>
          <w:sz w:val="24"/>
          <w:szCs w:val="24"/>
        </w:rPr>
        <w:t>1)проект решения Совета народных депутатов Беловского городского округа о внесении изменений в настоящие Правила с обосновывающими материалами;</w:t>
      </w:r>
    </w:p>
    <w:p>
      <w:pPr>
        <w:pStyle w:val="Normal"/>
        <w:ind w:firstLine="709"/>
        <w:jc w:val="both"/>
        <w:rPr>
          <w:bCs/>
          <w:sz w:val="24"/>
          <w:szCs w:val="24"/>
        </w:rPr>
      </w:pPr>
      <w:r>
        <w:rPr>
          <w:bCs/>
          <w:sz w:val="24"/>
          <w:szCs w:val="24"/>
        </w:rPr>
        <w:t>2)заключение Комиссии;</w:t>
      </w:r>
    </w:p>
    <w:p>
      <w:pPr>
        <w:pStyle w:val="Normal"/>
        <w:ind w:firstLine="709"/>
        <w:jc w:val="both"/>
        <w:rPr>
          <w:bCs/>
          <w:sz w:val="24"/>
          <w:szCs w:val="24"/>
        </w:rPr>
      </w:pPr>
      <w:r>
        <w:rPr>
          <w:bCs/>
          <w:sz w:val="24"/>
          <w:szCs w:val="24"/>
        </w:rPr>
        <w:t>3)протоколы публичных слушаний и заключение о результатах публичных слушаний.</w:t>
      </w:r>
    </w:p>
    <w:p>
      <w:pPr>
        <w:pStyle w:val="Normal"/>
        <w:ind w:firstLine="709"/>
        <w:jc w:val="both"/>
        <w:rPr/>
      </w:pPr>
      <w:r>
        <w:rPr>
          <w:bCs/>
          <w:sz w:val="24"/>
          <w:szCs w:val="24"/>
        </w:rPr>
        <w:t>16.После принятия Советом народных депутатов Беловского городского округа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размещаются сообщения на официальном сайте Беловского городского округа в сети «Интернет».</w:t>
      </w:r>
    </w:p>
    <w:p>
      <w:pPr>
        <w:pStyle w:val="Normal"/>
        <w:ind w:firstLine="709"/>
        <w:jc w:val="both"/>
        <w:rPr>
          <w:bCs/>
          <w:sz w:val="24"/>
          <w:szCs w:val="24"/>
        </w:rPr>
      </w:pPr>
      <w:r>
        <w:rPr>
          <w:bCs/>
          <w:sz w:val="24"/>
          <w:szCs w:val="24"/>
        </w:rPr>
      </w:r>
    </w:p>
    <w:p>
      <w:pPr>
        <w:pStyle w:val="2"/>
        <w:jc w:val="both"/>
        <w:rPr>
          <w:lang w:eastAsia="ar-SA"/>
        </w:rPr>
      </w:pPr>
      <w:bookmarkStart w:id="30" w:name="_Toc152253056"/>
      <w:bookmarkStart w:id="31" w:name="_Toc152583804"/>
      <w:r>
        <w:rPr>
          <w:lang w:eastAsia="ar-SA"/>
        </w:rPr>
        <w:t>Глава 5. Положения о внесении изменений в правила землепользования и застройки</w:t>
      </w:r>
      <w:bookmarkEnd w:id="30"/>
      <w:bookmarkEnd w:id="31"/>
    </w:p>
    <w:p>
      <w:pPr>
        <w:pStyle w:val="3"/>
        <w:ind w:right="-284" w:hanging="0"/>
        <w:jc w:val="both"/>
        <w:rPr/>
      </w:pPr>
      <w:bookmarkStart w:id="32" w:name="_Toc152583805"/>
      <w:r>
        <w:rPr/>
        <w:t>Статья 24. Состав и назначение территорий общего пользования</w:t>
      </w:r>
      <w:bookmarkEnd w:id="32"/>
    </w:p>
    <w:p>
      <w:pPr>
        <w:pStyle w:val="Normal"/>
        <w:ind w:firstLine="709"/>
        <w:jc w:val="both"/>
        <w:rPr>
          <w:bCs/>
          <w:sz w:val="24"/>
          <w:szCs w:val="24"/>
        </w:rPr>
      </w:pPr>
      <w:r>
        <w:rPr>
          <w:bCs/>
          <w:sz w:val="24"/>
          <w:szCs w:val="24"/>
        </w:rPr>
        <w:t>1.В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pPr>
        <w:pStyle w:val="Normal"/>
        <w:ind w:firstLine="709"/>
        <w:jc w:val="both"/>
        <w:rPr>
          <w:bCs/>
          <w:sz w:val="24"/>
          <w:szCs w:val="24"/>
        </w:rPr>
      </w:pPr>
      <w:r>
        <w:rPr>
          <w:bCs/>
          <w:sz w:val="24"/>
          <w:szCs w:val="24"/>
        </w:rPr>
        <w:t>2.Земельные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pPr>
        <w:pStyle w:val="Normal"/>
        <w:ind w:firstLine="709"/>
        <w:jc w:val="both"/>
        <w:rPr>
          <w:bCs/>
          <w:sz w:val="24"/>
          <w:szCs w:val="24"/>
        </w:rPr>
      </w:pPr>
      <w:r>
        <w:rPr>
          <w:bCs/>
          <w:sz w:val="24"/>
          <w:szCs w:val="24"/>
        </w:rPr>
        <w:t>3.Земельные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pPr>
        <w:pStyle w:val="Normal"/>
        <w:ind w:firstLine="709"/>
        <w:jc w:val="both"/>
        <w:rPr>
          <w:bCs/>
          <w:sz w:val="24"/>
          <w:szCs w:val="24"/>
        </w:rPr>
      </w:pPr>
      <w:r>
        <w:rPr>
          <w:bCs/>
          <w:sz w:val="24"/>
          <w:szCs w:val="24"/>
        </w:rPr>
        <w:t>4.Земельные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pPr>
        <w:pStyle w:val="Normal"/>
        <w:ind w:firstLine="709"/>
        <w:jc w:val="both"/>
        <w:rPr>
          <w:bCs/>
          <w:sz w:val="24"/>
          <w:szCs w:val="24"/>
        </w:rPr>
      </w:pPr>
      <w:r>
        <w:rPr>
          <w:bCs/>
          <w:sz w:val="24"/>
          <w:szCs w:val="24"/>
        </w:rPr>
        <w:t>5.Земельные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pPr>
        <w:pStyle w:val="Normal"/>
        <w:ind w:firstLine="709"/>
        <w:jc w:val="both"/>
        <w:rPr>
          <w:bCs/>
          <w:sz w:val="24"/>
          <w:szCs w:val="24"/>
        </w:rPr>
      </w:pPr>
      <w:r>
        <w:rPr>
          <w:bCs/>
          <w:sz w:val="24"/>
          <w:szCs w:val="24"/>
        </w:rPr>
        <w:t>6.Земельные участки в границах территорий общего пользования в границах зон индивидуальной жилой застройки, зон, предусматривающие объекты капитального строительства для ведения  садоводства и личного подсобного хозяйства,  могут быть предоставлены собственникам объектов недвижимости для размещения овощных ям, помойниц (выгребных ям), колодцев коммунальных сетей   с подходящими к ним сетями, автостоянки личного автотранспорта в непосредственной близости от жилых объектов в границах элемента планировочной структуры, в котором находится объект недвижимости.</w:t>
      </w:r>
    </w:p>
    <w:p>
      <w:pPr>
        <w:pStyle w:val="3"/>
        <w:jc w:val="both"/>
        <w:rPr/>
      </w:pPr>
      <w:bookmarkStart w:id="33" w:name="_Toc152583806"/>
      <w:r>
        <w:rPr/>
        <w:t>Статья 25.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bookmarkEnd w:id="33"/>
    </w:p>
    <w:p>
      <w:pPr>
        <w:pStyle w:val="Normal"/>
        <w:ind w:firstLine="709"/>
        <w:jc w:val="both"/>
        <w:rPr>
          <w:bCs/>
          <w:sz w:val="24"/>
          <w:szCs w:val="24"/>
        </w:rPr>
      </w:pPr>
      <w:r>
        <w:rPr>
          <w:bCs/>
          <w:sz w:val="24"/>
          <w:szCs w:val="24"/>
        </w:rPr>
        <w:t>1.Порядок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w:t>
      </w:r>
    </w:p>
    <w:p>
      <w:pPr>
        <w:pStyle w:val="Normal"/>
        <w:ind w:firstLine="709"/>
        <w:jc w:val="both"/>
        <w:rPr>
          <w:bCs/>
          <w:sz w:val="24"/>
          <w:szCs w:val="24"/>
        </w:rPr>
      </w:pPr>
      <w:r>
        <w:rPr>
          <w:bCs/>
          <w:sz w:val="24"/>
          <w:szCs w:val="24"/>
        </w:rPr>
        <w:t>2.Резервирование земель для муниципальных нужд осуществляется в случаях, предусмотренных Земельным кодексом Российской Федерации.</w:t>
      </w:r>
    </w:p>
    <w:p>
      <w:pPr>
        <w:pStyle w:val="Normal"/>
        <w:ind w:firstLine="709"/>
        <w:jc w:val="both"/>
        <w:rPr>
          <w:bCs/>
          <w:sz w:val="24"/>
          <w:szCs w:val="24"/>
        </w:rPr>
      </w:pPr>
      <w:r>
        <w:rPr>
          <w:bCs/>
          <w:sz w:val="24"/>
          <w:szCs w:val="24"/>
        </w:rPr>
        <w:t>3.В случаях, если это необходимо для обеспечения интересов Беловского городского округа или населения Беловского городского округа в отношении земельного участка может быть установлен публичный сервитут без изъятия соответствующего земельного участка.</w:t>
      </w:r>
    </w:p>
    <w:p>
      <w:pPr>
        <w:pStyle w:val="Normal"/>
        <w:ind w:firstLine="709"/>
        <w:jc w:val="both"/>
        <w:rPr>
          <w:bCs/>
          <w:sz w:val="24"/>
          <w:szCs w:val="24"/>
        </w:rPr>
      </w:pPr>
      <w:r>
        <w:rPr>
          <w:bCs/>
          <w:sz w:val="24"/>
          <w:szCs w:val="24"/>
        </w:rPr>
        <w:t>4.Организацию принудительного отчуждения земельных участков (изъятия земельных участков) для муниципальных нужд Беловского городского округа, резервирования земель для муниципальных нужд, установлением публичных сервитутов обеспечивает отраслевой (функциональный) орган администрации Беловского городского округа, осуществляющий исполнение функций по решению вопросов местного значения в сфере регулирования земельных и имущественных отношений.</w:t>
      </w:r>
    </w:p>
    <w:p>
      <w:pPr>
        <w:pStyle w:val="3"/>
        <w:jc w:val="both"/>
        <w:rPr/>
      </w:pPr>
      <w:bookmarkStart w:id="34" w:name="_Toc152583807"/>
      <w:r>
        <w:rPr/>
        <w:t>Статья 26. Обязанности правообладателей земельных участков и объектов капитального строительства</w:t>
      </w:r>
      <w:bookmarkEnd w:id="34"/>
    </w:p>
    <w:p>
      <w:pPr>
        <w:pStyle w:val="Normal"/>
        <w:ind w:firstLine="709"/>
        <w:jc w:val="both"/>
        <w:rPr>
          <w:bCs/>
          <w:sz w:val="24"/>
          <w:szCs w:val="24"/>
        </w:rPr>
      </w:pPr>
      <w:r>
        <w:rPr>
          <w:bCs/>
          <w:sz w:val="24"/>
          <w:szCs w:val="24"/>
        </w:rPr>
        <w:t>1.Правообладатели земельного участка, объектов капитального строительства обязаны соблюдать федеральные законы, требования градостроительного законодательства Российской Федерации, законодательство Кемеровской области, нормативно-правовые акты администрации округа и Совета народных депутатов Беловского городского округа в сфере градостроительных отношений и архитектуры, нести бремя содержания и обслуживания объектов недвижимости.</w:t>
      </w:r>
    </w:p>
    <w:p>
      <w:pPr>
        <w:pStyle w:val="Normal"/>
        <w:ind w:firstLine="709"/>
        <w:jc w:val="both"/>
        <w:rPr>
          <w:bCs/>
          <w:sz w:val="24"/>
          <w:szCs w:val="24"/>
        </w:rPr>
      </w:pPr>
      <w:r>
        <w:rPr>
          <w:bCs/>
          <w:sz w:val="24"/>
          <w:szCs w:val="24"/>
        </w:rPr>
        <w:t>2.Земельные участки должны содержаться в надлежащем состоянии, быть благоустроены, иметь озеленение.</w:t>
      </w:r>
    </w:p>
    <w:p>
      <w:pPr>
        <w:pStyle w:val="Normal"/>
        <w:ind w:firstLine="709"/>
        <w:jc w:val="both"/>
        <w:rPr>
          <w:bCs/>
          <w:sz w:val="24"/>
          <w:szCs w:val="24"/>
        </w:rPr>
      </w:pPr>
      <w:r>
        <w:rPr>
          <w:bCs/>
          <w:sz w:val="24"/>
          <w:szCs w:val="24"/>
        </w:rPr>
        <w:t>3.Требования к содержанию и благоустройству и озеленению земельных участков устанавливаются Совета народных депутатов Беловского городского округа в Правилах благоустройства территории Беловского городского округа.</w:t>
      </w:r>
    </w:p>
    <w:p>
      <w:pPr>
        <w:pStyle w:val="Normal"/>
        <w:ind w:firstLine="709"/>
        <w:jc w:val="both"/>
        <w:rPr>
          <w:bCs/>
          <w:sz w:val="24"/>
          <w:szCs w:val="24"/>
        </w:rPr>
      </w:pPr>
      <w:r>
        <w:rPr>
          <w:bCs/>
          <w:sz w:val="24"/>
          <w:szCs w:val="24"/>
        </w:rPr>
        <w:t xml:space="preserve">4.Правообладатели объектов капитального строительства обязаны содержать и эксплуатировать эти объекты в соответствии с проектной документацией и техническими регламентами. </w:t>
      </w:r>
    </w:p>
    <w:p>
      <w:pPr>
        <w:pStyle w:val="Normal"/>
        <w:ind w:firstLine="709"/>
        <w:jc w:val="both"/>
        <w:rPr>
          <w:bCs/>
          <w:sz w:val="24"/>
          <w:szCs w:val="24"/>
        </w:rPr>
      </w:pPr>
      <w:r>
        <w:rPr>
          <w:bCs/>
          <w:sz w:val="24"/>
          <w:szCs w:val="24"/>
        </w:rPr>
        <w:t>5.Размещение вывесок, информации, архитектурной подсветки, рекламы, в том числе социально-направленного содержания, должно соответствовать стандартам, утвержденным администрацией округа и колерным паспортам зданий строений и сооружений, согласованным в соответствии с порядком, утвержденным администрацией округа.</w:t>
      </w:r>
    </w:p>
    <w:p>
      <w:pPr>
        <w:pStyle w:val="3"/>
        <w:jc w:val="both"/>
        <w:rPr/>
      </w:pPr>
      <w:bookmarkStart w:id="35" w:name="_Toc152583808"/>
      <w:r>
        <w:rPr/>
        <w:t>Статья 26.1. Обязанности собственников земельных участков и лиц, не являющихся собственниками земельных участков, по использованию земельных участков</w:t>
      </w:r>
      <w:bookmarkEnd w:id="35"/>
    </w:p>
    <w:p>
      <w:pPr>
        <w:pStyle w:val="Normal"/>
        <w:ind w:firstLine="709"/>
        <w:jc w:val="both"/>
        <w:rPr>
          <w:bCs/>
          <w:sz w:val="24"/>
          <w:szCs w:val="24"/>
        </w:rPr>
      </w:pPr>
      <w:r>
        <w:rPr>
          <w:bCs/>
          <w:sz w:val="24"/>
          <w:szCs w:val="24"/>
        </w:rPr>
        <w:t>Собственники земельных участков и лица, не являющиеся собственниками земельных участков, обязаны:</w:t>
      </w:r>
    </w:p>
    <w:p>
      <w:pPr>
        <w:pStyle w:val="Normal"/>
        <w:ind w:firstLine="709"/>
        <w:jc w:val="both"/>
        <w:rPr>
          <w:bCs/>
          <w:sz w:val="24"/>
          <w:szCs w:val="24"/>
        </w:rPr>
      </w:pPr>
      <w:r>
        <w:rPr>
          <w:bCs/>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ind w:firstLine="709"/>
        <w:jc w:val="both"/>
        <w:rPr>
          <w:bCs/>
          <w:sz w:val="24"/>
          <w:szCs w:val="24"/>
        </w:rPr>
      </w:pPr>
      <w:r>
        <w:rPr>
          <w:bCs/>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ind w:firstLine="709"/>
        <w:jc w:val="both"/>
        <w:rPr>
          <w:bCs/>
          <w:sz w:val="24"/>
          <w:szCs w:val="24"/>
        </w:rPr>
      </w:pPr>
      <w:r>
        <w:rPr>
          <w:bCs/>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ind w:firstLine="709"/>
        <w:jc w:val="both"/>
        <w:rPr>
          <w:bCs/>
          <w:sz w:val="24"/>
          <w:szCs w:val="24"/>
        </w:rPr>
      </w:pPr>
      <w:r>
        <w:rPr>
          <w:bCs/>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ind w:firstLine="709"/>
        <w:jc w:val="both"/>
        <w:rPr>
          <w:bCs/>
          <w:sz w:val="24"/>
          <w:szCs w:val="24"/>
        </w:rPr>
      </w:pPr>
      <w:r>
        <w:rPr>
          <w:bCs/>
          <w:sz w:val="24"/>
          <w:szCs w:val="24"/>
        </w:rPr>
        <w:t>-своевременно производить платежи за землю;</w:t>
      </w:r>
    </w:p>
    <w:p>
      <w:pPr>
        <w:pStyle w:val="Normal"/>
        <w:ind w:firstLine="709"/>
        <w:jc w:val="both"/>
        <w:rPr>
          <w:bCs/>
          <w:sz w:val="24"/>
          <w:szCs w:val="24"/>
        </w:rPr>
      </w:pPr>
      <w:r>
        <w:rPr>
          <w:bCs/>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ind w:firstLine="709"/>
        <w:jc w:val="both"/>
        <w:rPr>
          <w:bCs/>
          <w:sz w:val="24"/>
          <w:szCs w:val="24"/>
        </w:rPr>
      </w:pPr>
      <w:r>
        <w:rPr>
          <w:bCs/>
          <w:sz w:val="24"/>
          <w:szCs w:val="24"/>
        </w:rPr>
        <w:t>-не допускать загрязнение, истощение, деградацию, порчу, уничтожение земель и почв и иное негативное воздействие на земли и почвы;</w:t>
      </w:r>
    </w:p>
    <w:p>
      <w:pPr>
        <w:pStyle w:val="Normal"/>
        <w:ind w:firstLine="709"/>
        <w:jc w:val="both"/>
        <w:rPr>
          <w:bCs/>
          <w:sz w:val="24"/>
          <w:szCs w:val="24"/>
        </w:rPr>
      </w:pPr>
      <w:r>
        <w:rPr>
          <w:bCs/>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ind w:firstLine="709"/>
        <w:jc w:val="both"/>
        <w:rPr>
          <w:bCs/>
          <w:sz w:val="24"/>
          <w:szCs w:val="24"/>
        </w:rPr>
      </w:pPr>
      <w:r>
        <w:rPr>
          <w:bCs/>
          <w:sz w:val="24"/>
          <w:szCs w:val="24"/>
        </w:rPr>
        <w:t>-выполнять иные требования, предусмотренные Земельным кодексом, федеральными законами.</w:t>
      </w:r>
    </w:p>
    <w:p>
      <w:pPr>
        <w:pStyle w:val="3"/>
        <w:jc w:val="both"/>
        <w:rPr/>
      </w:pPr>
      <w:bookmarkStart w:id="36" w:name="_Toc152583809"/>
      <w:r>
        <w:rPr/>
        <w:t>Статья 27. Общие положения по градостроительной подготовке территорий и установлению границ (образованию) земельных участков</w:t>
      </w:r>
      <w:bookmarkEnd w:id="36"/>
    </w:p>
    <w:p>
      <w:pPr>
        <w:pStyle w:val="Normal"/>
        <w:ind w:firstLine="709"/>
        <w:jc w:val="both"/>
        <w:rPr>
          <w:bCs/>
          <w:sz w:val="24"/>
          <w:szCs w:val="24"/>
        </w:rPr>
      </w:pPr>
      <w:r>
        <w:rPr>
          <w:bCs/>
          <w:sz w:val="24"/>
          <w:szCs w:val="24"/>
        </w:rPr>
        <w:t>1.Градостроительная подготовка территорий и установление границ (образование) земельных участков осуществляются применительно к государственным, муниципальным землям, к землям государственная собственность на которые не разграничена в целях предоставления земельных участков физическим и юридическим лицам и обеспечения перехода прав на земельные участки.</w:t>
      </w:r>
    </w:p>
    <w:p>
      <w:pPr>
        <w:pStyle w:val="Normal"/>
        <w:ind w:firstLine="709"/>
        <w:jc w:val="both"/>
        <w:rPr>
          <w:bCs/>
          <w:sz w:val="24"/>
          <w:szCs w:val="24"/>
        </w:rPr>
      </w:pPr>
      <w:r>
        <w:rPr>
          <w:bCs/>
          <w:sz w:val="24"/>
          <w:szCs w:val="24"/>
        </w:rPr>
        <w:t>2.Градостроительная подготовка территорий (земельных участков), находящихся в собственности, проводится по инициативе собственника в соответствии с Градостроительным кодексом Российской Федерации.</w:t>
      </w:r>
    </w:p>
    <w:p>
      <w:pPr>
        <w:pStyle w:val="Normal"/>
        <w:ind w:firstLine="709"/>
        <w:jc w:val="both"/>
        <w:rPr>
          <w:bCs/>
          <w:sz w:val="24"/>
          <w:szCs w:val="24"/>
        </w:rPr>
      </w:pPr>
      <w:r>
        <w:rPr>
          <w:bCs/>
          <w:sz w:val="24"/>
          <w:szCs w:val="24"/>
        </w:rPr>
        <w:t>3.Градостроительная подготовка территорий осуществляется в отношении застроенных и подлежащих застройке территорий.</w:t>
      </w:r>
    </w:p>
    <w:p>
      <w:pPr>
        <w:pStyle w:val="Normal"/>
        <w:ind w:firstLine="709"/>
        <w:jc w:val="both"/>
        <w:rPr>
          <w:bCs/>
          <w:sz w:val="24"/>
          <w:szCs w:val="24"/>
        </w:rPr>
      </w:pPr>
      <w:r>
        <w:rPr>
          <w:bCs/>
          <w:sz w:val="24"/>
          <w:szCs w:val="24"/>
        </w:rPr>
        <w:t>4.Градостроительная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Normal"/>
        <w:ind w:firstLine="709"/>
        <w:jc w:val="both"/>
        <w:rPr>
          <w:bCs/>
          <w:sz w:val="24"/>
          <w:szCs w:val="24"/>
        </w:rPr>
      </w:pPr>
      <w:r>
        <w:rPr>
          <w:bCs/>
          <w:sz w:val="24"/>
          <w:szCs w:val="24"/>
        </w:rPr>
        <w:t>5.В целях установления границ земельных участков в условиях сложившейся застройки красные линии принимаются по фактическому использованию, в том числе по границам земельных участков, или устанавливаются проектами планировки территории и (или) утверждаются в соответствии с градостроительным законодательством администрацией округа.</w:t>
      </w:r>
    </w:p>
    <w:p>
      <w:pPr>
        <w:pStyle w:val="Normal"/>
        <w:ind w:firstLine="709"/>
        <w:jc w:val="both"/>
        <w:rPr>
          <w:bCs/>
          <w:sz w:val="24"/>
          <w:szCs w:val="24"/>
        </w:rPr>
      </w:pPr>
      <w:r>
        <w:rPr>
          <w:bCs/>
          <w:sz w:val="24"/>
          <w:szCs w:val="24"/>
        </w:rPr>
        <w:t>6.Установление границ (образование) земельных участков из земель или земельных участков, находящихся в государственной, муниципальной собственности, из земель государственная собственность на которые не разграничена, осуществляется в соответствии с одним из следующих документов:</w:t>
      </w:r>
    </w:p>
    <w:p>
      <w:pPr>
        <w:pStyle w:val="Normal"/>
        <w:ind w:firstLine="709"/>
        <w:jc w:val="both"/>
        <w:rPr>
          <w:bCs/>
          <w:sz w:val="24"/>
          <w:szCs w:val="24"/>
        </w:rPr>
      </w:pPr>
      <w:r>
        <w:rPr>
          <w:bCs/>
          <w:sz w:val="24"/>
          <w:szCs w:val="24"/>
        </w:rPr>
        <w:t>1)проект межевания территории, утвержденный в соответствии с Градостроительным кодексом Российской Федерации;</w:t>
      </w:r>
    </w:p>
    <w:p>
      <w:pPr>
        <w:pStyle w:val="Normal"/>
        <w:ind w:firstLine="709"/>
        <w:jc w:val="both"/>
        <w:rPr>
          <w:bCs/>
          <w:sz w:val="24"/>
          <w:szCs w:val="24"/>
        </w:rPr>
      </w:pPr>
      <w:r>
        <w:rPr>
          <w:bCs/>
          <w:sz w:val="24"/>
          <w:szCs w:val="24"/>
        </w:rPr>
        <w:t>2)проектная документация о местоположении, границах, площади и об иных количественных и качественных характеристиках лесных участков;</w:t>
      </w:r>
    </w:p>
    <w:p>
      <w:pPr>
        <w:pStyle w:val="Normal"/>
        <w:ind w:firstLine="709"/>
        <w:jc w:val="both"/>
        <w:rPr>
          <w:bCs/>
          <w:sz w:val="24"/>
          <w:szCs w:val="24"/>
        </w:rPr>
      </w:pPr>
      <w:r>
        <w:rPr>
          <w:bCs/>
          <w:sz w:val="24"/>
          <w:szCs w:val="24"/>
        </w:rPr>
        <w:t>3) утвержденная схема расположения земельного участка или земельных участков на кадастровом плане территории (далее-схема на кадастровом плане территории), предусмотренная статьей 11.10 Земельного кодекса Российской Федерации.</w:t>
      </w:r>
    </w:p>
    <w:p>
      <w:pPr>
        <w:pStyle w:val="Normal"/>
        <w:ind w:firstLine="709"/>
        <w:jc w:val="both"/>
        <w:rPr>
          <w:bCs/>
          <w:sz w:val="24"/>
          <w:szCs w:val="24"/>
        </w:rPr>
      </w:pPr>
      <w:r>
        <w:rPr>
          <w:bCs/>
          <w:sz w:val="24"/>
          <w:szCs w:val="24"/>
        </w:rPr>
        <w:t>7.Исключительно в соответствии с утвержденным проектом межевания территории осуществляется образование земельных участков:</w:t>
      </w:r>
    </w:p>
    <w:p>
      <w:pPr>
        <w:pStyle w:val="Normal"/>
        <w:ind w:firstLine="709"/>
        <w:jc w:val="both"/>
        <w:rPr>
          <w:bCs/>
          <w:sz w:val="24"/>
          <w:szCs w:val="24"/>
        </w:rPr>
      </w:pPr>
      <w:r>
        <w:rPr>
          <w:bCs/>
          <w:sz w:val="24"/>
          <w:szCs w:val="24"/>
        </w:rPr>
        <w:t>1)из земельного участка, предоставленного для комплексного развития территории;</w:t>
      </w:r>
    </w:p>
    <w:p>
      <w:pPr>
        <w:pStyle w:val="Normal"/>
        <w:ind w:firstLine="709"/>
        <w:jc w:val="both"/>
        <w:rPr>
          <w:bCs/>
          <w:sz w:val="24"/>
          <w:szCs w:val="24"/>
        </w:rPr>
      </w:pPr>
      <w:r>
        <w:rPr>
          <w:bCs/>
          <w:sz w:val="24"/>
          <w:szCs w:val="24"/>
        </w:rPr>
        <w:t>2)из земельного участка, предоставленного садоводческому или огородническому некоммерческому товариществу;</w:t>
      </w:r>
    </w:p>
    <w:p>
      <w:pPr>
        <w:pStyle w:val="Normal"/>
        <w:ind w:firstLine="709"/>
        <w:jc w:val="both"/>
        <w:rPr>
          <w:bCs/>
          <w:sz w:val="24"/>
          <w:szCs w:val="24"/>
        </w:rPr>
      </w:pPr>
      <w:r>
        <w:rPr>
          <w:bCs/>
          <w:sz w:val="24"/>
          <w:szCs w:val="24"/>
        </w:rPr>
        <w:t>3)в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ind w:firstLine="709"/>
        <w:jc w:val="both"/>
        <w:rPr>
          <w:bCs/>
          <w:sz w:val="24"/>
          <w:szCs w:val="24"/>
        </w:rPr>
      </w:pPr>
      <w:r>
        <w:rPr>
          <w:bCs/>
          <w:sz w:val="24"/>
          <w:szCs w:val="24"/>
        </w:rPr>
        <w:t>4)для строительства, реконструкции линейных объектов федерального, регионального или местного значения.</w:t>
      </w:r>
    </w:p>
    <w:p>
      <w:pPr>
        <w:pStyle w:val="Normal"/>
        <w:ind w:firstLine="709"/>
        <w:jc w:val="both"/>
        <w:rPr>
          <w:bCs/>
          <w:sz w:val="24"/>
          <w:szCs w:val="24"/>
        </w:rPr>
      </w:pPr>
      <w:r>
        <w:rPr>
          <w:bCs/>
          <w:sz w:val="24"/>
          <w:szCs w:val="24"/>
        </w:rPr>
        <w:t xml:space="preserve">8.Для территорий с исторически сложившейся застройкой, в отношении которых нет возможности на основании имеющихся материалов в администрации округа определить градостроительные условия, подготовка схемы на кадастровом плане территории, осуществляется с учётом сведений акта градостроительной подготовки территории. </w:t>
      </w:r>
    </w:p>
    <w:p>
      <w:pPr>
        <w:pStyle w:val="Normal"/>
        <w:ind w:firstLine="709"/>
        <w:jc w:val="both"/>
        <w:rPr>
          <w:bCs/>
          <w:sz w:val="24"/>
          <w:szCs w:val="24"/>
        </w:rPr>
      </w:pPr>
      <w:r>
        <w:rPr>
          <w:bCs/>
          <w:sz w:val="24"/>
          <w:szCs w:val="24"/>
        </w:rPr>
        <w:t>9.Акт градостроительной подготовки территории готовится с целью получения сведений о наличии коммунальных и инженерных сетей, территорий общего пользования, отражения публичных интересов и других особенностей планируемой территории.</w:t>
      </w:r>
    </w:p>
    <w:p>
      <w:pPr>
        <w:pStyle w:val="Normal"/>
        <w:ind w:firstLine="709"/>
        <w:jc w:val="both"/>
        <w:rPr>
          <w:bCs/>
          <w:sz w:val="24"/>
          <w:szCs w:val="24"/>
        </w:rPr>
      </w:pPr>
      <w:r>
        <w:rPr>
          <w:bCs/>
          <w:sz w:val="24"/>
          <w:szCs w:val="24"/>
        </w:rPr>
        <w:t>10.В акте градостроительной подготовки территории должны содержаться сведения об организациях-владельцах инженерно-технических сетей, об отраслевых (функциональных) подразделениях органов администрации округа и других заинтересованных организациях, от которых требуется получить согласование, влияющие на условия формирования границ планируемого земельного участка. Заинтересованное лицо самостоятельно получает согласования (условия) от указанных в акте органов и организаций и предоставляет в уполномоченный орган.</w:t>
      </w:r>
    </w:p>
    <w:p>
      <w:pPr>
        <w:pStyle w:val="Normal"/>
        <w:ind w:firstLine="709"/>
        <w:jc w:val="both"/>
        <w:rPr>
          <w:bCs/>
          <w:sz w:val="24"/>
          <w:szCs w:val="24"/>
        </w:rPr>
      </w:pPr>
      <w:r>
        <w:rPr>
          <w:bCs/>
          <w:sz w:val="24"/>
          <w:szCs w:val="24"/>
        </w:rPr>
        <w:t>11.Порядок подготовки и согласования акта градостроительной подготовки территории утверждается администрацией округа.</w:t>
      </w:r>
    </w:p>
    <w:p>
      <w:pPr>
        <w:pStyle w:val="Normal"/>
        <w:ind w:firstLine="709"/>
        <w:jc w:val="both"/>
        <w:rPr>
          <w:bCs/>
          <w:sz w:val="24"/>
          <w:szCs w:val="24"/>
        </w:rPr>
      </w:pPr>
      <w:r>
        <w:rPr>
          <w:bCs/>
          <w:sz w:val="24"/>
          <w:szCs w:val="24"/>
        </w:rPr>
        <w:t xml:space="preserve">12.Отраслевое (функциональное) подразделение администрации, уполномоченное в сфере градостроительной деятельности по проекту схемы на кадастровом плане территории выдает заключение о возможности формирования земельных участков в испрашиваемых границах, о соответствии схемы расположения земельных участков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наличию зон с особыми условиями использования территорий, земельным участкам общего пользования, территорий общего пользования, красным линиям, местоположению границ земельных участков, местоположению зданий, сооружений, объектов капитального строительства и иным сведениям, содержащимся в ГИСОГД. </w:t>
      </w:r>
    </w:p>
    <w:p>
      <w:pPr>
        <w:pStyle w:val="Normal"/>
        <w:ind w:firstLine="709"/>
        <w:jc w:val="both"/>
        <w:rPr>
          <w:bCs/>
          <w:sz w:val="24"/>
          <w:szCs w:val="24"/>
        </w:rPr>
      </w:pPr>
      <w:r>
        <w:rPr>
          <w:bCs/>
          <w:sz w:val="24"/>
          <w:szCs w:val="24"/>
        </w:rPr>
        <w:t>13.Схема на кадастровом плане территории утверждается администрацией округа в соответствии с земельным законодательством.</w:t>
      </w:r>
    </w:p>
    <w:p>
      <w:pPr>
        <w:pStyle w:val="Normal"/>
        <w:ind w:firstLine="709"/>
        <w:jc w:val="both"/>
        <w:rPr>
          <w:bCs/>
          <w:sz w:val="24"/>
          <w:szCs w:val="24"/>
        </w:rPr>
      </w:pPr>
      <w:r>
        <w:rPr>
          <w:bCs/>
          <w:sz w:val="24"/>
          <w:szCs w:val="24"/>
        </w:rPr>
        <w:t>14.Градостроительная подготовка и дальнейшее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сооружений (их частей, включая квартиры) и других нежилых помещений,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pPr>
        <w:pStyle w:val="Normal"/>
        <w:ind w:firstLine="709"/>
        <w:jc w:val="both"/>
        <w:rPr>
          <w:bCs/>
          <w:sz w:val="24"/>
          <w:szCs w:val="24"/>
        </w:rPr>
      </w:pPr>
      <w:r>
        <w:rPr>
          <w:bCs/>
          <w:sz w:val="24"/>
          <w:szCs w:val="24"/>
        </w:rPr>
        <w:t>15.Порядок подготовки и предоставления технических условий подключения к сетям инженерно-технического обеспечения определяется с учетом требований законодательства Российской Федерации и Кемеровской области, настоящими Правилами, иными нормативными правовыми актами органов местного самоуправления.</w:t>
      </w:r>
    </w:p>
    <w:p>
      <w:pPr>
        <w:pStyle w:val="Normal"/>
        <w:ind w:firstLine="709"/>
        <w:jc w:val="both"/>
        <w:rPr>
          <w:bCs/>
          <w:sz w:val="24"/>
          <w:szCs w:val="24"/>
        </w:rPr>
      </w:pPr>
      <w:r>
        <w:rPr>
          <w:bCs/>
          <w:sz w:val="24"/>
          <w:szCs w:val="24"/>
        </w:rPr>
        <w:t>16.Градостроительная подготовка территорий и установление границ (образование) земельных участков может осуществляться по инициативе и за счет средств:</w:t>
      </w:r>
    </w:p>
    <w:p>
      <w:pPr>
        <w:pStyle w:val="Normal"/>
        <w:ind w:firstLine="709"/>
        <w:jc w:val="both"/>
        <w:rPr>
          <w:bCs/>
          <w:sz w:val="24"/>
          <w:szCs w:val="24"/>
        </w:rPr>
      </w:pPr>
      <w:r>
        <w:rPr>
          <w:bCs/>
          <w:sz w:val="24"/>
          <w:szCs w:val="24"/>
        </w:rPr>
        <w:t>1)федеральных органов исполнительной власти и органов исполнительной власти Кемеровской области;</w:t>
      </w:r>
    </w:p>
    <w:p>
      <w:pPr>
        <w:pStyle w:val="Normal"/>
        <w:ind w:firstLine="709"/>
        <w:jc w:val="both"/>
        <w:rPr>
          <w:bCs/>
          <w:sz w:val="24"/>
          <w:szCs w:val="24"/>
        </w:rPr>
      </w:pPr>
      <w:r>
        <w:rPr>
          <w:bCs/>
          <w:sz w:val="24"/>
          <w:szCs w:val="24"/>
        </w:rPr>
        <w:t>2)органов местного самоуправления Беловского городского округа;</w:t>
      </w:r>
    </w:p>
    <w:p>
      <w:pPr>
        <w:pStyle w:val="Normal"/>
        <w:ind w:firstLine="709"/>
        <w:jc w:val="both"/>
        <w:rPr>
          <w:bCs/>
          <w:sz w:val="24"/>
          <w:szCs w:val="24"/>
        </w:rPr>
      </w:pPr>
      <w:r>
        <w:rPr>
          <w:bCs/>
          <w:sz w:val="24"/>
          <w:szCs w:val="24"/>
        </w:rPr>
        <w:t>3)физических и юридических лиц.</w:t>
      </w:r>
    </w:p>
    <w:p>
      <w:pPr>
        <w:pStyle w:val="Normal"/>
        <w:ind w:firstLine="709"/>
        <w:jc w:val="both"/>
        <w:rPr>
          <w:bCs/>
          <w:sz w:val="24"/>
          <w:szCs w:val="24"/>
        </w:rPr>
      </w:pPr>
      <w:r>
        <w:rPr>
          <w:bCs/>
          <w:sz w:val="24"/>
          <w:szCs w:val="24"/>
        </w:rPr>
        <w:t>17.Исходная информация, необходимая для проведения работ по градостроительной подготовке территории включает:</w:t>
      </w:r>
    </w:p>
    <w:p>
      <w:pPr>
        <w:pStyle w:val="Normal"/>
        <w:ind w:firstLine="709"/>
        <w:jc w:val="both"/>
        <w:rPr>
          <w:bCs/>
          <w:sz w:val="24"/>
          <w:szCs w:val="24"/>
        </w:rPr>
      </w:pPr>
      <w:r>
        <w:rPr>
          <w:bCs/>
          <w:sz w:val="24"/>
          <w:szCs w:val="24"/>
        </w:rPr>
        <w:t>1)схему расположения земельного участка или земельных участков на кадастровом плане территории, кадастровый план территории;</w:t>
      </w:r>
    </w:p>
    <w:p>
      <w:pPr>
        <w:pStyle w:val="Normal"/>
        <w:ind w:firstLine="709"/>
        <w:jc w:val="both"/>
        <w:rPr>
          <w:bCs/>
          <w:sz w:val="24"/>
          <w:szCs w:val="24"/>
        </w:rPr>
      </w:pPr>
      <w:r>
        <w:rPr>
          <w:bCs/>
          <w:sz w:val="24"/>
          <w:szCs w:val="24"/>
        </w:rPr>
        <w:t>2)топографическую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в случае подготовки проекта планировки с проектом межевания;</w:t>
      </w:r>
    </w:p>
    <w:p>
      <w:pPr>
        <w:pStyle w:val="Normal"/>
        <w:ind w:firstLine="709"/>
        <w:jc w:val="both"/>
        <w:rPr>
          <w:bCs/>
          <w:sz w:val="24"/>
          <w:szCs w:val="24"/>
        </w:rPr>
      </w:pPr>
      <w:r>
        <w:rPr>
          <w:bCs/>
          <w:sz w:val="24"/>
          <w:szCs w:val="24"/>
        </w:rPr>
        <w:t>3)отраженную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а также иных органов, обладающих такой информацией;</w:t>
      </w:r>
    </w:p>
    <w:p>
      <w:pPr>
        <w:pStyle w:val="Normal"/>
        <w:ind w:firstLine="709"/>
        <w:jc w:val="both"/>
        <w:rPr>
          <w:bCs/>
          <w:sz w:val="24"/>
          <w:szCs w:val="24"/>
        </w:rPr>
      </w:pPr>
      <w:r>
        <w:rPr>
          <w:bCs/>
          <w:sz w:val="24"/>
          <w:szCs w:val="24"/>
        </w:rPr>
        <w:t>4)отраженную на топографической подоснове информацию о наличии, характеристиках и перспективах развития сетей, и объектах инженерно-технического обеспечения, полученную от организаций, ответственных за содержание и развитие систем инженерно-технического обеспечения, сведения о наличии зон с особыми условиями использования территорий;</w:t>
      </w:r>
    </w:p>
    <w:p>
      <w:pPr>
        <w:pStyle w:val="Normal"/>
        <w:ind w:firstLine="709"/>
        <w:jc w:val="both"/>
        <w:rPr>
          <w:bCs/>
          <w:sz w:val="24"/>
          <w:szCs w:val="24"/>
        </w:rPr>
      </w:pPr>
      <w:r>
        <w:rPr>
          <w:bCs/>
          <w:sz w:val="24"/>
          <w:szCs w:val="24"/>
        </w:rPr>
        <w:t>5)сведения об объектах культурного наследия и наличии их охранных зон;</w:t>
      </w:r>
    </w:p>
    <w:p>
      <w:pPr>
        <w:pStyle w:val="Normal"/>
        <w:ind w:firstLine="709"/>
        <w:jc w:val="both"/>
        <w:rPr>
          <w:bCs/>
          <w:sz w:val="24"/>
          <w:szCs w:val="24"/>
        </w:rPr>
      </w:pPr>
      <w:r>
        <w:rPr>
          <w:bCs/>
          <w:sz w:val="24"/>
          <w:szCs w:val="24"/>
        </w:rPr>
        <w:t>6)иную информацию, необходимую для выработки планировочного решения.</w:t>
      </w:r>
    </w:p>
    <w:p>
      <w:pPr>
        <w:pStyle w:val="Normal"/>
        <w:ind w:firstLine="709"/>
        <w:jc w:val="both"/>
        <w:rPr>
          <w:bCs/>
          <w:sz w:val="24"/>
          <w:szCs w:val="24"/>
        </w:rPr>
      </w:pPr>
      <w:r>
        <w:rPr>
          <w:bCs/>
          <w:sz w:val="24"/>
          <w:szCs w:val="24"/>
        </w:rPr>
        <w:t>18.Планировочное решение территории готовится в ситуациях, когда законодательством не установлено обязательное требование подготовки документации по планировке территории. При этом формирование земельных участков должно быть проведено в соответствии с градостроительным регламентом и должны быть обеспечены подъезды и подходы к каждому образованному земельному участку. Готовит проект планировочного решения уполномоченный орган или заинтересованное лицо на основании имеющихся картографических и иных материалов, в том числе с использованием публичных ресурсов сети Интернет, а также осмотра территории.</w:t>
      </w:r>
    </w:p>
    <w:p>
      <w:pPr>
        <w:pStyle w:val="Normal"/>
        <w:ind w:firstLine="709"/>
        <w:jc w:val="both"/>
        <w:rPr>
          <w:bCs/>
          <w:sz w:val="24"/>
          <w:szCs w:val="24"/>
        </w:rPr>
      </w:pPr>
      <w:r>
        <w:rPr>
          <w:bCs/>
          <w:sz w:val="24"/>
          <w:szCs w:val="24"/>
        </w:rPr>
        <w:t xml:space="preserve">19.Градостроительная подготовка территории для размещения линейного объекта состоит из </w:t>
      </w:r>
    </w:p>
    <w:p>
      <w:pPr>
        <w:pStyle w:val="Normal"/>
        <w:ind w:firstLine="709"/>
        <w:jc w:val="both"/>
        <w:rPr>
          <w:bCs/>
          <w:sz w:val="24"/>
          <w:szCs w:val="24"/>
        </w:rPr>
      </w:pPr>
      <w:r>
        <w:rPr>
          <w:bCs/>
          <w:sz w:val="24"/>
          <w:szCs w:val="24"/>
        </w:rPr>
        <w:t xml:space="preserve">-выбора трассы линейного объекта, </w:t>
      </w:r>
    </w:p>
    <w:p>
      <w:pPr>
        <w:pStyle w:val="Normal"/>
        <w:ind w:firstLine="709"/>
        <w:jc w:val="both"/>
        <w:rPr>
          <w:bCs/>
          <w:sz w:val="24"/>
          <w:szCs w:val="24"/>
        </w:rPr>
      </w:pPr>
      <w:r>
        <w:rPr>
          <w:bCs/>
          <w:sz w:val="24"/>
          <w:szCs w:val="24"/>
        </w:rPr>
        <w:t xml:space="preserve">-определения возможности его присоединения к существующим подобным сетям (объектам) в целях целесообразности его размещения, </w:t>
      </w:r>
    </w:p>
    <w:p>
      <w:pPr>
        <w:pStyle w:val="Normal"/>
        <w:ind w:firstLine="709"/>
        <w:jc w:val="both"/>
        <w:rPr>
          <w:bCs/>
          <w:sz w:val="24"/>
          <w:szCs w:val="24"/>
        </w:rPr>
      </w:pPr>
      <w:r>
        <w:rPr>
          <w:bCs/>
          <w:sz w:val="24"/>
          <w:szCs w:val="24"/>
        </w:rPr>
        <w:t xml:space="preserve">-определение необходимой ширины коридора размещения одного или нескольких линейных объектов, </w:t>
      </w:r>
    </w:p>
    <w:p>
      <w:pPr>
        <w:pStyle w:val="Normal"/>
        <w:ind w:firstLine="709"/>
        <w:jc w:val="both"/>
        <w:rPr>
          <w:bCs/>
          <w:sz w:val="24"/>
          <w:szCs w:val="24"/>
        </w:rPr>
      </w:pPr>
      <w:r>
        <w:rPr>
          <w:bCs/>
          <w:sz w:val="24"/>
          <w:szCs w:val="24"/>
        </w:rPr>
        <w:t>-предварительное согласование с собственниками земельных участков и земель места размещения объекта.</w:t>
      </w:r>
    </w:p>
    <w:p>
      <w:pPr>
        <w:pStyle w:val="Normal"/>
        <w:ind w:firstLine="709"/>
        <w:jc w:val="both"/>
        <w:rPr>
          <w:bCs/>
          <w:sz w:val="24"/>
          <w:szCs w:val="24"/>
        </w:rPr>
      </w:pPr>
      <w:r>
        <w:rPr>
          <w:bCs/>
          <w:sz w:val="24"/>
          <w:szCs w:val="24"/>
        </w:rPr>
        <w:t>20.Материалы, предоставляемые для принятия решения о формировании (установлении) границ земельных участков на основании градостроительной подготовки (в случае отсутствия необходимости подготовки документации по планировке территории), должны однозначно определять место расположения будущего объекта, предлагаемые границы земельного участка, в том числе линейного объекта.</w:t>
      </w:r>
    </w:p>
    <w:p>
      <w:pPr>
        <w:pStyle w:val="3"/>
        <w:ind w:right="-284" w:hanging="0"/>
        <w:jc w:val="both"/>
        <w:rPr/>
      </w:pPr>
      <w:bookmarkStart w:id="37" w:name="_Toc152583810"/>
      <w:r>
        <w:rPr/>
        <w:t>Статья 28. Градостроительный план земельного участка</w:t>
      </w:r>
      <w:bookmarkEnd w:id="37"/>
    </w:p>
    <w:p>
      <w:pPr>
        <w:pStyle w:val="Normal"/>
        <w:ind w:firstLine="709"/>
        <w:jc w:val="both"/>
        <w:rPr>
          <w:bCs/>
          <w:sz w:val="24"/>
          <w:szCs w:val="24"/>
        </w:rPr>
      </w:pPr>
      <w:r>
        <w:rPr>
          <w:bCs/>
          <w:sz w:val="24"/>
          <w:szCs w:val="24"/>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Normal"/>
        <w:ind w:firstLine="709"/>
        <w:jc w:val="both"/>
        <w:rPr>
          <w:bCs/>
          <w:sz w:val="24"/>
          <w:szCs w:val="24"/>
        </w:rPr>
      </w:pPr>
      <w:r>
        <w:rPr>
          <w:bCs/>
          <w:sz w:val="24"/>
          <w:szCs w:val="24"/>
        </w:rPr>
        <w:t>2.В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pPr>
        <w:pStyle w:val="Normal"/>
        <w:ind w:firstLine="709"/>
        <w:jc w:val="both"/>
        <w:rPr>
          <w:bCs/>
          <w:sz w:val="24"/>
          <w:szCs w:val="24"/>
        </w:rPr>
      </w:pPr>
      <w:r>
        <w:rPr>
          <w:bCs/>
          <w:sz w:val="24"/>
          <w:szCs w:val="24"/>
        </w:rPr>
        <w:t>3.Градостроительный план подготавливается и выдается заявителю в соответствии с регламентом соответствующей муниципальной услуги администрации округа.</w:t>
      </w:r>
    </w:p>
    <w:p>
      <w:pPr>
        <w:pStyle w:val="Normal"/>
        <w:ind w:firstLine="709"/>
        <w:jc w:val="both"/>
        <w:rPr>
          <w:bCs/>
          <w:sz w:val="24"/>
          <w:szCs w:val="24"/>
        </w:rPr>
      </w:pPr>
      <w:r>
        <w:rPr>
          <w:bCs/>
          <w:sz w:val="24"/>
          <w:szCs w:val="24"/>
        </w:rPr>
        <w:t xml:space="preserve">4.В случае подготовки градостроительного плана на земельный участок, находящийся в сложившейся застройке, линии градостроительного регулирования устанавливаются в соответствии с регламентами территориальной зоны, в которой находится объект капитального строительства с учётом исторически сложившихся линий градостроительного регулирования. </w:t>
      </w:r>
    </w:p>
    <w:p>
      <w:pPr>
        <w:pStyle w:val="Normal"/>
        <w:ind w:firstLine="709"/>
        <w:jc w:val="both"/>
        <w:rPr>
          <w:bCs/>
          <w:sz w:val="24"/>
          <w:szCs w:val="24"/>
        </w:rPr>
      </w:pPr>
      <w:r>
        <w:rPr>
          <w:bCs/>
          <w:sz w:val="24"/>
          <w:szCs w:val="24"/>
        </w:rPr>
        <w:t>5.Подготовка градостроительных планов земельных участков как самостоятельных документов, в случае если сведения о таких участках содержатся в Едином государственном реестре недвижимости, осуществляется со следующими особенностями:</w:t>
      </w:r>
    </w:p>
    <w:p>
      <w:pPr>
        <w:pStyle w:val="Normal"/>
        <w:ind w:firstLine="709"/>
        <w:jc w:val="both"/>
        <w:rPr>
          <w:bCs/>
          <w:sz w:val="24"/>
          <w:szCs w:val="24"/>
        </w:rPr>
      </w:pPr>
      <w:r>
        <w:rPr>
          <w:bCs/>
          <w:sz w:val="24"/>
          <w:szCs w:val="24"/>
        </w:rPr>
        <w:t>1)в отсутствии сведений об утверждении красных линий в сложившейся застройке красная линия считается совпадающей с границами существующих земельных участков, сведения о которых внесены в Единый государственный реестр недвижимости;</w:t>
      </w:r>
    </w:p>
    <w:p>
      <w:pPr>
        <w:pStyle w:val="Normal"/>
        <w:ind w:firstLine="709"/>
        <w:jc w:val="both"/>
        <w:rPr>
          <w:bCs/>
          <w:sz w:val="24"/>
          <w:szCs w:val="24"/>
        </w:rPr>
      </w:pPr>
      <w:r>
        <w:rPr>
          <w:bCs/>
          <w:sz w:val="24"/>
          <w:szCs w:val="24"/>
        </w:rPr>
        <w:t>2)в случае размещения участка на незастроенной территории при отсутствии сведений об утверждении проекта планировки, в том числе в его составе красных линий, границы зоны планируемого размещения объектов капитального строительства могут не указываться.</w:t>
      </w:r>
    </w:p>
    <w:p>
      <w:pPr>
        <w:pStyle w:val="Normal"/>
        <w:ind w:firstLine="709"/>
        <w:jc w:val="both"/>
        <w:rPr>
          <w:bCs/>
          <w:sz w:val="24"/>
          <w:szCs w:val="24"/>
        </w:rPr>
      </w:pPr>
      <w:r>
        <w:rPr>
          <w:bCs/>
          <w:sz w:val="24"/>
          <w:szCs w:val="24"/>
        </w:rPr>
        <w:t>6.Форма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pPr>
        <w:pStyle w:val="Normal"/>
        <w:ind w:firstLine="709"/>
        <w:jc w:val="both"/>
        <w:rPr>
          <w:bCs/>
          <w:sz w:val="24"/>
          <w:szCs w:val="24"/>
        </w:rPr>
      </w:pPr>
      <w:r>
        <w:rPr>
          <w:bCs/>
          <w:sz w:val="24"/>
          <w:szCs w:val="24"/>
        </w:rPr>
        <w:t>7.Срок использования информации, указанной в градостроительном плане земельного участка, устанавливается Градостроительным кодексом Российской Федерации и составляет три года с даты его выдачи.</w:t>
      </w:r>
    </w:p>
    <w:p>
      <w:pPr>
        <w:pStyle w:val="3"/>
        <w:jc w:val="both"/>
        <w:rPr/>
      </w:pPr>
      <w:bookmarkStart w:id="38" w:name="_Toc152583811"/>
      <w:r>
        <w:rPr/>
        <w:t>Статья 29. Контроль использования земельных участков и объектов капитального строительства</w:t>
      </w:r>
      <w:bookmarkEnd w:id="38"/>
    </w:p>
    <w:p>
      <w:pPr>
        <w:pStyle w:val="Normal"/>
        <w:ind w:firstLine="709"/>
        <w:jc w:val="both"/>
        <w:rPr>
          <w:bCs/>
          <w:sz w:val="24"/>
          <w:szCs w:val="24"/>
        </w:rPr>
      </w:pPr>
      <w:r>
        <w:rPr>
          <w:bCs/>
          <w:sz w:val="24"/>
          <w:szCs w:val="24"/>
        </w:rPr>
        <w:t>1.Контроль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pPr>
        <w:pStyle w:val="Normal"/>
        <w:ind w:firstLine="709"/>
        <w:jc w:val="both"/>
        <w:rPr>
          <w:bCs/>
          <w:sz w:val="24"/>
          <w:szCs w:val="24"/>
        </w:rPr>
      </w:pPr>
      <w:r>
        <w:rPr>
          <w:bCs/>
          <w:sz w:val="24"/>
          <w:szCs w:val="24"/>
        </w:rPr>
        <w:t>2.Государственный строительный надзор проводится в соответствии со статьей 54 Градостроительного кодекса Российской Федерации.</w:t>
      </w:r>
    </w:p>
    <w:p>
      <w:pPr>
        <w:pStyle w:val="Normal"/>
        <w:ind w:firstLine="709"/>
        <w:jc w:val="both"/>
        <w:rPr>
          <w:bCs/>
          <w:sz w:val="24"/>
          <w:szCs w:val="24"/>
        </w:rPr>
      </w:pPr>
      <w:r>
        <w:rPr>
          <w:bCs/>
          <w:sz w:val="24"/>
          <w:szCs w:val="24"/>
        </w:rPr>
        <w:t>3.Государственный земельный контроль проводится в соответствии с действующим законодательством.</w:t>
      </w:r>
    </w:p>
    <w:p>
      <w:pPr>
        <w:pStyle w:val="Normal"/>
        <w:ind w:firstLine="709"/>
        <w:jc w:val="both"/>
        <w:rPr>
          <w:bCs/>
          <w:sz w:val="24"/>
          <w:szCs w:val="24"/>
        </w:rPr>
      </w:pPr>
      <w:r>
        <w:rPr>
          <w:bCs/>
          <w:sz w:val="24"/>
          <w:szCs w:val="24"/>
        </w:rPr>
        <w:t>4.Муниципальный земельный контроль проводится отраслевым (функциональным) органом администрации округа, на который правовым актом администрации возложены указанные контрольные функции.</w:t>
      </w:r>
    </w:p>
    <w:p>
      <w:pPr>
        <w:pStyle w:val="Normal"/>
        <w:ind w:firstLine="709"/>
        <w:jc w:val="both"/>
        <w:rPr>
          <w:bCs/>
          <w:sz w:val="24"/>
          <w:szCs w:val="24"/>
        </w:rPr>
      </w:pPr>
      <w:r>
        <w:rPr>
          <w:bCs/>
          <w:sz w:val="24"/>
          <w:szCs w:val="24"/>
        </w:rPr>
        <w:t>5.Контроль за недопущением самовольного строительства объектов капитального строительства на территории Беловского городского округа проводится на основании порядка, утверждаемого администрацией округа.</w:t>
      </w:r>
    </w:p>
    <w:p>
      <w:pPr>
        <w:pStyle w:val="Normal"/>
        <w:ind w:firstLine="709"/>
        <w:jc w:val="both"/>
        <w:rPr>
          <w:bCs/>
          <w:sz w:val="24"/>
          <w:szCs w:val="24"/>
        </w:rPr>
      </w:pPr>
      <w:r>
        <w:rPr>
          <w:bCs/>
          <w:sz w:val="24"/>
          <w:szCs w:val="24"/>
        </w:rPr>
        <w:t>6.Контроль за размещением движимого имущества и объектов, не обладающими характеристиками объектов капитального строительства проводится на основании порядка, утверждаемого администрацией округа.</w:t>
      </w:r>
    </w:p>
    <w:p>
      <w:pPr>
        <w:pStyle w:val="3"/>
        <w:ind w:right="-284" w:hanging="0"/>
        <w:jc w:val="both"/>
        <w:rPr/>
      </w:pPr>
      <w:bookmarkStart w:id="39" w:name="_Toc152583812"/>
      <w:r>
        <w:rPr/>
        <w:t>Статья 30. Ответственность за нарушение Правил</w:t>
      </w:r>
      <w:bookmarkEnd w:id="39"/>
    </w:p>
    <w:p>
      <w:pPr>
        <w:pStyle w:val="Normal"/>
        <w:ind w:firstLine="709"/>
        <w:jc w:val="both"/>
        <w:rPr>
          <w:bCs/>
          <w:sz w:val="24"/>
          <w:szCs w:val="24"/>
        </w:rPr>
      </w:pPr>
      <w:r>
        <w:rPr>
          <w:bCs/>
          <w:sz w:val="24"/>
          <w:szCs w:val="24"/>
        </w:rPr>
        <w:t>1.За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pPr>
        <w:pStyle w:val="3"/>
        <w:ind w:right="-284" w:hanging="0"/>
        <w:jc w:val="both"/>
        <w:rPr/>
      </w:pPr>
      <w:bookmarkStart w:id="40" w:name="_Toc152583813"/>
      <w:r>
        <w:rPr/>
        <w:t>Статья 31. Вступление в силу настоящих Правил</w:t>
      </w:r>
      <w:bookmarkEnd w:id="40"/>
    </w:p>
    <w:p>
      <w:pPr>
        <w:pStyle w:val="Normal"/>
        <w:ind w:firstLine="709"/>
        <w:jc w:val="both"/>
        <w:rPr>
          <w:bCs/>
          <w:sz w:val="24"/>
          <w:szCs w:val="24"/>
        </w:rPr>
      </w:pPr>
      <w:r>
        <w:rPr>
          <w:bCs/>
          <w:sz w:val="24"/>
          <w:szCs w:val="24"/>
        </w:rPr>
        <w:t>1.Настоящие Правила вступают в силу после дня их официального опубликования.</w:t>
      </w:r>
    </w:p>
    <w:p>
      <w:pPr>
        <w:sectPr>
          <w:footerReference w:type="default" r:id="rId4"/>
          <w:type w:val="nextPage"/>
          <w:pgSz w:w="11906" w:h="16838"/>
          <w:pgMar w:left="1418" w:right="849" w:header="0" w:top="766" w:footer="0" w:bottom="709" w:gutter="0"/>
          <w:pgNumType w:fmt="decimal"/>
          <w:formProt w:val="false"/>
          <w:textDirection w:val="lrTb"/>
          <w:docGrid w:type="default" w:linePitch="381" w:charSpace="26214"/>
        </w:sectPr>
        <w:pStyle w:val="Normal"/>
        <w:ind w:firstLine="709"/>
        <w:jc w:val="both"/>
        <w:rPr/>
      </w:pPr>
      <w:r>
        <w:rPr>
          <w:bCs/>
          <w:sz w:val="24"/>
          <w:szCs w:val="24"/>
        </w:rPr>
        <w:t>2.Сведения о территориальных зонах вносятся в единый государственный реестр недвижимости.</w:t>
      </w:r>
    </w:p>
    <w:p>
      <w:pPr>
        <w:pStyle w:val="1"/>
        <w:numPr>
          <w:ilvl w:val="0"/>
          <w:numId w:val="2"/>
        </w:numPr>
        <w:rPr/>
      </w:pPr>
      <w:bookmarkStart w:id="41" w:name="_Toc152593773"/>
      <w:bookmarkStart w:id="42" w:name="_Toc151129768"/>
      <w:r>
        <w:rPr>
          <w:rStyle w:val="Style25"/>
          <w:rFonts w:eastAsia="GOST Type AU"/>
          <w:b/>
          <w:bCs w:val="false"/>
          <w:szCs w:val="24"/>
        </w:rPr>
        <w:t>Раздел II. Карты градостроительного зонирования</w:t>
      </w:r>
      <w:bookmarkEnd w:id="41"/>
      <w:bookmarkEnd w:id="42"/>
    </w:p>
    <w:p>
      <w:pPr>
        <w:pStyle w:val="Normal"/>
        <w:rPr>
          <w:rFonts w:eastAsia="GOST Type AU"/>
          <w:szCs w:val="24"/>
        </w:rPr>
      </w:pPr>
      <w:r>
        <w:rPr>
          <w:rFonts w:eastAsia="GOST Type AU"/>
          <w:szCs w:val="24"/>
        </w:rPr>
      </w:r>
    </w:p>
    <w:p>
      <w:pPr>
        <w:pStyle w:val="2"/>
        <w:rPr/>
      </w:pPr>
      <w:bookmarkStart w:id="43" w:name="_Toc152593774"/>
      <w:bookmarkStart w:id="44" w:name="_Toc151129769"/>
      <w:r>
        <w:rPr>
          <w:rStyle w:val="Style25"/>
          <w:rFonts w:eastAsia="" w:cs="" w:cstheme="majorBidi" w:eastAsiaTheme="majorEastAsia"/>
          <w:b/>
          <w:bCs w:val="false"/>
          <w:szCs w:val="24"/>
        </w:rPr>
        <w:t>Глава 6. Виды территориальных зон</w:t>
      </w:r>
      <w:bookmarkEnd w:id="43"/>
      <w:bookmarkEnd w:id="44"/>
    </w:p>
    <w:p>
      <w:pPr>
        <w:pStyle w:val="2"/>
        <w:rPr/>
      </w:pPr>
      <w:bookmarkStart w:id="45" w:name="_Toc152593775"/>
      <w:r>
        <w:rPr>
          <w:rStyle w:val="Style25"/>
          <w:rFonts w:eastAsia="" w:cs="" w:cstheme="majorBidi" w:eastAsiaTheme="majorEastAsia"/>
          <w:b/>
          <w:bCs w:val="false"/>
          <w:szCs w:val="24"/>
        </w:rPr>
        <w:t>Статья 32. Виды территориальных зон</w:t>
      </w:r>
      <w:bookmarkEnd w:id="45"/>
    </w:p>
    <w:tbl>
      <w:tblPr>
        <w:tblW w:w="9924" w:type="dxa"/>
        <w:jc w:val="left"/>
        <w:tblInd w:w="-29" w:type="dxa"/>
        <w:tblCellMar>
          <w:top w:w="0" w:type="dxa"/>
          <w:left w:w="103" w:type="dxa"/>
          <w:bottom w:w="0" w:type="dxa"/>
          <w:right w:w="108" w:type="dxa"/>
        </w:tblCellMar>
        <w:tblLook w:firstRow="0" w:noVBand="0" w:lastRow="0" w:firstColumn="0" w:lastColumn="0" w:noHBand="0" w:val="0000"/>
      </w:tblPr>
      <w:tblGrid>
        <w:gridCol w:w="2111"/>
        <w:gridCol w:w="7812"/>
      </w:tblGrid>
      <w:tr>
        <w:trPr/>
        <w:tc>
          <w:tcPr>
            <w:tcW w:w="2111" w:type="dxa"/>
            <w:tcBorders>
              <w:top w:val="single" w:sz="4" w:space="0" w:color="00000A"/>
              <w:left w:val="single" w:sz="4" w:space="0" w:color="00000A"/>
              <w:bottom w:val="single" w:sz="4" w:space="0" w:color="00000A"/>
            </w:tcBorders>
            <w:shd w:color="auto" w:fill="auto" w:val="clear"/>
            <w:vAlign w:val="center"/>
          </w:tcPr>
          <w:p>
            <w:pPr>
              <w:pStyle w:val="Normal"/>
              <w:snapToGrid w:val="false"/>
              <w:jc w:val="center"/>
              <w:rPr/>
            </w:pPr>
            <w:r>
              <w:rPr>
                <w:b w:val="false"/>
                <w:szCs w:val="24"/>
                <w:lang w:eastAsia="en-US"/>
              </w:rPr>
              <w:t>Индексы</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ind w:firstLine="567"/>
              <w:jc w:val="center"/>
              <w:rPr/>
            </w:pPr>
            <w:r>
              <w:rPr>
                <w:b w:val="false"/>
                <w:szCs w:val="24"/>
              </w:rPr>
              <w:t>Наименование территориальных зон</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pPr>
            <w:r>
              <w:rPr>
                <w:b w:val="false"/>
                <w:szCs w:val="24"/>
                <w:lang w:eastAsia="ar-SA"/>
              </w:rPr>
              <w:t>Зоны жилой застройки</w:t>
            </w:r>
          </w:p>
        </w:tc>
      </w:tr>
      <w:tr>
        <w:trPr>
          <w:trHeight w:val="318"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Ж2-1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застройки малоэтажными жилыми домами</w:t>
            </w:r>
          </w:p>
        </w:tc>
      </w:tr>
      <w:tr>
        <w:trPr>
          <w:trHeight w:val="196"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79"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5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Ж2-7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0"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Ж3-1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застройки среднеэтажными жилыми домами</w:t>
            </w:r>
          </w:p>
        </w:tc>
      </w:tr>
      <w:tr>
        <w:trPr>
          <w:trHeight w:val="179"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Ж3-2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Ж3-3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0"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Ж3-4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Ж3-5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Ж3-1-1</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Ж4</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застройки жилыми домами смешанной этажности</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val="false"/>
                <w:bCs/>
                <w:szCs w:val="24"/>
                <w:lang w:eastAsia="en-US"/>
              </w:rPr>
              <w:t>Зоны общественного использования объектов капитального строительства</w:t>
            </w:r>
          </w:p>
        </w:tc>
      </w:tr>
      <w:tr>
        <w:trPr>
          <w:trHeight w:val="280"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О1-1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делового, общественного и коммерческого назначения</w:t>
            </w:r>
          </w:p>
        </w:tc>
      </w:tr>
      <w:tr>
        <w:trPr>
          <w:trHeight w:val="196"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5"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О1-7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val="false"/>
                <w:szCs w:val="24"/>
                <w:lang w:eastAsia="ar-SA"/>
              </w:rPr>
              <w:t>Зоны производственной деятельности</w:t>
            </w:r>
          </w:p>
        </w:tc>
      </w:tr>
      <w:tr>
        <w:trPr>
          <w:trHeight w:val="251"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П1-1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rPr/>
            </w:pPr>
            <w:r>
              <w:rPr>
                <w:b w:val="false"/>
                <w:bCs/>
                <w:szCs w:val="24"/>
                <w:lang w:eastAsia="en-US"/>
              </w:rPr>
              <w:t>Производственная зона</w:t>
            </w:r>
          </w:p>
        </w:tc>
      </w:tr>
      <w:tr>
        <w:trPr>
          <w:trHeight w:val="20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50"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5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П1-8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rPr>
                <w:bCs/>
                <w:szCs w:val="24"/>
                <w:lang w:eastAsia="en-US"/>
              </w:rPr>
            </w:pPr>
            <w:r>
              <w:rPr>
                <w:bCs/>
                <w:szCs w:val="24"/>
                <w:lang w:eastAsia="en-US"/>
              </w:rPr>
            </w:r>
          </w:p>
        </w:tc>
      </w:tr>
      <w:tr>
        <w:trPr>
          <w:trHeight w:val="167"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П2-1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Коммунально-складская зона</w:t>
            </w:r>
          </w:p>
        </w:tc>
      </w:tr>
      <w:tr>
        <w:trPr>
          <w:trHeight w:val="146"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П2-2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63"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П2-3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6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П2-5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2"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П2-6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2"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П2-8</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jc w:val="center"/>
              <w:rPr/>
            </w:pPr>
            <w:r>
              <w:rPr>
                <w:b w:val="false"/>
                <w:szCs w:val="24"/>
                <w:lang w:eastAsia="ar-SA"/>
              </w:rPr>
              <w:t>Зоны транспортной инфраструктуры</w:t>
            </w:r>
          </w:p>
        </w:tc>
      </w:tr>
      <w:tr>
        <w:trPr>
          <w:trHeight w:val="190"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bCs/>
                <w:szCs w:val="24"/>
                <w:lang w:eastAsia="en-US"/>
              </w:rPr>
              <w:t>Т-1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szCs w:val="24"/>
                <w:lang w:eastAsia="ar-SA"/>
              </w:rPr>
              <w:t>Зона транспортной инфраструктуры</w:t>
            </w:r>
          </w:p>
        </w:tc>
      </w:tr>
      <w:tr>
        <w:trPr>
          <w:trHeight w:val="163"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6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0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22"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23"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bCs/>
                <w:szCs w:val="24"/>
                <w:lang w:eastAsia="en-US"/>
              </w:rPr>
              <w:t>Т-8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369"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val="false"/>
                <w:szCs w:val="24"/>
                <w:lang w:eastAsia="ar-SA"/>
              </w:rPr>
              <w:t>Зоны сельскохозяйственного использования</w:t>
            </w:r>
          </w:p>
        </w:tc>
      </w:tr>
      <w:tr>
        <w:trPr>
          <w:trHeight w:val="268"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СХ1-1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szCs w:val="24"/>
                <w:lang w:eastAsia="ar-SA"/>
              </w:rPr>
              <w:t>Зона сельскохозяйственных угодий</w:t>
            </w:r>
          </w:p>
        </w:tc>
      </w:tr>
      <w:tr>
        <w:trPr>
          <w:trHeight w:val="336"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СХ1-2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78"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СХ1-8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160"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СХ2-1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szCs w:val="24"/>
                <w:lang w:eastAsia="ar-SA"/>
              </w:rPr>
              <w:t>Зона, занятая объектами сельскохозяйственного назначения</w:t>
            </w:r>
          </w:p>
        </w:tc>
      </w:tr>
      <w:tr>
        <w:trPr>
          <w:trHeight w:val="179"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СХ2-2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СХ2-3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СХ2-4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СХ2-5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26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СХ2-6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szCs w:val="24"/>
                <w:lang w:eastAsia="ar-SA"/>
              </w:rPr>
            </w:pPr>
            <w:r>
              <w:rPr>
                <w:szCs w:val="24"/>
                <w:lang w:eastAsia="ar-SA"/>
              </w:rPr>
            </w:r>
          </w:p>
        </w:tc>
      </w:tr>
      <w:tr>
        <w:trPr>
          <w:trHeight w:val="425"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val="false"/>
                <w:szCs w:val="24"/>
                <w:lang w:eastAsia="ar-SA"/>
              </w:rPr>
              <w:t>Зоны рекреационного назначения</w:t>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Р-1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szCs w:val="24"/>
                <w:lang w:eastAsia="ar-SA"/>
              </w:rPr>
              <w:t>Зона рекреационного назначения</w:t>
            </w:r>
          </w:p>
        </w:tc>
      </w:tr>
      <w:tr>
        <w:trPr>
          <w:trHeight w:val="217"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180"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180"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163"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Р-8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 w:val="false"/>
                <w:b w:val="false"/>
                <w:szCs w:val="24"/>
                <w:lang w:eastAsia="ar-SA"/>
              </w:rPr>
            </w:pPr>
            <w:r>
              <w:rPr>
                <w:b w:val="false"/>
                <w:szCs w:val="24"/>
                <w:lang w:eastAsia="ar-SA"/>
              </w:rPr>
            </w:r>
          </w:p>
        </w:tc>
      </w:tr>
      <w:tr>
        <w:trPr>
          <w:trHeight w:val="23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ГЛ</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pPr>
            <w:r>
              <w:rPr>
                <w:b w:val="false"/>
                <w:szCs w:val="24"/>
              </w:rPr>
              <w:t>Зона озелененных территорий общего пользования (лесопарки, городские леса)</w:t>
            </w:r>
          </w:p>
        </w:tc>
      </w:tr>
      <w:tr>
        <w:trPr>
          <w:trHeight w:val="391" w:hRule="atLeast"/>
        </w:trPr>
        <w:tc>
          <w:tcPr>
            <w:tcW w:w="9923" w:type="dxa"/>
            <w:gridSpan w:val="2"/>
            <w:tcBorders>
              <w:left w:val="single" w:sz="4" w:space="0" w:color="00000A"/>
              <w:bottom w:val="single" w:sz="4" w:space="0" w:color="00000A"/>
              <w:right w:val="single" w:sz="4" w:space="0" w:color="00000A"/>
            </w:tcBorders>
            <w:shd w:color="auto" w:fill="auto" w:val="clear"/>
            <w:vAlign w:val="center"/>
          </w:tcPr>
          <w:p>
            <w:pPr>
              <w:pStyle w:val="Normal"/>
              <w:jc w:val="center"/>
              <w:rPr/>
            </w:pPr>
            <w:r>
              <w:rPr>
                <w:b w:val="false"/>
                <w:szCs w:val="24"/>
                <w:lang w:eastAsia="ar-SA"/>
              </w:rPr>
              <w:t>Зоны специального назначения</w:t>
            </w:r>
          </w:p>
        </w:tc>
      </w:tr>
      <w:tr>
        <w:trPr>
          <w:trHeight w:val="177"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СП1-1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специального назначения, связанная с захоронениями</w:t>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СП1-2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СП1-3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СП1-4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43"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СП1-6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52"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СП1-8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85"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СП2</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специального назначения, связанная с государственными объектами</w:t>
            </w:r>
          </w:p>
        </w:tc>
      </w:tr>
      <w:tr>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center"/>
              <w:rPr/>
            </w:pPr>
            <w:r>
              <w:rPr>
                <w:b w:val="false"/>
                <w:szCs w:val="24"/>
                <w:lang w:eastAsia="ar-SA"/>
              </w:rPr>
              <w:t>Зоны иного назначения</w:t>
            </w:r>
          </w:p>
        </w:tc>
      </w:tr>
      <w:tr>
        <w:trPr>
          <w:trHeight w:val="134"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Normal"/>
              <w:jc w:val="center"/>
              <w:rPr/>
            </w:pPr>
            <w:r>
              <w:rPr>
                <w:b w:val="false"/>
                <w:szCs w:val="24"/>
                <w:lang w:eastAsia="ar-SA"/>
              </w:rPr>
              <w:t>ТОП-1</w:t>
            </w:r>
          </w:p>
        </w:tc>
        <w:tc>
          <w:tcPr>
            <w:tcW w:w="7812" w:type="dxa"/>
            <w:vMerge w:val="restart"/>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jc w:val="both"/>
              <w:rPr/>
            </w:pPr>
            <w:r>
              <w:rPr>
                <w:b w:val="false"/>
                <w:bCs/>
                <w:szCs w:val="24"/>
                <w:lang w:eastAsia="en-US"/>
              </w:rPr>
              <w:t>Зона иного назначения, в соответствии с местными условиями</w:t>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ТОП-2</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18"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ТОП-3</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ТОП-4</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8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ТОП-5</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01"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ТОП-6</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150"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ТОП-7</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24" w:hRule="atLeast"/>
        </w:trPr>
        <w:tc>
          <w:tcPr>
            <w:tcW w:w="2111" w:type="dxa"/>
            <w:tcBorders>
              <w:top w:val="single" w:sz="4" w:space="0" w:color="00000A"/>
              <w:left w:val="single" w:sz="4" w:space="0" w:color="00000A"/>
              <w:bottom w:val="single" w:sz="4" w:space="0" w:color="00000A"/>
            </w:tcBorders>
            <w:shd w:color="auto" w:fill="auto" w:val="clear"/>
          </w:tcPr>
          <w:p>
            <w:pPr>
              <w:pStyle w:val="Normal"/>
              <w:jc w:val="center"/>
              <w:rPr/>
            </w:pPr>
            <w:r>
              <w:rPr>
                <w:b w:val="false"/>
                <w:szCs w:val="24"/>
                <w:lang w:eastAsia="ar-SA"/>
              </w:rPr>
              <w:t>ТОП-8</w:t>
            </w:r>
          </w:p>
        </w:tc>
        <w:tc>
          <w:tcPr>
            <w:tcW w:w="7812" w:type="dxa"/>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napToGrid w:val="false"/>
              <w:jc w:val="both"/>
              <w:rPr>
                <w:bCs/>
                <w:szCs w:val="24"/>
                <w:lang w:eastAsia="en-US"/>
              </w:rPr>
            </w:pPr>
            <w:r>
              <w:rPr>
                <w:bCs/>
                <w:szCs w:val="24"/>
                <w:lang w:eastAsia="en-US"/>
              </w:rPr>
            </w:r>
          </w:p>
        </w:tc>
      </w:tr>
      <w:tr>
        <w:trPr>
          <w:trHeight w:val="224" w:hRule="atLeast"/>
        </w:trPr>
        <w:tc>
          <w:tcPr>
            <w:tcW w:w="9923" w:type="dxa"/>
            <w:gridSpan w:val="2"/>
            <w:tcBorders>
              <w:top w:val="single" w:sz="4" w:space="0" w:color="00000A"/>
              <w:left w:val="single" w:sz="4" w:space="0" w:color="00000A"/>
              <w:bottom w:val="single" w:sz="4" w:space="0" w:color="00000A"/>
              <w:right w:val="single" w:sz="4" w:space="0" w:color="00000A"/>
            </w:tcBorders>
            <w:shd w:color="auto" w:fill="auto" w:val="clear"/>
          </w:tcPr>
          <w:p>
            <w:pPr>
              <w:pStyle w:val="Normal"/>
              <w:snapToGrid w:val="false"/>
              <w:jc w:val="center"/>
              <w:rPr/>
            </w:pPr>
            <w:r>
              <w:rPr>
                <w:b w:val="false"/>
                <w:szCs w:val="24"/>
              </w:rPr>
              <w:t>Земли, для которых градостроительные регламенты не устанавливаются</w:t>
            </w:r>
          </w:p>
        </w:tc>
      </w:tr>
      <w:tr>
        <w:trPr>
          <w:trHeight w:val="224" w:hRule="atLeast"/>
        </w:trPr>
        <w:tc>
          <w:tcPr>
            <w:tcW w:w="2111" w:type="dxa"/>
            <w:tcBorders>
              <w:top w:val="single" w:sz="4" w:space="0" w:color="00000A"/>
              <w:left w:val="single" w:sz="4" w:space="0" w:color="00000A"/>
              <w:bottom w:val="single" w:sz="4" w:space="0" w:color="00000A"/>
            </w:tcBorders>
            <w:shd w:color="auto" w:fill="auto" w:val="clear"/>
            <w:vAlign w:val="center"/>
          </w:tcPr>
          <w:p>
            <w:pPr>
              <w:pStyle w:val="53"/>
              <w:ind w:hanging="0"/>
              <w:jc w:val="center"/>
              <w:rPr/>
            </w:pPr>
            <w:r>
              <w:rPr/>
              <w:t>ЛФ</w:t>
            </w:r>
          </w:p>
        </w:tc>
        <w:tc>
          <w:tcPr>
            <w:tcW w:w="78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53"/>
              <w:ind w:hanging="0"/>
              <w:jc w:val="left"/>
              <w:rPr/>
            </w:pPr>
            <w:r>
              <w:rPr/>
              <w:t>Земли лесного фонда</w:t>
            </w:r>
          </w:p>
        </w:tc>
      </w:tr>
    </w:tbl>
    <w:p>
      <w:pPr>
        <w:pStyle w:val="Normal"/>
        <w:ind w:firstLine="567"/>
        <w:jc w:val="both"/>
        <w:rPr/>
      </w:pPr>
      <w:r>
        <w:rPr>
          <w:b w:val="false"/>
          <w:szCs w:val="24"/>
        </w:rPr>
        <w:t>Примечание:</w:t>
      </w:r>
    </w:p>
    <w:p>
      <w:pPr>
        <w:pStyle w:val="Normal"/>
        <w:widowControl/>
        <w:bidi w:val="0"/>
        <w:spacing w:before="0" w:after="0"/>
        <w:ind w:left="0" w:right="0" w:firstLine="567"/>
        <w:jc w:val="both"/>
        <w:rPr/>
      </w:pPr>
      <w:r>
        <w:rPr>
          <w:b w:val="false"/>
          <w:szCs w:val="24"/>
        </w:rPr>
        <w:t>На карте градостроительного зонирования и в пояснительной записке приняты следующие обозначения:</w:t>
      </w:r>
    </w:p>
    <w:p>
      <w:pPr>
        <w:pStyle w:val="Normal"/>
        <w:ind w:firstLine="567"/>
        <w:jc w:val="both"/>
        <w:rPr/>
      </w:pPr>
      <w:r>
        <w:rPr>
          <w:b w:val="false"/>
          <w:szCs w:val="24"/>
        </w:rPr>
        <w:t xml:space="preserve">Ж2 (2.1; 2.2) *, где </w:t>
      </w:r>
    </w:p>
    <w:p>
      <w:pPr>
        <w:pStyle w:val="Normal"/>
        <w:ind w:firstLine="567"/>
        <w:jc w:val="both"/>
        <w:rPr/>
      </w:pPr>
      <w:r>
        <w:rPr>
          <w:b w:val="false"/>
          <w:szCs w:val="24"/>
        </w:rPr>
        <w:t>Ж2 - вид территориальной зоны;</w:t>
      </w:r>
    </w:p>
    <w:p>
      <w:pPr>
        <w:pStyle w:val="Normal"/>
        <w:widowControl/>
        <w:bidi w:val="0"/>
        <w:spacing w:before="0" w:after="0"/>
        <w:ind w:left="0" w:right="0" w:firstLine="567"/>
        <w:jc w:val="both"/>
        <w:rPr/>
      </w:pPr>
      <w:r>
        <w:rPr>
          <w:b w:val="false"/>
          <w:szCs w:val="24"/>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p>
    <w:p>
      <w:pPr>
        <w:pStyle w:val="Normal"/>
        <w:ind w:right="-428" w:firstLine="567"/>
        <w:jc w:val="both"/>
        <w:rPr>
          <w:b w:val="false"/>
          <w:b w:val="false"/>
          <w:szCs w:val="24"/>
        </w:rPr>
      </w:pPr>
      <w:r>
        <w:rPr>
          <w:b w:val="false"/>
          <w:szCs w:val="24"/>
        </w:rPr>
      </w:r>
    </w:p>
    <w:p>
      <w:pPr>
        <w:pStyle w:val="Normal"/>
        <w:ind w:right="-428" w:firstLine="567"/>
        <w:jc w:val="both"/>
        <w:rPr>
          <w:b w:val="false"/>
          <w:b w:val="false"/>
          <w:szCs w:val="24"/>
        </w:rPr>
      </w:pPr>
      <w:r>
        <w:rPr>
          <w:b w:val="false"/>
          <w:szCs w:val="24"/>
        </w:rPr>
      </w:r>
    </w:p>
    <w:p>
      <w:pPr>
        <w:pStyle w:val="2"/>
        <w:rPr/>
      </w:pPr>
      <w:bookmarkStart w:id="46" w:name="_Toc152593776"/>
      <w:r>
        <w:rPr>
          <w:rStyle w:val="Style25"/>
          <w:rFonts w:eastAsia="" w:cs="" w:cstheme="majorBidi" w:eastAsiaTheme="majorEastAsia"/>
          <w:b/>
          <w:bCs w:val="false"/>
          <w:szCs w:val="24"/>
        </w:rPr>
        <w:t xml:space="preserve">Статья 33. </w:t>
      </w:r>
      <w:r>
        <w:rPr>
          <w:rStyle w:val="Style25"/>
          <w:rFonts w:eastAsia="" w:eastAsiaTheme="majorEastAsia"/>
          <w:b/>
          <w:szCs w:val="24"/>
        </w:rPr>
        <w:t>Карты градостроительного зонирования.</w:t>
      </w:r>
      <w:bookmarkEnd w:id="46"/>
    </w:p>
    <w:p>
      <w:pPr>
        <w:pStyle w:val="53"/>
        <w:rPr/>
      </w:pPr>
      <w:r>
        <w:rPr/>
      </w:r>
    </w:p>
    <w:p>
      <w:pPr>
        <w:pStyle w:val="53"/>
        <w:widowControl/>
        <w:suppressAutoHyphens w:val="true"/>
        <w:bidi w:val="0"/>
        <w:spacing w:before="0" w:after="0"/>
        <w:ind w:left="0" w:right="0" w:firstLine="737"/>
        <w:jc w:val="both"/>
        <w:rPr/>
      </w:pPr>
      <w:r>
        <w:rPr>
          <w:b/>
        </w:rPr>
        <w:t>Карта градостроительного зонирования. Территориальные зоны.</w:t>
      </w:r>
    </w:p>
    <w:p>
      <w:pPr>
        <w:pStyle w:val="53"/>
        <w:widowControl/>
        <w:suppressAutoHyphens w:val="true"/>
        <w:bidi w:val="0"/>
        <w:spacing w:before="0" w:after="0"/>
        <w:ind w:left="0" w:right="0" w:firstLine="737"/>
        <w:jc w:val="both"/>
        <w:rPr/>
      </w:pPr>
      <w:r>
        <w:rPr/>
        <w:t>1. «Карта градостроительного зонирования. Территориальные зоны» (Приложения №1 и 2) является неотъемлемой частью настоящих Правил.</w:t>
      </w:r>
    </w:p>
    <w:p>
      <w:pPr>
        <w:pStyle w:val="53"/>
        <w:widowControl/>
        <w:suppressAutoHyphens w:val="true"/>
        <w:bidi w:val="0"/>
        <w:spacing w:before="0" w:after="0"/>
        <w:ind w:left="0" w:right="0" w:firstLine="737"/>
        <w:jc w:val="both"/>
        <w:rPr/>
      </w:pPr>
      <w:r>
        <w:rPr/>
        <w:t>Карта градостроительного зонирования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муниципального образования.</w:t>
      </w:r>
    </w:p>
    <w:p>
      <w:pPr>
        <w:pStyle w:val="53"/>
        <w:widowControl/>
        <w:suppressAutoHyphens w:val="true"/>
        <w:bidi w:val="0"/>
        <w:ind w:left="0" w:right="0" w:firstLine="737"/>
        <w:jc w:val="both"/>
        <w:rPr/>
      </w:pPr>
      <w:r>
        <w:rPr/>
        <w:t>На этой карте отображены границы установленных территориальных зон и их кодовые обозначения - индекс вида территориальной зоны.</w:t>
      </w:r>
    </w:p>
    <w:p>
      <w:pPr>
        <w:pStyle w:val="53"/>
        <w:widowControl/>
        <w:suppressAutoHyphens w:val="true"/>
        <w:bidi w:val="0"/>
        <w:ind w:left="0" w:right="0" w:firstLine="737"/>
        <w:jc w:val="both"/>
        <w:rPr/>
      </w:pPr>
      <w:r>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pPr>
        <w:pStyle w:val="53"/>
        <w:widowControl/>
        <w:suppressAutoHyphens w:val="true"/>
        <w:bidi w:val="0"/>
        <w:ind w:left="0" w:right="0" w:firstLine="737"/>
        <w:jc w:val="both"/>
        <w:rPr/>
      </w:pPr>
      <w:r>
        <w:rPr/>
        <w:t>Для обозначения видов территориальных зон используются наименования и условные обозначения (индексы), указанные в статье 32 настоящих Правил.</w:t>
      </w:r>
    </w:p>
    <w:p>
      <w:pPr>
        <w:pStyle w:val="53"/>
        <w:widowControl/>
        <w:suppressAutoHyphens w:val="true"/>
        <w:bidi w:val="0"/>
        <w:ind w:left="0" w:right="0" w:firstLine="737"/>
        <w:jc w:val="both"/>
        <w:rPr/>
      </w:pPr>
      <w:r>
        <w:rPr/>
        <w:t>Использование для обозначения вида территориальной зоны его наименования или индекса в рамках настоящих Правил является равнозначным.</w:t>
      </w:r>
    </w:p>
    <w:p>
      <w:pPr>
        <w:pStyle w:val="53"/>
        <w:widowControl/>
        <w:suppressAutoHyphens w:val="true"/>
        <w:bidi w:val="0"/>
        <w:ind w:left="0" w:right="0" w:firstLine="737"/>
        <w:jc w:val="both"/>
        <w:rPr/>
      </w:pPr>
      <w:r>
        <w:rPr/>
        <w:t xml:space="preserve">3. Границы установленных территориальных зон могут состоять из одного или более контуров границ. </w:t>
      </w:r>
    </w:p>
    <w:p>
      <w:pPr>
        <w:pStyle w:val="53"/>
        <w:widowControl/>
        <w:suppressAutoHyphens w:val="true"/>
        <w:bidi w:val="0"/>
        <w:ind w:left="0" w:right="0" w:firstLine="737"/>
        <w:jc w:val="both"/>
        <w:rPr/>
      </w:pPr>
      <w:r>
        <w:rPr/>
        <w:t xml:space="preserve">Контуры границ территориальных зон, которые на карте градостроительного зонирования имеют одинаковый индекс, относятся к одной многоконтурной территориальной зоне. </w:t>
      </w:r>
    </w:p>
    <w:p>
      <w:pPr>
        <w:pStyle w:val="53"/>
        <w:widowControl/>
        <w:suppressAutoHyphens w:val="true"/>
        <w:bidi w:val="0"/>
        <w:ind w:left="0" w:right="0" w:firstLine="737"/>
        <w:jc w:val="both"/>
        <w:rPr/>
      </w:pPr>
      <w:r>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pPr>
        <w:pStyle w:val="53"/>
        <w:widowControl/>
        <w:suppressAutoHyphens w:val="true"/>
        <w:bidi w:val="0"/>
        <w:ind w:left="0" w:right="0" w:firstLine="737"/>
        <w:jc w:val="both"/>
        <w:rPr/>
      </w:pPr>
      <w:r>
        <w:rPr/>
        <w:t>- земли, для которых градостроительные регламенты не устанавливаются.</w:t>
      </w:r>
    </w:p>
    <w:p>
      <w:pPr>
        <w:pStyle w:val="53"/>
        <w:widowControl/>
        <w:suppressAutoHyphens w:val="true"/>
        <w:bidi w:val="0"/>
        <w:spacing w:before="0" w:after="60"/>
        <w:ind w:left="0" w:right="0" w:firstLine="737"/>
        <w:jc w:val="both"/>
        <w:rPr/>
      </w:pPr>
      <w:r>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pPr>
        <w:pStyle w:val="Normal"/>
        <w:ind w:right="-286" w:firstLine="567"/>
        <w:jc w:val="both"/>
        <w:rPr>
          <w:b w:val="false"/>
          <w:b w:val="false"/>
          <w:szCs w:val="24"/>
        </w:rPr>
      </w:pPr>
      <w:r>
        <w:rPr>
          <w:b w:val="false"/>
          <w:szCs w:val="24"/>
        </w:rPr>
      </w:r>
    </w:p>
    <w:p>
      <w:pPr>
        <w:pStyle w:val="Normal"/>
        <w:ind w:right="-286" w:firstLine="567"/>
        <w:rPr/>
      </w:pPr>
      <w:r>
        <w:rPr>
          <w:szCs w:val="24"/>
        </w:rPr>
        <w:t xml:space="preserve">Карта градостроительного зонирования. </w:t>
      </w:r>
      <w:bookmarkStart w:id="47" w:name="__DdeLink__209350_2473980880"/>
      <w:r>
        <w:rPr>
          <w:szCs w:val="24"/>
        </w:rPr>
        <w:t>Границы зон</w:t>
      </w:r>
      <w:bookmarkEnd w:id="47"/>
      <w:r>
        <w:rPr>
          <w:szCs w:val="24"/>
        </w:rPr>
        <w:t xml:space="preserve"> с особыми условиями использования территории.</w:t>
      </w:r>
    </w:p>
    <w:p>
      <w:pPr>
        <w:pStyle w:val="53"/>
        <w:widowControl/>
        <w:suppressAutoHyphens w:val="true"/>
        <w:bidi w:val="0"/>
        <w:spacing w:before="0" w:after="0"/>
        <w:ind w:left="0" w:right="0" w:firstLine="737"/>
        <w:jc w:val="both"/>
        <w:rPr/>
      </w:pPr>
      <w:r>
        <w:rPr/>
        <w:t xml:space="preserve">1. «Карта градостроительного зонирования. </w:t>
      </w:r>
      <w:r>
        <w:rPr>
          <w:szCs w:val="24"/>
        </w:rPr>
        <w:t>Границы зон</w:t>
      </w:r>
      <w:r>
        <w:rPr/>
        <w:t xml:space="preserve"> с особыми условиями использования территории» (Приложени</w:t>
      </w:r>
      <w:r>
        <w:rPr>
          <w:rFonts w:eastAsia="Calibri" w:cs="Times New Roman"/>
          <w:b w:val="false"/>
          <w:color w:val="auto"/>
          <w:kern w:val="0"/>
          <w:sz w:val="20"/>
          <w:szCs w:val="24"/>
          <w:lang w:val="ru-RU" w:eastAsia="en-US" w:bidi="ar-SA"/>
        </w:rPr>
        <w:t>е</w:t>
      </w:r>
      <w:r>
        <w:rPr/>
        <w:t xml:space="preserve"> №3) является неотъемлемой частью настоящих Правил.</w:t>
      </w:r>
    </w:p>
    <w:p>
      <w:pPr>
        <w:pStyle w:val="53"/>
        <w:widowControl/>
        <w:suppressAutoHyphens w:val="true"/>
        <w:bidi w:val="0"/>
        <w:spacing w:before="0" w:after="0"/>
        <w:ind w:left="0" w:right="0" w:firstLine="737"/>
        <w:jc w:val="both"/>
        <w:rPr/>
      </w:pPr>
      <w:r>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pPr>
        <w:pStyle w:val="53"/>
        <w:widowControl/>
        <w:suppressAutoHyphens w:val="true"/>
        <w:bidi w:val="0"/>
        <w:spacing w:before="0" w:after="0"/>
        <w:ind w:left="0" w:right="0" w:firstLine="737"/>
        <w:jc w:val="both"/>
        <w:rPr/>
      </w:pPr>
      <w:r>
        <w:rPr/>
        <w:t>2. В соответствии с положениями главы 9 данных Правил, в рамках настоящих Правил зоны с особыми условиями использования территории подразделяются на два вида: установленные и планируемые к установлению.</w:t>
      </w:r>
    </w:p>
    <w:p>
      <w:pPr>
        <w:pStyle w:val="53"/>
        <w:widowControl/>
        <w:suppressAutoHyphens w:val="true"/>
        <w:bidi w:val="0"/>
        <w:spacing w:before="0" w:after="0"/>
        <w:ind w:left="0" w:right="0" w:firstLine="737"/>
        <w:jc w:val="both"/>
        <w:rPr/>
      </w:pPr>
      <w:r>
        <w:rPr/>
        <w:t xml:space="preserve">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 </w:t>
      </w:r>
    </w:p>
    <w:p>
      <w:pPr>
        <w:pStyle w:val="53"/>
        <w:widowControl/>
        <w:suppressAutoHyphens w:val="true"/>
        <w:bidi w:val="0"/>
        <w:spacing w:before="0" w:after="0"/>
        <w:ind w:left="0" w:right="0" w:firstLine="737"/>
        <w:jc w:val="both"/>
        <w:rPr/>
      </w:pPr>
      <w:r>
        <w:rPr/>
        <w:t>Отображение на карте градостроительного зонирования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pPr>
        <w:pStyle w:val="53"/>
        <w:widowControl/>
        <w:suppressAutoHyphens w:val="true"/>
        <w:bidi w:val="0"/>
        <w:spacing w:before="0" w:after="0"/>
        <w:ind w:left="0" w:right="0" w:firstLine="737"/>
        <w:jc w:val="both"/>
        <w:rPr/>
      </w:pPr>
      <w:r>
        <w:rPr/>
        <w:t>2.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pPr>
        <w:pStyle w:val="53"/>
        <w:widowControl/>
        <w:suppressAutoHyphens w:val="true"/>
        <w:bidi w:val="0"/>
        <w:spacing w:before="0" w:after="0"/>
        <w:ind w:left="0" w:right="0" w:firstLine="737"/>
        <w:jc w:val="both"/>
        <w:rPr/>
      </w:pPr>
      <w:r>
        <w:rPr/>
        <w:t xml:space="preserve">3.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pPr>
        <w:pStyle w:val="53"/>
        <w:widowControl/>
        <w:suppressAutoHyphens w:val="true"/>
        <w:bidi w:val="0"/>
        <w:spacing w:before="0" w:after="0"/>
        <w:ind w:left="0" w:right="0" w:firstLine="737"/>
        <w:jc w:val="both"/>
        <w:rPr/>
      </w:pPr>
      <w:r>
        <w:rPr/>
        <w:t>4.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pPr>
        <w:pStyle w:val="53"/>
        <w:widowControl/>
        <w:suppressAutoHyphens w:val="true"/>
        <w:bidi w:val="0"/>
        <w:spacing w:before="0" w:after="0"/>
        <w:ind w:left="0" w:right="0" w:firstLine="737"/>
        <w:jc w:val="both"/>
        <w:rPr/>
      </w:pPr>
      <w:r>
        <w:rPr/>
        <w:t>Территории, в границах которых предусматривается осуществление деятельности по комплексному развитию территории, в пределах муниципального образования Беловский городской округ Кемеровской области отображены на «Карте градостроительного зонирования. Зоны с особыми условиями использования территории».</w:t>
      </w:r>
    </w:p>
    <w:p>
      <w:pPr>
        <w:pStyle w:val="53"/>
        <w:ind w:right="-286" w:firstLine="720"/>
        <w:rPr/>
      </w:pPr>
      <w:r>
        <w:rPr/>
      </w:r>
    </w:p>
    <w:p>
      <w:pPr>
        <w:pStyle w:val="Normal"/>
        <w:ind w:right="-286" w:firstLine="567"/>
        <w:rPr/>
      </w:pPr>
      <w:r>
        <w:rPr>
          <w:szCs w:val="24"/>
        </w:rPr>
        <w:t xml:space="preserve">Карта границ территорий, предусматривающих требования к архитектурно-градостроительному облику объектов капитального строительства </w:t>
      </w:r>
    </w:p>
    <w:p>
      <w:pPr>
        <w:pStyle w:val="53"/>
        <w:widowControl/>
        <w:suppressAutoHyphens w:val="true"/>
        <w:bidi w:val="0"/>
        <w:spacing w:before="0" w:after="0"/>
        <w:ind w:left="0" w:right="0" w:firstLine="737"/>
        <w:jc w:val="both"/>
        <w:rPr/>
      </w:pPr>
      <w:r>
        <w:rPr/>
        <w:t>1. «Карта границ территорий, предусматривающих требования к архитектурно-градостроительному облику объектов капитального строительства» (Приложение №</w:t>
      </w:r>
      <w:r>
        <w:rPr>
          <w:rFonts w:eastAsia="Calibri" w:cs="Times New Roman"/>
          <w:b w:val="false"/>
          <w:color w:val="auto"/>
          <w:kern w:val="0"/>
          <w:sz w:val="20"/>
          <w:szCs w:val="24"/>
          <w:lang w:val="ru-RU" w:eastAsia="en-US" w:bidi="ar-SA"/>
        </w:rPr>
        <w:t>4</w:t>
      </w:r>
      <w:r>
        <w:rPr/>
        <w:t>) является неотъемлемой частью настоящих Правил.</w:t>
      </w:r>
    </w:p>
    <w:p>
      <w:pPr>
        <w:pStyle w:val="Normal"/>
        <w:widowControl/>
        <w:suppressAutoHyphens w:val="true"/>
        <w:bidi w:val="0"/>
        <w:spacing w:before="0" w:after="0"/>
        <w:ind w:left="0" w:right="0" w:firstLine="737"/>
        <w:jc w:val="both"/>
        <w:rPr/>
      </w:pPr>
      <w:r>
        <w:rPr>
          <w:b w:val="false"/>
          <w:szCs w:val="24"/>
        </w:rPr>
        <w:t>2.</w:t>
      </w:r>
      <w:r>
        <w:rPr>
          <w:b w:val="false"/>
          <w:szCs w:val="24"/>
          <w:lang w:eastAsia="ru-RU" w:bidi="ru-RU"/>
        </w:rPr>
        <w:t xml:space="preserve"> На «Карте границ территорий, в которых предусматриваются требования к архитектурно-градостроительному облику объектов капитального строительства» отражены территорий, в границах которых требуется согласование архитектурно-градостроительного облика объекта капитального строительства с уполномоченным органом местного самоуправления при осуществлении строительства, реконструкции объекта капитального строительства.</w:t>
      </w:r>
    </w:p>
    <w:p>
      <w:pPr>
        <w:pStyle w:val="Normal"/>
        <w:ind w:right="-2" w:firstLine="720"/>
        <w:jc w:val="both"/>
        <w:rPr>
          <w:b w:val="false"/>
          <w:b w:val="false"/>
          <w:szCs w:val="24"/>
          <w:lang w:eastAsia="ru-RU" w:bidi="ru-RU"/>
        </w:rPr>
      </w:pPr>
      <w:r>
        <w:rPr>
          <w:b w:val="false"/>
          <w:szCs w:val="24"/>
          <w:lang w:eastAsia="ru-RU" w:bidi="ru-RU"/>
        </w:rPr>
      </w:r>
    </w:p>
    <w:p>
      <w:pPr>
        <w:pStyle w:val="Normal"/>
        <w:ind w:right="-428" w:firstLine="567"/>
        <w:rPr/>
      </w:pPr>
      <w:r>
        <w:rPr>
          <w:szCs w:val="24"/>
        </w:rPr>
        <w:t>Сведения о границах территориальных зон</w:t>
      </w:r>
    </w:p>
    <w:p>
      <w:pPr>
        <w:pStyle w:val="53"/>
        <w:widowControl/>
        <w:suppressAutoHyphens w:val="true"/>
        <w:bidi w:val="0"/>
        <w:spacing w:before="0" w:after="0"/>
        <w:ind w:left="0" w:right="0" w:firstLine="737"/>
        <w:jc w:val="both"/>
        <w:rPr/>
      </w:pPr>
      <w:r>
        <w:rPr/>
        <w:t>1. Обязательным приложением к настоящим Правилам являются сведения о границах установленных территориальных зон (Приложение №</w:t>
      </w:r>
      <w:r>
        <w:rPr>
          <w:rFonts w:eastAsia="Calibri" w:cs="Times New Roman"/>
          <w:b w:val="false"/>
          <w:color w:val="auto"/>
          <w:kern w:val="0"/>
          <w:sz w:val="20"/>
          <w:szCs w:val="24"/>
          <w:lang w:val="ru-RU" w:eastAsia="en-US" w:bidi="ar-SA"/>
        </w:rPr>
        <w:t>5</w:t>
      </w:r>
      <w:r>
        <w:rPr/>
        <w:t xml:space="preserve">),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53"/>
        <w:widowControl/>
        <w:suppressAutoHyphens w:val="true"/>
        <w:bidi w:val="0"/>
        <w:spacing w:before="0" w:after="0"/>
        <w:ind w:left="0" w:right="0" w:firstLine="737"/>
        <w:jc w:val="both"/>
        <w:rPr/>
      </w:pPr>
      <w:r>
        <w:rPr/>
        <w:t xml:space="preserve">2. Сведения о границах территориальных зон представлены в виде электронного документа в формате </w:t>
      </w:r>
      <w:r>
        <w:rPr>
          <w:lang w:val="en-US"/>
        </w:rPr>
        <w:t>PDF</w:t>
      </w:r>
      <w:r>
        <w:rPr/>
        <w:t xml:space="preserve">, содержащего сведения о границах всех установленных настоящими Правилами территориальных зон поселения в соответствии с </w:t>
      </w:r>
      <w:r>
        <w:rPr>
          <w:rFonts w:eastAsia="Times New Roman"/>
          <w:shd w:fill="FFFFFF" w:val="clear"/>
          <w:lang w:eastAsia="zh-CN"/>
        </w:rPr>
        <w:t>Приказом Федеральной службы государственной регистрации, кадастра и картографии от 26 июля 2022 г. N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53"/>
        <w:widowControl/>
        <w:suppressAutoHyphens w:val="true"/>
        <w:bidi w:val="0"/>
        <w:spacing w:before="0" w:after="0"/>
        <w:ind w:left="0" w:right="0" w:firstLine="737"/>
        <w:jc w:val="both"/>
        <w:rPr>
          <w:rFonts w:eastAsia="Times New Roman"/>
          <w:szCs w:val="24"/>
          <w:highlight w:val="white"/>
          <w:lang w:eastAsia="zh-CN"/>
        </w:rPr>
      </w:pPr>
      <w:r>
        <w:rPr>
          <w:rFonts w:eastAsia="Times New Roman"/>
          <w:szCs w:val="24"/>
          <w:highlight w:val="white"/>
          <w:lang w:eastAsia="zh-CN"/>
        </w:rPr>
      </w:r>
    </w:p>
    <w:p>
      <w:pPr>
        <w:pStyle w:val="53"/>
        <w:widowControl/>
        <w:suppressAutoHyphens w:val="true"/>
        <w:bidi w:val="0"/>
        <w:spacing w:before="0" w:after="0"/>
        <w:ind w:left="0" w:right="0" w:firstLine="737"/>
        <w:jc w:val="both"/>
        <w:rPr>
          <w:b/>
          <w:b/>
          <w:bCs/>
          <w:sz w:val="28"/>
          <w:szCs w:val="28"/>
        </w:rPr>
      </w:pPr>
      <w:bookmarkStart w:id="48" w:name="_Toc152593777"/>
      <w:bookmarkStart w:id="49" w:name="_Toc151129770"/>
      <w:r>
        <w:rPr>
          <w:b/>
          <w:bCs/>
          <w:sz w:val="28"/>
          <w:szCs w:val="28"/>
          <w:lang w:eastAsia="ar-SA"/>
        </w:rPr>
        <w:t>Глава 7. Сфера действия градостроительных регламентов</w:t>
      </w:r>
      <w:bookmarkEnd w:id="48"/>
      <w:bookmarkEnd w:id="49"/>
    </w:p>
    <w:p>
      <w:pPr>
        <w:pStyle w:val="Normal"/>
        <w:rPr>
          <w:b/>
          <w:b/>
          <w:bCs/>
          <w:sz w:val="28"/>
          <w:szCs w:val="28"/>
          <w:lang w:eastAsia="ar-SA"/>
        </w:rPr>
      </w:pPr>
      <w:r>
        <w:rPr>
          <w:b/>
          <w:bCs/>
          <w:sz w:val="28"/>
          <w:szCs w:val="28"/>
          <w:lang w:eastAsia="ar-SA"/>
        </w:rPr>
      </w:r>
    </w:p>
    <w:p>
      <w:pPr>
        <w:pStyle w:val="2"/>
        <w:rPr/>
      </w:pPr>
      <w:bookmarkStart w:id="50" w:name="_Toc152593778"/>
      <w:r>
        <w:rPr>
          <w:rStyle w:val="Style25"/>
          <w:rFonts w:eastAsia="" w:cs="" w:cstheme="majorBidi" w:eastAsiaTheme="majorEastAsia"/>
          <w:b/>
          <w:bCs w:val="false"/>
          <w:szCs w:val="24"/>
        </w:rPr>
        <w:t>Статья 34. Сфера действия градостроительных регламентов</w:t>
      </w:r>
      <w:bookmarkEnd w:id="50"/>
    </w:p>
    <w:p>
      <w:pPr>
        <w:pStyle w:val="Normal"/>
        <w:widowControl/>
        <w:bidi w:val="0"/>
        <w:spacing w:before="0" w:after="0"/>
        <w:ind w:left="0" w:right="0" w:firstLine="567"/>
        <w:jc w:val="both"/>
        <w:rPr/>
      </w:pPr>
      <w:r>
        <w:rPr>
          <w:b w:val="false"/>
          <w:szCs w:val="24"/>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pPr>
        <w:pStyle w:val="Normal"/>
        <w:widowControl/>
        <w:bidi w:val="0"/>
        <w:spacing w:before="0" w:after="0"/>
        <w:ind w:left="0" w:right="0" w:firstLine="567"/>
        <w:jc w:val="both"/>
        <w:rPr/>
      </w:pPr>
      <w:r>
        <w:rPr>
          <w:b w:val="false"/>
          <w:szCs w:val="24"/>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pPr>
        <w:pStyle w:val="Normal"/>
        <w:widowControl/>
        <w:bidi w:val="0"/>
        <w:spacing w:before="0" w:after="0"/>
        <w:ind w:left="0" w:right="0" w:firstLine="567"/>
        <w:jc w:val="both"/>
        <w:rPr/>
      </w:pPr>
      <w:r>
        <w:rPr>
          <w:b w:val="false"/>
          <w:szCs w:val="24"/>
        </w:rPr>
        <w:t>3. Действие градостроительного регламента не распространяется на земельные участки:</w:t>
      </w:r>
    </w:p>
    <w:p>
      <w:pPr>
        <w:pStyle w:val="Normal"/>
        <w:widowControl/>
        <w:bidi w:val="0"/>
        <w:spacing w:before="0" w:after="0"/>
        <w:ind w:left="0" w:right="0" w:firstLine="567"/>
        <w:jc w:val="both"/>
        <w:rPr/>
      </w:pPr>
      <w:r>
        <w:rPr>
          <w:b w:val="false"/>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widowControl/>
        <w:bidi w:val="0"/>
        <w:spacing w:before="0" w:after="0"/>
        <w:ind w:left="0" w:right="0" w:firstLine="567"/>
        <w:jc w:val="both"/>
        <w:rPr/>
      </w:pPr>
      <w:r>
        <w:rPr>
          <w:b w:val="false"/>
          <w:szCs w:val="24"/>
        </w:rPr>
        <w:t>2) в границах территорий общего пользования;</w:t>
      </w:r>
    </w:p>
    <w:p>
      <w:pPr>
        <w:pStyle w:val="Normal"/>
        <w:widowControl/>
        <w:bidi w:val="0"/>
        <w:spacing w:before="0" w:after="0"/>
        <w:ind w:left="0" w:right="0" w:firstLine="567"/>
        <w:jc w:val="both"/>
        <w:rPr/>
      </w:pPr>
      <w:r>
        <w:rPr>
          <w:b w:val="false"/>
          <w:szCs w:val="24"/>
        </w:rPr>
        <w:t>3) предназначенные для размещения линейных объектов и (или) занятые линейными объектами;</w:t>
      </w:r>
    </w:p>
    <w:p>
      <w:pPr>
        <w:pStyle w:val="Normal"/>
        <w:widowControl/>
        <w:bidi w:val="0"/>
        <w:spacing w:before="0" w:after="0"/>
        <w:ind w:left="0" w:right="0" w:firstLine="567"/>
        <w:jc w:val="both"/>
        <w:rPr/>
      </w:pPr>
      <w:r>
        <w:rPr>
          <w:b w:val="false"/>
          <w:szCs w:val="24"/>
        </w:rPr>
        <w:t>4) предоставленные для добычи полезных ископаемых.</w:t>
      </w:r>
    </w:p>
    <w:p>
      <w:pPr>
        <w:pStyle w:val="Normal"/>
        <w:widowControl/>
        <w:bidi w:val="0"/>
        <w:spacing w:before="0" w:after="0"/>
        <w:ind w:left="0" w:right="0" w:firstLine="567"/>
        <w:jc w:val="both"/>
        <w:rPr/>
      </w:pPr>
      <w:r>
        <w:rPr>
          <w:b w:val="false"/>
          <w:szCs w:val="24"/>
        </w:rPr>
        <w:t>4.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widowControl/>
        <w:bidi w:val="0"/>
        <w:spacing w:before="0" w:after="0"/>
        <w:ind w:left="0" w:right="0" w:firstLine="567"/>
        <w:jc w:val="both"/>
        <w:rPr/>
      </w:pPr>
      <w:r>
        <w:rPr>
          <w:b w:val="false"/>
          <w:szCs w:val="24"/>
        </w:rPr>
        <w:t>5. Градостроительные регламенты не устанавливаются для:</w:t>
      </w:r>
    </w:p>
    <w:p>
      <w:pPr>
        <w:pStyle w:val="Normal"/>
        <w:widowControl/>
        <w:bidi w:val="0"/>
        <w:spacing w:before="0" w:after="0"/>
        <w:ind w:left="0" w:right="0" w:firstLine="567"/>
        <w:jc w:val="both"/>
        <w:rPr/>
      </w:pPr>
      <w:r>
        <w:rPr>
          <w:b w:val="false"/>
          <w:szCs w:val="24"/>
        </w:rPr>
        <w:t>1) земель лесного фонда;</w:t>
      </w:r>
    </w:p>
    <w:p>
      <w:pPr>
        <w:pStyle w:val="Normal"/>
        <w:widowControl/>
        <w:bidi w:val="0"/>
        <w:spacing w:before="0" w:after="0"/>
        <w:ind w:left="0" w:right="0" w:firstLine="567"/>
        <w:jc w:val="both"/>
        <w:rPr/>
      </w:pPr>
      <w:r>
        <w:rPr>
          <w:b w:val="false"/>
          <w:szCs w:val="24"/>
        </w:rPr>
        <w:t>2) земель, покрытых поверхностными водами;</w:t>
      </w:r>
    </w:p>
    <w:p>
      <w:pPr>
        <w:pStyle w:val="Normal"/>
        <w:widowControl/>
        <w:bidi w:val="0"/>
        <w:spacing w:before="0" w:after="0"/>
        <w:ind w:left="0" w:right="0" w:firstLine="567"/>
        <w:jc w:val="both"/>
        <w:rPr/>
      </w:pPr>
      <w:r>
        <w:rPr>
          <w:b w:val="false"/>
          <w:szCs w:val="24"/>
        </w:rPr>
        <w:t>3) земель запаса;</w:t>
      </w:r>
    </w:p>
    <w:p>
      <w:pPr>
        <w:pStyle w:val="Normal"/>
        <w:widowControl/>
        <w:bidi w:val="0"/>
        <w:spacing w:before="0" w:after="0"/>
        <w:ind w:left="0" w:right="0" w:firstLine="567"/>
        <w:jc w:val="both"/>
        <w:rPr/>
      </w:pPr>
      <w:r>
        <w:rPr>
          <w:b w:val="false"/>
          <w:szCs w:val="24"/>
        </w:rPr>
        <w:t>4) земель особо охраняемых природных территорий (за исключением земель лечебно-оздоровительных местностей и курортов);</w:t>
      </w:r>
    </w:p>
    <w:p>
      <w:pPr>
        <w:pStyle w:val="Normal"/>
        <w:widowControl/>
        <w:bidi w:val="0"/>
        <w:spacing w:before="0" w:after="0"/>
        <w:ind w:left="0" w:right="0" w:firstLine="567"/>
        <w:jc w:val="both"/>
        <w:rPr/>
      </w:pPr>
      <w:r>
        <w:rPr>
          <w:b w:val="false"/>
          <w:szCs w:val="24"/>
        </w:rPr>
        <w:t>5) сельскохозяйственных угодий в составе земель сельскохозяйственного назначения;</w:t>
      </w:r>
    </w:p>
    <w:p>
      <w:pPr>
        <w:pStyle w:val="Normal"/>
        <w:widowControl/>
        <w:bidi w:val="0"/>
        <w:spacing w:before="0" w:after="0"/>
        <w:ind w:left="0" w:right="0" w:firstLine="567"/>
        <w:jc w:val="both"/>
        <w:rPr/>
      </w:pPr>
      <w:r>
        <w:rPr>
          <w:b w:val="false"/>
          <w:szCs w:val="24"/>
        </w:rPr>
        <w:t>6)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widowControl/>
        <w:bidi w:val="0"/>
        <w:spacing w:before="0" w:after="0"/>
        <w:ind w:left="0" w:right="0" w:firstLine="567"/>
        <w:jc w:val="both"/>
        <w:rPr/>
      </w:pPr>
      <w:r>
        <w:rPr>
          <w:b w:val="false"/>
          <w:szCs w:val="24"/>
        </w:rPr>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Normal"/>
        <w:widowControl/>
        <w:bidi w:val="0"/>
        <w:spacing w:before="0" w:after="0"/>
        <w:ind w:left="0" w:right="0" w:firstLine="567"/>
        <w:jc w:val="both"/>
        <w:rPr/>
      </w:pPr>
      <w:r>
        <w:rPr>
          <w:b w:val="false"/>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Кемеровской области - Кузбасса или органами местного самоуправления Беловского городского округа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Normal"/>
        <w:suppressAutoHyphens w:val="true"/>
        <w:ind w:right="-286" w:firstLine="567"/>
        <w:jc w:val="both"/>
        <w:rPr>
          <w:sz w:val="30"/>
          <w:szCs w:val="30"/>
        </w:rPr>
      </w:pPr>
      <w:r>
        <w:rPr>
          <w:sz w:val="30"/>
          <w:szCs w:val="30"/>
        </w:rPr>
      </w:r>
    </w:p>
    <w:p>
      <w:pPr>
        <w:pStyle w:val="1"/>
        <w:numPr>
          <w:ilvl w:val="0"/>
          <w:numId w:val="2"/>
        </w:numPr>
        <w:rPr/>
      </w:pPr>
      <w:bookmarkStart w:id="51" w:name="_Toc152593779"/>
      <w:bookmarkStart w:id="52" w:name="_Toc151129772"/>
      <w:r>
        <w:rPr>
          <w:szCs w:val="24"/>
        </w:rPr>
        <w:t>Раздел III. Градостроительные регламенты</w:t>
      </w:r>
      <w:bookmarkEnd w:id="51"/>
      <w:bookmarkEnd w:id="52"/>
    </w:p>
    <w:p>
      <w:pPr>
        <w:pStyle w:val="Normal"/>
        <w:rPr>
          <w:szCs w:val="24"/>
        </w:rPr>
      </w:pPr>
      <w:r>
        <w:rPr>
          <w:szCs w:val="24"/>
        </w:rPr>
      </w:r>
    </w:p>
    <w:p>
      <w:pPr>
        <w:pStyle w:val="2"/>
        <w:rPr/>
      </w:pPr>
      <w:bookmarkStart w:id="53" w:name="_Toc152593780"/>
      <w:bookmarkStart w:id="54" w:name="_Toc151129773"/>
      <w:r>
        <w:rPr>
          <w:szCs w:val="24"/>
          <w:lang w:eastAsia="ar-SA"/>
        </w:rPr>
        <w:t>Глава 8. Градостроительные регламенты территориальных зон</w:t>
      </w:r>
      <w:bookmarkEnd w:id="53"/>
      <w:bookmarkEnd w:id="54"/>
    </w:p>
    <w:p>
      <w:pPr>
        <w:pStyle w:val="Normal"/>
        <w:ind w:firstLine="567"/>
        <w:jc w:val="both"/>
        <w:rPr>
          <w:szCs w:val="24"/>
        </w:rPr>
      </w:pPr>
      <w:r>
        <w:rPr>
          <w:szCs w:val="24"/>
        </w:rPr>
      </w:r>
    </w:p>
    <w:p>
      <w:pPr>
        <w:pStyle w:val="2"/>
        <w:ind w:right="-284" w:hanging="0"/>
        <w:jc w:val="both"/>
        <w:rPr/>
      </w:pPr>
      <w:bookmarkStart w:id="55" w:name="_Toc152593781"/>
      <w:r>
        <w:rPr>
          <w:rStyle w:val="Style25"/>
          <w:rFonts w:eastAsia="" w:cs="" w:cstheme="majorBidi" w:eastAsiaTheme="majorEastAsia"/>
          <w:b/>
          <w:bCs w:val="false"/>
          <w:szCs w:val="24"/>
        </w:rPr>
        <w:t>Статья 35. Градостроительные регламенты. Зоны жилой застройки.</w:t>
      </w:r>
      <w:bookmarkEnd w:id="55"/>
    </w:p>
    <w:p>
      <w:pPr>
        <w:pStyle w:val="Normal"/>
        <w:shd w:val="clear" w:fill="FFFFFF"/>
        <w:ind w:firstLine="540"/>
        <w:jc w:val="both"/>
        <w:rPr/>
      </w:pPr>
      <w:r>
        <w:rPr>
          <w:rStyle w:val="Style25"/>
          <w:rFonts w:eastAsia="Calibri" w:cs="" w:cstheme="majorBidi"/>
          <w:b w:val="false"/>
          <w:bCs w:val="false"/>
          <w:i/>
          <w:iCs/>
          <w:sz w:val="26"/>
          <w:szCs w:val="26"/>
        </w:rPr>
        <w:t>При наличии на проектируемом в соответствии со ст</w:t>
      </w:r>
      <w:r>
        <w:rPr>
          <w:rStyle w:val="Style25"/>
          <w:rFonts w:eastAsia="" w:cs="" w:cstheme="majorBidi" w:eastAsiaTheme="majorEastAsia"/>
          <w:b w:val="false"/>
          <w:bCs w:val="false"/>
          <w:i/>
          <w:iCs/>
          <w:sz w:val="26"/>
          <w:szCs w:val="26"/>
        </w:rPr>
        <w:t>атьёй</w:t>
      </w:r>
      <w:r>
        <w:rPr>
          <w:rStyle w:val="Style25"/>
          <w:rFonts w:eastAsia="Calibri" w:cs="" w:cstheme="majorBidi"/>
          <w:b w:val="false"/>
          <w:bCs w:val="false"/>
          <w:i/>
          <w:iCs/>
          <w:sz w:val="26"/>
          <w:szCs w:val="26"/>
        </w:rPr>
        <w:t xml:space="preserve"> 43 Градостроительного кодекса Российской Федерации земельном участке существующего многоквартирного дома допускается применение минимальной площади такого земельного участка менее значения, установленного градостроительными регламентами территориальных зон Ж4, Ж3-1-1, Ж3-1, </w:t>
      </w:r>
      <w:r>
        <w:rPr>
          <w:rStyle w:val="Style25"/>
          <w:rFonts w:eastAsia="" w:cs="" w:cstheme="majorBidi" w:eastAsiaTheme="majorEastAsia"/>
          <w:b w:val="false"/>
          <w:bCs w:val="false"/>
          <w:i/>
          <w:iCs/>
          <w:sz w:val="26"/>
          <w:szCs w:val="26"/>
        </w:rPr>
        <w:t>Ж3-</w:t>
      </w:r>
      <w:r>
        <w:rPr>
          <w:rStyle w:val="Style25"/>
          <w:rFonts w:eastAsia="Calibri" w:cs="" w:cstheme="majorBidi"/>
          <w:b w:val="false"/>
          <w:bCs w:val="false"/>
          <w:i/>
          <w:iCs/>
          <w:sz w:val="26"/>
          <w:szCs w:val="26"/>
        </w:rPr>
        <w:t xml:space="preserve">2, </w:t>
      </w:r>
      <w:r>
        <w:rPr>
          <w:rStyle w:val="Style25"/>
          <w:rFonts w:eastAsia="" w:cs="" w:cstheme="majorBidi" w:eastAsiaTheme="majorEastAsia"/>
          <w:b w:val="false"/>
          <w:bCs w:val="false"/>
          <w:i/>
          <w:iCs/>
          <w:sz w:val="26"/>
          <w:szCs w:val="26"/>
        </w:rPr>
        <w:t>Ж3-</w:t>
      </w:r>
      <w:r>
        <w:rPr>
          <w:rStyle w:val="Style25"/>
          <w:rFonts w:eastAsia="Calibri" w:cs="" w:cstheme="majorBidi"/>
          <w:b w:val="false"/>
          <w:bCs w:val="false"/>
          <w:i/>
          <w:iCs/>
          <w:sz w:val="26"/>
          <w:szCs w:val="26"/>
        </w:rPr>
        <w:t xml:space="preserve">3, Ж3-4, Ж3-5. Данное положение распространяется на многоквартирные дома, введенные в эксплуатацию до установления минимального размера земельного участка, предусмотренного градостроительными регламентами территориальных зон Ж4, Ж3-1-1, Ж3-1, </w:t>
      </w:r>
      <w:r>
        <w:rPr>
          <w:rStyle w:val="Style25"/>
          <w:rFonts w:eastAsia="" w:cs="" w:cstheme="majorBidi" w:eastAsiaTheme="majorEastAsia"/>
          <w:b w:val="false"/>
          <w:bCs w:val="false"/>
          <w:i/>
          <w:iCs/>
          <w:sz w:val="26"/>
          <w:szCs w:val="26"/>
        </w:rPr>
        <w:t>Ж3-</w:t>
      </w:r>
      <w:r>
        <w:rPr>
          <w:rStyle w:val="Style25"/>
          <w:rFonts w:eastAsia="Calibri" w:cs="" w:cstheme="majorBidi"/>
          <w:b w:val="false"/>
          <w:bCs w:val="false"/>
          <w:i/>
          <w:iCs/>
          <w:sz w:val="26"/>
          <w:szCs w:val="26"/>
        </w:rPr>
        <w:t xml:space="preserve">2, </w:t>
      </w:r>
      <w:r>
        <w:rPr>
          <w:rStyle w:val="Style25"/>
          <w:rFonts w:eastAsia="" w:cs="" w:cstheme="majorBidi" w:eastAsiaTheme="majorEastAsia"/>
          <w:b w:val="false"/>
          <w:bCs w:val="false"/>
          <w:i/>
          <w:iCs/>
          <w:sz w:val="26"/>
          <w:szCs w:val="26"/>
        </w:rPr>
        <w:t>Ж3-</w:t>
      </w:r>
      <w:r>
        <w:rPr>
          <w:rStyle w:val="Style25"/>
          <w:rFonts w:eastAsia="Calibri" w:cs="" w:cstheme="majorBidi"/>
          <w:b w:val="false"/>
          <w:bCs w:val="false"/>
          <w:i/>
          <w:iCs/>
          <w:sz w:val="26"/>
          <w:szCs w:val="26"/>
        </w:rPr>
        <w:t>3, Ж3-4, Ж3-5 в соответствии с настоящими Правилами</w:t>
      </w:r>
    </w:p>
    <w:p>
      <w:pPr>
        <w:pStyle w:val="Normal"/>
        <w:widowControl/>
        <w:bidi w:val="0"/>
        <w:spacing w:before="0" w:after="0"/>
        <w:ind w:left="0" w:right="57" w:firstLine="567"/>
        <w:jc w:val="both"/>
        <w:rPr/>
      </w:pPr>
      <w:r>
        <w:rPr>
          <w:b w:val="false"/>
          <w:szCs w:val="24"/>
        </w:rPr>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widowControl/>
        <w:bidi w:val="0"/>
        <w:spacing w:before="0" w:after="0"/>
        <w:ind w:left="0" w:right="57" w:firstLine="567"/>
        <w:jc w:val="both"/>
        <w:rPr/>
      </w:pPr>
      <w:r>
        <w:rPr>
          <w:b w:val="false"/>
          <w:szCs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pPr>
        <w:pStyle w:val="Normal"/>
        <w:widowControl/>
        <w:bidi w:val="0"/>
        <w:spacing w:before="0" w:after="0"/>
        <w:ind w:left="0" w:right="57" w:firstLine="567"/>
        <w:jc w:val="both"/>
        <w:rPr/>
      </w:pPr>
      <w:r>
        <w:rPr>
          <w:b w:val="false"/>
          <w:szCs w:val="24"/>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pPr>
        <w:pStyle w:val="Normal"/>
        <w:widowControl/>
        <w:bidi w:val="0"/>
        <w:spacing w:before="0" w:after="0"/>
        <w:ind w:left="0" w:right="57" w:firstLine="567"/>
        <w:jc w:val="both"/>
        <w:rPr/>
      </w:pPr>
      <w:r>
        <w:rPr>
          <w:b w:val="false"/>
          <w:szCs w:val="24"/>
        </w:rPr>
        <w:t xml:space="preserve">- как способ обеспечения непрерывности производства (вахтовые помещения, служебные жилые помещения на производственных объектах); </w:t>
      </w:r>
    </w:p>
    <w:p>
      <w:pPr>
        <w:pStyle w:val="Normal"/>
        <w:widowControl/>
        <w:bidi w:val="0"/>
        <w:spacing w:before="0" w:after="0"/>
        <w:ind w:left="0" w:right="57" w:firstLine="567"/>
        <w:jc w:val="both"/>
        <w:rPr/>
      </w:pPr>
      <w:r>
        <w:rPr>
          <w:b w:val="false"/>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ind w:right="-286" w:firstLine="567"/>
        <w:jc w:val="both"/>
        <w:rPr>
          <w:b w:val="false"/>
          <w:b w:val="false"/>
          <w:szCs w:val="24"/>
        </w:rPr>
      </w:pPr>
      <w:r>
        <w:rPr>
          <w:b w:val="false"/>
          <w:szCs w:val="24"/>
        </w:rPr>
      </w:r>
    </w:p>
    <w:p>
      <w:pPr>
        <w:pStyle w:val="2"/>
        <w:ind w:right="-284" w:hanging="0"/>
        <w:jc w:val="both"/>
        <w:rPr/>
      </w:pPr>
      <w:bookmarkStart w:id="56" w:name="_Toc152593782"/>
      <w:bookmarkStart w:id="57" w:name="_Toc151129774"/>
      <w:r>
        <w:rPr>
          <w:rStyle w:val="Style25"/>
          <w:rFonts w:eastAsia="" w:cs="" w:cstheme="majorBidi" w:eastAsiaTheme="majorEastAsia"/>
          <w:b/>
          <w:szCs w:val="24"/>
        </w:rPr>
        <w:t>Статья 36. Зона застройки малоэтажными жилыми домами-Ж2-1, Ж2-2, Ж2-3, Ж2-4, Ж2-5, Ж2-6, Ж2-7</w:t>
      </w:r>
      <w:bookmarkEnd w:id="56"/>
      <w:bookmarkEnd w:id="57"/>
      <w:r>
        <w:rPr>
          <w:rStyle w:val="Style25"/>
          <w:rFonts w:eastAsia="" w:cs="" w:cstheme="majorBidi" w:eastAsiaTheme="majorEastAsia"/>
          <w:b/>
          <w:szCs w:val="24"/>
        </w:rPr>
        <w:t xml:space="preserve"> </w:t>
      </w:r>
    </w:p>
    <w:p>
      <w:pPr>
        <w:pStyle w:val="Normal"/>
        <w:jc w:val="center"/>
        <w:rPr/>
      </w:pPr>
      <w:r>
        <w:rPr>
          <w:b w:val="false"/>
          <w:szCs w:val="24"/>
        </w:rPr>
        <w:t>Таблица 1.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500"/>
        <w:gridCol w:w="5370"/>
        <w:gridCol w:w="1109"/>
      </w:tblGrid>
      <w:tr>
        <w:trPr/>
        <w:tc>
          <w:tcPr>
            <w:tcW w:w="3500"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Наименование вида разрешенного использования земельного участка</w:t>
            </w:r>
          </w:p>
        </w:tc>
        <w:tc>
          <w:tcPr>
            <w:tcW w:w="5370"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Основные виды разрешенного использования</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Для индивидуального жилищного строительства</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jc w:val="both"/>
              <w:rPr/>
            </w:pPr>
            <w:r>
              <w:rPr>
                <w:b w:val="false"/>
                <w:szCs w:val="24"/>
              </w:rPr>
              <w:t>выращивание сельскохозяйственных культур;</w:t>
            </w:r>
          </w:p>
          <w:p>
            <w:pPr>
              <w:pStyle w:val="Normal"/>
              <w:jc w:val="both"/>
              <w:rPr/>
            </w:pPr>
            <w:r>
              <w:rPr>
                <w:b w:val="false"/>
                <w:szCs w:val="24"/>
              </w:rPr>
              <w:t>размещение гаражей для собственных нужд и хозяйственных построек</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Малоэтажная многоквартирная жилая застройка</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малоэтажных многоквартирных домов (многоквартирные дома высотой до 4 этажей, включая мансардный);</w:t>
            </w:r>
          </w:p>
          <w:p>
            <w:pPr>
              <w:pStyle w:val="Normal"/>
              <w:jc w:val="both"/>
              <w:rPr/>
            </w:pPr>
            <w:r>
              <w:rPr>
                <w:b w:val="false"/>
                <w:szCs w:val="24"/>
              </w:rPr>
              <w:t>обустройство спортивных и детских площадок, площадок для отдыха;</w:t>
            </w:r>
          </w:p>
          <w:p>
            <w:pPr>
              <w:pStyle w:val="Normal"/>
              <w:jc w:val="both"/>
              <w:rPr/>
            </w:pPr>
            <w:r>
              <w:rPr>
                <w:b w:val="false"/>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2.1.1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Для ведения личного подсобного хозяйства (приусадебный земельный участок)</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жилого дома, указанного в описании вида разрешенного использования с </w:t>
            </w:r>
            <w:hyperlink w:anchor="P140">
              <w:r>
                <w:rPr>
                  <w:rStyle w:val="Style12"/>
                  <w:b w:val="false"/>
                  <w:color w:val="auto"/>
                  <w:szCs w:val="24"/>
                </w:rPr>
                <w:t>кодом 2.1</w:t>
              </w:r>
            </w:hyperlink>
            <w:r>
              <w:rPr>
                <w:b w:val="false"/>
                <w:szCs w:val="24"/>
              </w:rPr>
              <w:t>;</w:t>
            </w:r>
          </w:p>
          <w:p>
            <w:pPr>
              <w:pStyle w:val="Normal"/>
              <w:jc w:val="both"/>
              <w:rPr/>
            </w:pPr>
            <w:r>
              <w:rPr>
                <w:b w:val="false"/>
                <w:szCs w:val="24"/>
              </w:rPr>
              <w:t>производство сельскохозяйственной продукции;</w:t>
            </w:r>
          </w:p>
          <w:p>
            <w:pPr>
              <w:pStyle w:val="Normal"/>
              <w:jc w:val="both"/>
              <w:rPr/>
            </w:pPr>
            <w:r>
              <w:rPr>
                <w:b w:val="false"/>
                <w:szCs w:val="24"/>
              </w:rPr>
              <w:t>размещение гаража и иных вспомогательных сооружений; содержание сельскохозяйственных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Блокированная жилая застройка</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pPr>
              <w:pStyle w:val="Normal"/>
              <w:jc w:val="both"/>
              <w:rPr/>
            </w:pPr>
            <w:r>
              <w:rPr>
                <w:b w:val="false"/>
                <w:szCs w:val="24"/>
              </w:rPr>
              <w:t xml:space="preserve">разведение декоративных и плодовых деревьев, овощных и ягодных культур; </w:t>
            </w:r>
          </w:p>
          <w:p>
            <w:pPr>
              <w:pStyle w:val="Normal"/>
              <w:jc w:val="both"/>
              <w:rPr/>
            </w:pPr>
            <w:r>
              <w:rPr>
                <w:b w:val="false"/>
                <w:szCs w:val="24"/>
              </w:rPr>
              <w:t xml:space="preserve">размещение гаражей для собственных нужд и иных вспомогательных сооружений; </w:t>
            </w:r>
          </w:p>
          <w:p>
            <w:pPr>
              <w:pStyle w:val="Normal"/>
              <w:jc w:val="both"/>
              <w:rPr/>
            </w:pPr>
            <w:r>
              <w:rPr>
                <w:b w:val="false"/>
                <w:szCs w:val="24"/>
              </w:rPr>
              <w:t>обустройство спортивных и детских площадок, площадок для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2.3</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Коммунальное обслуживание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Предоставление коммунальных услуг</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Административные здания организаций, обеспечивающих предоставление коммунальных услуг</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58" w:name="P202"/>
            <w:bookmarkEnd w:id="58"/>
            <w:r>
              <w:rPr>
                <w:b w:val="false"/>
                <w:szCs w:val="24"/>
              </w:rPr>
              <w:t>3.1.2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bookmarkStart w:id="59" w:name="sub_1032"/>
            <w:bookmarkEnd w:id="59"/>
            <w:r>
              <w:rPr>
                <w:b w:val="false"/>
                <w:szCs w:val="24"/>
              </w:rPr>
              <w:t>Оказание социальной помощи населению</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b w:val="false"/>
                <w:szCs w:val="24"/>
              </w:rPr>
              <w:t>некоммерческих фондов, благотворительных организаций, клубов по интересам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Оказание услуг связи</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3.2.3</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Общежития</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Style12"/>
                  <w:b w:val="false"/>
                  <w:color w:val="auto"/>
                  <w:szCs w:val="24"/>
                </w:rPr>
                <w:t>кодом 4.7</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3.2.4</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bookmarkStart w:id="60" w:name="sub_1033"/>
            <w:bookmarkEnd w:id="60"/>
            <w:r>
              <w:rPr>
                <w:b w:val="false"/>
                <w:szCs w:val="24"/>
              </w:rPr>
              <w:t>Бытовое обслуживание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3.3</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bookmarkStart w:id="61" w:name="sub_10341"/>
            <w:bookmarkEnd w:id="61"/>
            <w:r>
              <w:rPr>
                <w:b w:val="false"/>
                <w:szCs w:val="24"/>
              </w:rPr>
              <w:t>Амбулаторно-поликлиническое обслуживание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3.4.1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bookmarkStart w:id="62" w:name="sub_10351"/>
            <w:bookmarkEnd w:id="62"/>
            <w:r>
              <w:rPr>
                <w:b w:val="false"/>
                <w:szCs w:val="24"/>
              </w:rPr>
              <w:t>Дошкольное, начальное и среднее общее образование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3.5.1</w:t>
            </w:r>
          </w:p>
        </w:tc>
      </w:tr>
      <w:tr>
        <w:trPr/>
        <w:tc>
          <w:tcPr>
            <w:tcW w:w="3500" w:type="dxa"/>
            <w:tcBorders>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Площадки для занятий спортом</w:t>
            </w:r>
          </w:p>
        </w:tc>
        <w:tc>
          <w:tcPr>
            <w:tcW w:w="5370" w:type="dxa"/>
            <w:tcBorders>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9" w:type="dxa"/>
            <w:tcBorders>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i/>
                <w:iCs/>
                <w:szCs w:val="24"/>
              </w:rPr>
              <w:t>5.1.3</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Водные объекты</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11.0</w:t>
            </w:r>
            <w:r>
              <w:rPr>
                <w:rFonts w:eastAsia="Calibri"/>
                <w:b w:val="false"/>
                <w:szCs w:val="24"/>
              </w:rPr>
              <w:t>*</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Земельные участки (территории) общего пользования</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w:t>
            </w:r>
            <w:hyperlink w:anchor="P668">
              <w:r>
                <w:rPr>
                  <w:rStyle w:val="Style12"/>
                  <w:b w:val="false"/>
                  <w:color w:val="auto"/>
                  <w:szCs w:val="24"/>
                </w:rPr>
                <w:t>12.0.2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12.0**</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Улично-дорожная сеть</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Благоустройство территории</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3" w:name="sub_1036"/>
            <w:bookmarkEnd w:id="63"/>
            <w:r>
              <w:rPr>
                <w:b w:val="false"/>
                <w:szCs w:val="24"/>
              </w:rPr>
              <w:t>Дома социального обслуживания</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firstLine="64"/>
              <w:jc w:val="both"/>
              <w:rPr/>
            </w:pPr>
            <w:r>
              <w:rPr>
                <w:rFonts w:eastAsia="Calibri"/>
                <w:b w:val="false"/>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3.2.1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Объекты культурно-досуговой деятельности</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3.6.1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Парки культуры и отдыха</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парков культуры и отдыха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3.6.2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Цирки и зверинцы</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3.6.3</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Религиозное использование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color w:val="auto"/>
                  <w:szCs w:val="24"/>
                </w:rPr>
                <w:t>кодами 3.7.1</w:t>
              </w:r>
            </w:hyperlink>
            <w:r>
              <w:rPr>
                <w:b w:val="false"/>
                <w:szCs w:val="24"/>
              </w:rPr>
              <w:t xml:space="preserve"> - </w:t>
            </w:r>
            <w:hyperlink w:anchor="P286">
              <w:r>
                <w:rPr>
                  <w:rStyle w:val="Style12"/>
                  <w:b w:val="false"/>
                  <w:color w:val="auto"/>
                  <w:szCs w:val="24"/>
                </w:rPr>
                <w:t>3.7.2</w:t>
              </w:r>
            </w:hyperlink>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3.7</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4" w:name="sub_1037"/>
            <w:bookmarkEnd w:id="64"/>
            <w:r>
              <w:rPr>
                <w:b w:val="false"/>
                <w:szCs w:val="24"/>
              </w:rPr>
              <w:t>Осуществление религиозных обрядов</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3.7.1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Религиозное управление и образование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bookmarkStart w:id="65" w:name="P286"/>
            <w:bookmarkEnd w:id="65"/>
            <w:r>
              <w:rPr>
                <w:b w:val="false"/>
                <w:szCs w:val="24"/>
              </w:rPr>
              <w:t>3.7.2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6" w:name="sub_103101"/>
            <w:bookmarkEnd w:id="66"/>
            <w:r>
              <w:rPr>
                <w:b w:val="false"/>
                <w:szCs w:val="24"/>
              </w:rPr>
              <w:t>Амбулаторное ветеринарное обслуживание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3.10.1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jc w:val="both"/>
              <w:rPr/>
            </w:pPr>
            <w:bookmarkStart w:id="67" w:name="sub_1041"/>
            <w:bookmarkEnd w:id="67"/>
            <w:r>
              <w:rPr>
                <w:b w:val="false"/>
                <w:szCs w:val="24"/>
              </w:rPr>
              <w:t>Деловое управление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4.1</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bookmarkStart w:id="68" w:name="sub_1044"/>
            <w:bookmarkEnd w:id="68"/>
            <w:r>
              <w:rPr>
                <w:b w:val="false"/>
                <w:szCs w:val="24"/>
              </w:rPr>
              <w:t>Магазины</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4.4</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bookmarkStart w:id="69" w:name="sub_1046"/>
            <w:bookmarkEnd w:id="69"/>
            <w:r>
              <w:rPr>
                <w:b w:val="false"/>
                <w:szCs w:val="24"/>
              </w:rPr>
              <w:t>Общественное питание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4.6</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bookmarkStart w:id="70" w:name="sub_1047"/>
            <w:bookmarkEnd w:id="70"/>
            <w:r>
              <w:rPr>
                <w:b w:val="false"/>
                <w:szCs w:val="24"/>
              </w:rPr>
              <w:t>Гостиничное обслуживание</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гостиниц</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b w:val="false"/>
                <w:szCs w:val="24"/>
              </w:rPr>
              <w:t>4.7</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bookmarkStart w:id="71" w:name="sub_1049"/>
            <w:bookmarkEnd w:id="71"/>
            <w:r>
              <w:rPr>
                <w:b w:val="false"/>
                <w:szCs w:val="24"/>
              </w:rPr>
              <w:t>Служебные гаражи</w:t>
            </w:r>
          </w:p>
        </w:tc>
        <w:tc>
          <w:tcPr>
            <w:tcW w:w="537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bookmarkStart w:id="72" w:name="P382"/>
            <w:bookmarkEnd w:id="72"/>
            <w:r>
              <w:rPr>
                <w:b w:val="false"/>
                <w:szCs w:val="24"/>
              </w:rPr>
              <w:t>4.9</w:t>
            </w:r>
          </w:p>
        </w:tc>
      </w:tr>
      <w:tr>
        <w:trPr/>
        <w:tc>
          <w:tcPr>
            <w:tcW w:w="3500" w:type="dxa"/>
            <w:tcBorders>
              <w:left w:val="single" w:sz="4" w:space="0" w:color="00000A"/>
              <w:bottom w:val="single" w:sz="4" w:space="0" w:color="00000A"/>
            </w:tcBorders>
            <w:shd w:color="auto" w:fill="FFFFFF" w:val="clear"/>
          </w:tcPr>
          <w:p>
            <w:pPr>
              <w:pStyle w:val="Normal"/>
              <w:jc w:val="both"/>
              <w:rPr/>
            </w:pPr>
            <w:r>
              <w:rPr>
                <w:b w:val="false"/>
                <w:szCs w:val="24"/>
              </w:rPr>
              <w:t xml:space="preserve">Размещение гаражей для собственных нужд </w:t>
            </w:r>
          </w:p>
        </w:tc>
        <w:tc>
          <w:tcPr>
            <w:tcW w:w="5370" w:type="dxa"/>
            <w:tcBorders>
              <w:left w:val="single" w:sz="4" w:space="0" w:color="00000A"/>
              <w:bottom w:val="single" w:sz="4" w:space="0" w:color="00000A"/>
            </w:tcBorders>
            <w:shd w:color="auto" w:fill="FFFFFF" w:val="clear"/>
          </w:tcPr>
          <w:p>
            <w:pPr>
              <w:pStyle w:val="Normal"/>
              <w:jc w:val="both"/>
              <w:rPr/>
            </w:pPr>
            <w:r>
              <w:rPr>
                <w:b w:val="false"/>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09" w:type="dxa"/>
            <w:tcBorders>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2.7.2</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Сенокошение</w:t>
            </w:r>
          </w:p>
        </w:tc>
        <w:tc>
          <w:tcPr>
            <w:tcW w:w="537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Кошение трав, сбор и заготовка сена</w:t>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81"/>
              <w:jc w:val="center"/>
              <w:rPr/>
            </w:pPr>
            <w:r>
              <w:rPr>
                <w:rFonts w:eastAsia="Calibri"/>
                <w:b w:val="false"/>
                <w:szCs w:val="24"/>
              </w:rPr>
              <w:t>1.19*</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Вспомогательные виды разрешенного использования</w:t>
            </w:r>
          </w:p>
        </w:tc>
      </w:tr>
      <w:tr>
        <w:trPr/>
        <w:tc>
          <w:tcPr>
            <w:tcW w:w="3500"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szCs w:val="24"/>
              </w:rPr>
            </w:pPr>
            <w:r>
              <w:rPr>
                <w:b w:val="false"/>
                <w:szCs w:val="24"/>
              </w:rPr>
            </w:r>
          </w:p>
        </w:tc>
        <w:tc>
          <w:tcPr>
            <w:tcW w:w="5370"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szCs w:val="24"/>
              </w:rPr>
            </w:pPr>
            <w:r>
              <w:rPr>
                <w:b w:val="false"/>
                <w:szCs w:val="24"/>
              </w:rPr>
            </w:r>
          </w:p>
        </w:tc>
        <w:tc>
          <w:tcPr>
            <w:tcW w:w="110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szCs w:val="24"/>
              </w:rPr>
            </w:pPr>
            <w:r>
              <w:rPr>
                <w:b w:val="false"/>
                <w:szCs w:val="24"/>
              </w:rPr>
            </w:r>
          </w:p>
        </w:tc>
      </w:tr>
    </w:tbl>
    <w:p>
      <w:pPr>
        <w:pStyle w:val="Normal"/>
        <w:ind w:right="-286"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right="-286" w:firstLine="709"/>
        <w:jc w:val="both"/>
        <w:rPr/>
      </w:pPr>
      <w:r>
        <w:rPr>
          <w:b w:val="false"/>
          <w:szCs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б) до границы соседнего участка:</w:t>
      </w:r>
    </w:p>
    <w:p>
      <w:pPr>
        <w:pStyle w:val="Normal"/>
        <w:ind w:right="-286" w:firstLine="709"/>
        <w:jc w:val="both"/>
        <w:rPr/>
      </w:pPr>
      <w:r>
        <w:rPr>
          <w:b w:val="false"/>
          <w:szCs w:val="24"/>
        </w:rPr>
        <w:t>для индивидуальных жилых домов по санитарно-бытовым условиям - не менее 3 м, от построек для содержания скота и птицы - не менее 4 м, от других построек (бани, гаража и др.) - не менее 1 м;</w:t>
      </w:r>
    </w:p>
    <w:p>
      <w:pPr>
        <w:pStyle w:val="Normal"/>
        <w:ind w:firstLine="709"/>
        <w:jc w:val="both"/>
        <w:rPr/>
      </w:pPr>
      <w:r>
        <w:rPr>
          <w:b w:val="false"/>
          <w:szCs w:val="24"/>
        </w:rPr>
        <w:t>для жилых домов блокированной застройки - 0 м;</w:t>
      </w:r>
    </w:p>
    <w:p>
      <w:pPr>
        <w:pStyle w:val="Normal"/>
        <w:ind w:right="-286" w:firstLine="709"/>
        <w:jc w:val="both"/>
        <w:rPr/>
      </w:pPr>
      <w:r>
        <w:rPr>
          <w:b w:val="false"/>
          <w:szCs w:val="24"/>
        </w:rPr>
        <w:t>в) расстояние от основного строения до красной линии улицы не менее чем 5м, красной линии проездов не менее чем 3 м.</w:t>
      </w:r>
    </w:p>
    <w:p>
      <w:pPr>
        <w:pStyle w:val="Normal"/>
        <w:ind w:firstLine="709"/>
        <w:jc w:val="both"/>
        <w:rPr/>
      </w:pPr>
      <w:r>
        <w:rPr>
          <w:b w:val="false"/>
          <w:szCs w:val="24"/>
        </w:rPr>
        <w:t>2) Предельное количество этажей зданий, строений, сооружений:</w:t>
      </w:r>
    </w:p>
    <w:p>
      <w:pPr>
        <w:pStyle w:val="Normal"/>
        <w:ind w:firstLine="709"/>
        <w:jc w:val="both"/>
        <w:rPr/>
      </w:pPr>
      <w:r>
        <w:rPr>
          <w:b w:val="false"/>
          <w:szCs w:val="24"/>
        </w:rPr>
        <w:t>- индивидуальное жилищное строительство - 3 надземных этажа;</w:t>
      </w:r>
    </w:p>
    <w:p>
      <w:pPr>
        <w:pStyle w:val="Normal"/>
        <w:ind w:firstLine="709"/>
        <w:jc w:val="both"/>
        <w:rPr/>
      </w:pPr>
      <w:r>
        <w:rPr>
          <w:b w:val="false"/>
          <w:szCs w:val="24"/>
        </w:rPr>
        <w:t>- малоэтажная многоквартирная жилая застройка - 4 этажа (включая мансардный);</w:t>
      </w:r>
    </w:p>
    <w:p>
      <w:pPr>
        <w:pStyle w:val="Normal"/>
        <w:ind w:firstLine="709"/>
        <w:jc w:val="both"/>
        <w:rPr/>
      </w:pPr>
      <w:r>
        <w:rPr>
          <w:b w:val="false"/>
          <w:szCs w:val="24"/>
        </w:rPr>
        <w:t>- блокированная жилая застройка - 3 этажа,</w:t>
      </w:r>
    </w:p>
    <w:p>
      <w:pPr>
        <w:pStyle w:val="Normal"/>
        <w:ind w:firstLine="709"/>
        <w:jc w:val="both"/>
        <w:rPr/>
      </w:pPr>
      <w:r>
        <w:rPr>
          <w:b w:val="false"/>
          <w:szCs w:val="24"/>
        </w:rPr>
        <w:t>- нежилые здания, строения, сооружения - 3 этажа.</w:t>
      </w:r>
    </w:p>
    <w:p>
      <w:pPr>
        <w:pStyle w:val="Normal"/>
        <w:ind w:right="-286"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right="-286" w:firstLine="709"/>
        <w:jc w:val="both"/>
        <w:rPr/>
      </w:pPr>
      <w:r>
        <w:rPr>
          <w:b w:val="false"/>
          <w:i/>
          <w:iCs/>
          <w:szCs w:val="24"/>
        </w:rPr>
        <w:t>Определить максимальную площадь земельных участков для вида разрешенного использования земельных участков «для индивидуального жилищного строительства» для с.Заречное и д.Грамотеино — 3000 кв. метров.</w:t>
      </w:r>
    </w:p>
    <w:p>
      <w:pPr>
        <w:pStyle w:val="Normal"/>
        <w:ind w:firstLine="709"/>
        <w:jc w:val="both"/>
        <w:rPr/>
      </w:pPr>
      <w:r>
        <w:rPr>
          <w:b w:val="false"/>
          <w:szCs w:val="24"/>
        </w:rPr>
        <w:t xml:space="preserve">                                                                </w:t>
      </w:r>
    </w:p>
    <w:p>
      <w:pPr>
        <w:pStyle w:val="Normal"/>
        <w:ind w:firstLine="709"/>
        <w:jc w:val="right"/>
        <w:rPr/>
      </w:pPr>
      <w:r>
        <w:rPr>
          <w:b w:val="false"/>
          <w:szCs w:val="24"/>
        </w:rPr>
        <w:t>Таблица 2. Параметры</w:t>
      </w:r>
    </w:p>
    <w:tbl>
      <w:tblPr>
        <w:tblW w:w="10022" w:type="dxa"/>
        <w:jc w:val="center"/>
        <w:tblInd w:w="0" w:type="dxa"/>
        <w:tblCellMar>
          <w:top w:w="0" w:type="dxa"/>
          <w:left w:w="65" w:type="dxa"/>
          <w:bottom w:w="0" w:type="dxa"/>
          <w:right w:w="108" w:type="dxa"/>
        </w:tblCellMar>
        <w:tblLook w:firstRow="0" w:noVBand="0" w:lastRow="0" w:firstColumn="0" w:lastColumn="0" w:noHBand="0" w:val="0000"/>
      </w:tblPr>
      <w:tblGrid>
        <w:gridCol w:w="2475"/>
        <w:gridCol w:w="2468"/>
        <w:gridCol w:w="2476"/>
        <w:gridCol w:w="2602"/>
      </w:tblGrid>
      <w:tr>
        <w:trPr>
          <w:trHeight w:val="1243" w:hRule="atLeast"/>
        </w:trPr>
        <w:tc>
          <w:tcPr>
            <w:tcW w:w="2475"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Максимальная площадь земельных участков, кв. м</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2.1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1500</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i/>
                <w:iCs/>
                <w:szCs w:val="24"/>
              </w:rPr>
              <w:t>2.1.1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i/>
                <w:iCs/>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i/>
                <w:iCs/>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77"/>
              <w:jc w:val="center"/>
              <w:rPr/>
            </w:pPr>
            <w:r>
              <w:rPr>
                <w:b w:val="false"/>
                <w:i/>
                <w:iCs/>
                <w:szCs w:val="24"/>
              </w:rPr>
              <w:t>40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2.2</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1500</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2.3</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400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1000</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3.1.2</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3.2.2</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3.2.3</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3.2.4</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3.3</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3.4.1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3.5.1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3200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3.6.2</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3.6.3</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3.7.2</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3.10.1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4.1</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4.4</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4.6</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4.7</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4.9</w:t>
            </w:r>
          </w:p>
        </w:tc>
        <w:tc>
          <w:tcPr>
            <w:tcW w:w="246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w:t>
            </w:r>
          </w:p>
        </w:tc>
        <w:tc>
          <w:tcPr>
            <w:tcW w:w="2476" w:type="dxa"/>
            <w:tcBorders>
              <w:top w:val="single" w:sz="6" w:space="0" w:color="000001"/>
              <w:left w:val="single" w:sz="6" w:space="0" w:color="000001"/>
              <w:bottom w:val="single" w:sz="6" w:space="0" w:color="000001"/>
            </w:tcBorders>
            <w:shd w:color="auto" w:fill="FFFFFF" w:val="clear"/>
          </w:tcPr>
          <w:p>
            <w:pPr>
              <w:pStyle w:val="Normal"/>
              <w:ind w:firstLine="210"/>
              <w:jc w:val="center"/>
              <w:rPr/>
            </w:pPr>
            <w:r>
              <w:rPr>
                <w:b w:val="false"/>
                <w:szCs w:val="24"/>
              </w:rPr>
              <w:t>Не ограничивается</w:t>
            </w:r>
          </w:p>
        </w:tc>
        <w:tc>
          <w:tcPr>
            <w:tcW w:w="260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75" w:type="dxa"/>
            <w:tcBorders>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2.7.2</w:t>
            </w:r>
          </w:p>
        </w:tc>
        <w:tc>
          <w:tcPr>
            <w:tcW w:w="2468" w:type="dxa"/>
            <w:tcBorders>
              <w:left w:val="single" w:sz="6" w:space="0" w:color="000001"/>
              <w:bottom w:val="single" w:sz="6" w:space="0" w:color="000001"/>
            </w:tcBorders>
            <w:shd w:color="auto" w:fill="FFFFFF" w:val="clear"/>
          </w:tcPr>
          <w:p>
            <w:pPr>
              <w:pStyle w:val="Normal"/>
              <w:ind w:firstLine="21"/>
              <w:jc w:val="center"/>
              <w:rPr/>
            </w:pPr>
            <w:r>
              <w:rPr>
                <w:b w:val="false"/>
                <w:i/>
                <w:szCs w:val="24"/>
              </w:rPr>
              <w:t>9</w:t>
            </w:r>
          </w:p>
        </w:tc>
        <w:tc>
          <w:tcPr>
            <w:tcW w:w="2476" w:type="dxa"/>
            <w:tcBorders>
              <w:left w:val="single" w:sz="6" w:space="0" w:color="000001"/>
              <w:bottom w:val="single" w:sz="6" w:space="0" w:color="000001"/>
            </w:tcBorders>
            <w:shd w:color="auto" w:fill="FFFFFF" w:val="clear"/>
          </w:tcPr>
          <w:p>
            <w:pPr>
              <w:pStyle w:val="Normal"/>
              <w:ind w:hanging="6"/>
              <w:jc w:val="center"/>
              <w:rPr/>
            </w:pPr>
            <w:r>
              <w:rPr>
                <w:b w:val="false"/>
                <w:i/>
                <w:szCs w:val="24"/>
              </w:rPr>
              <w:t>80</w:t>
            </w:r>
          </w:p>
        </w:tc>
        <w:tc>
          <w:tcPr>
            <w:tcW w:w="2602" w:type="dxa"/>
            <w:tcBorders>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100</w:t>
            </w:r>
          </w:p>
        </w:tc>
      </w:tr>
      <w:tr>
        <w:trPr/>
        <w:tc>
          <w:tcPr>
            <w:tcW w:w="2475" w:type="dxa"/>
            <w:tcBorders>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5.1.3</w:t>
            </w:r>
          </w:p>
        </w:tc>
        <w:tc>
          <w:tcPr>
            <w:tcW w:w="2468" w:type="dxa"/>
            <w:tcBorders>
              <w:left w:val="single" w:sz="6" w:space="0" w:color="000001"/>
              <w:bottom w:val="single" w:sz="6" w:space="0" w:color="000001"/>
            </w:tcBorders>
            <w:shd w:color="auto" w:fill="FFFFFF" w:val="clear"/>
          </w:tcPr>
          <w:p>
            <w:pPr>
              <w:pStyle w:val="Normal"/>
              <w:shd w:val="clear" w:color="auto" w:fill="FFFFFF"/>
              <w:jc w:val="center"/>
              <w:rPr>
                <w:i w:val="false"/>
                <w:i w:val="false"/>
                <w:iCs w:val="false"/>
              </w:rPr>
            </w:pPr>
            <w:r>
              <w:rPr>
                <w:b w:val="false"/>
                <w:i w:val="false"/>
                <w:iCs w:val="false"/>
                <w:szCs w:val="24"/>
              </w:rPr>
              <w:t>10</w:t>
            </w:r>
          </w:p>
        </w:tc>
        <w:tc>
          <w:tcPr>
            <w:tcW w:w="2476" w:type="dxa"/>
            <w:tcBorders>
              <w:left w:val="single" w:sz="6" w:space="0" w:color="000001"/>
              <w:bottom w:val="single" w:sz="6" w:space="0" w:color="000001"/>
            </w:tcBorders>
            <w:shd w:color="auto" w:fill="FFFFFF" w:val="clear"/>
          </w:tcPr>
          <w:p>
            <w:pPr>
              <w:pStyle w:val="Normal"/>
              <w:shd w:val="clear" w:color="auto" w:fill="FFFFFF"/>
              <w:jc w:val="center"/>
              <w:rPr>
                <w:i w:val="false"/>
                <w:i w:val="false"/>
                <w:iCs w:val="false"/>
              </w:rPr>
            </w:pPr>
            <w:r>
              <w:rPr>
                <w:b w:val="false"/>
                <w:i w:val="false"/>
                <w:iCs w:val="false"/>
                <w:szCs w:val="24"/>
              </w:rPr>
              <w:t>Не ограничивается</w:t>
            </w:r>
          </w:p>
        </w:tc>
        <w:tc>
          <w:tcPr>
            <w:tcW w:w="2602" w:type="dxa"/>
            <w:tcBorders>
              <w:left w:val="single" w:sz="6" w:space="0" w:color="000001"/>
              <w:bottom w:val="single" w:sz="6" w:space="0" w:color="000001"/>
              <w:right w:val="single" w:sz="6" w:space="0" w:color="000001"/>
            </w:tcBorders>
            <w:shd w:color="auto" w:fill="FFFFFF" w:val="clear"/>
          </w:tcPr>
          <w:p>
            <w:pPr>
              <w:pStyle w:val="Normal"/>
              <w:shd w:val="clear" w:color="auto" w:fill="FFFFFF"/>
              <w:ind w:right="-164" w:hanging="0"/>
              <w:jc w:val="center"/>
              <w:rPr>
                <w:i w:val="false"/>
                <w:i w:val="false"/>
                <w:iCs w:val="false"/>
              </w:rPr>
            </w:pPr>
            <w:r>
              <w:rPr>
                <w:b w:val="false"/>
                <w:i w:val="false"/>
                <w:iCs w:val="false"/>
                <w:szCs w:val="24"/>
              </w:rPr>
              <w:t>Не устанавливается</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val="false"/>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6" w:firstLine="709"/>
        <w:jc w:val="both"/>
        <w:rPr>
          <w:b w:val="false"/>
          <w:b w:val="false"/>
          <w:szCs w:val="24"/>
        </w:rPr>
      </w:pPr>
      <w:r>
        <w:rPr>
          <w:b w:val="false"/>
          <w:szCs w:val="24"/>
        </w:rPr>
      </w:r>
    </w:p>
    <w:p>
      <w:pPr>
        <w:pStyle w:val="Normal"/>
        <w:ind w:right="-286" w:firstLine="709"/>
        <w:jc w:val="both"/>
        <w:rPr/>
      </w:pPr>
      <w:r>
        <w:rPr>
          <w:b w:val="false"/>
          <w:szCs w:val="24"/>
        </w:rPr>
        <w:t>Примечания:</w:t>
      </w:r>
    </w:p>
    <w:p>
      <w:pPr>
        <w:pStyle w:val="Normal"/>
        <w:ind w:right="-286" w:firstLine="709"/>
        <w:jc w:val="both"/>
        <w:rPr/>
      </w:pPr>
      <w:r>
        <w:rPr>
          <w:b w:val="false"/>
          <w:szCs w:val="24"/>
        </w:rPr>
        <w:t>1. В случае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2. В случае если размер формируемого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3.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4.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right="-286" w:firstLine="709"/>
        <w:jc w:val="both"/>
        <w:rPr/>
      </w:pPr>
      <w:r>
        <w:rPr>
          <w:b w:val="false"/>
          <w:szCs w:val="24"/>
        </w:rPr>
        <w:t>5. В случае если размер ранее сформированного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6. В случае если размер формируемого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7.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8. Ограничения использования земельных участков и объектов капитального строительства на подраба</w:t>
      </w:r>
      <w:r>
        <w:rPr>
          <w:b w:val="false"/>
          <w:sz w:val="20"/>
          <w:szCs w:val="20"/>
        </w:rPr>
        <w:t>тываемых территориях.</w:t>
      </w:r>
    </w:p>
    <w:p>
      <w:pPr>
        <w:pStyle w:val="Normal"/>
        <w:ind w:right="-286" w:firstLine="709"/>
        <w:jc w:val="both"/>
        <w:rPr>
          <w:sz w:val="20"/>
          <w:szCs w:val="20"/>
        </w:rPr>
      </w:pPr>
      <w:r>
        <w:rPr>
          <w:b w:val="false"/>
          <w:bCs/>
          <w:sz w:val="20"/>
          <w:szCs w:val="20"/>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6"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6"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6"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6" w:firstLine="709"/>
        <w:jc w:val="both"/>
        <w:rPr/>
      </w:pPr>
      <w:r>
        <w:rPr>
          <w:b w:val="false"/>
          <w:bCs/>
          <w:sz w:val="20"/>
          <w:szCs w:val="20"/>
        </w:rPr>
        <w:t>Проекты зданий и сооружений, разра</w:t>
      </w:r>
      <w:r>
        <w:rPr>
          <w:b w:val="false"/>
          <w:bCs/>
          <w:szCs w:val="24"/>
        </w:rPr>
        <w:t>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6"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6"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6"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6"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6"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right="-286" w:firstLine="709"/>
        <w:jc w:val="both"/>
        <w:rPr>
          <w:b w:val="false"/>
          <w:b w:val="false"/>
          <w:bCs/>
          <w:szCs w:val="24"/>
        </w:rPr>
      </w:pPr>
      <w:r>
        <w:rPr>
          <w:b w:val="false"/>
          <w:bCs/>
          <w:szCs w:val="24"/>
        </w:rPr>
      </w:r>
    </w:p>
    <w:p>
      <w:pPr>
        <w:pStyle w:val="2"/>
        <w:ind w:right="-284" w:hanging="0"/>
        <w:jc w:val="both"/>
        <w:rPr/>
      </w:pPr>
      <w:bookmarkStart w:id="73" w:name="_Toc152593783"/>
      <w:bookmarkStart w:id="74" w:name="_Toc151129775"/>
      <w:r>
        <w:rPr>
          <w:rStyle w:val="Style25"/>
          <w:rFonts w:eastAsia="" w:cs="" w:cstheme="majorBidi" w:eastAsiaTheme="majorEastAsia"/>
          <w:b/>
          <w:szCs w:val="24"/>
        </w:rPr>
        <w:t>Статья 37. Зона застройки среднеэтажными жилыми домами-Ж3-1, Ж3-2, Ж3-3, Ж3-4, Ж3-5</w:t>
      </w:r>
      <w:bookmarkEnd w:id="73"/>
      <w:bookmarkEnd w:id="74"/>
      <w:r>
        <w:rPr>
          <w:rStyle w:val="Style25"/>
          <w:rFonts w:eastAsia="" w:cs="" w:cstheme="majorBidi" w:eastAsiaTheme="majorEastAsia"/>
          <w:b/>
          <w:szCs w:val="24"/>
        </w:rPr>
        <w:t xml:space="preserve"> </w:t>
      </w:r>
    </w:p>
    <w:p>
      <w:pPr>
        <w:pStyle w:val="Normal"/>
        <w:ind w:right="-284" w:hanging="0"/>
        <w:jc w:val="center"/>
        <w:rPr/>
      </w:pPr>
      <w:r>
        <w:rPr>
          <w:b w:val="false"/>
          <w:szCs w:val="24"/>
        </w:rPr>
        <w:t>Таблица 3.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2"/>
        <w:gridCol w:w="5361"/>
        <w:gridCol w:w="1126"/>
      </w:tblGrid>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rFonts w:eastAsia="Calibri"/>
                <w:b w:val="false"/>
                <w:szCs w:val="24"/>
              </w:rPr>
              <w:t>Среднеэтажная жилая застройка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многоквартирных домов этажностью не выше восьми этажей;</w:t>
            </w:r>
          </w:p>
          <w:p>
            <w:pPr>
              <w:pStyle w:val="Normal"/>
              <w:jc w:val="both"/>
              <w:rPr/>
            </w:pPr>
            <w:r>
              <w:rPr>
                <w:b w:val="false"/>
                <w:szCs w:val="24"/>
              </w:rPr>
              <w:t>благоустройство и озеленение;</w:t>
            </w:r>
          </w:p>
          <w:p>
            <w:pPr>
              <w:pStyle w:val="Normal"/>
              <w:jc w:val="both"/>
              <w:rPr/>
            </w:pPr>
            <w:r>
              <w:rPr>
                <w:b w:val="false"/>
                <w:szCs w:val="24"/>
              </w:rPr>
              <w:t>размещение подземных гаражей и автостоянок;</w:t>
            </w:r>
          </w:p>
          <w:p>
            <w:pPr>
              <w:pStyle w:val="Normal"/>
              <w:jc w:val="both"/>
              <w:rPr/>
            </w:pPr>
            <w:r>
              <w:rPr>
                <w:b w:val="false"/>
                <w:szCs w:val="24"/>
              </w:rPr>
              <w:t>обустройство спортивных и детских площадок, площадок для отдыха;</w:t>
            </w:r>
          </w:p>
          <w:p>
            <w:pPr>
              <w:pStyle w:val="Normal"/>
              <w:jc w:val="both"/>
              <w:rPr/>
            </w:pPr>
            <w:r>
              <w:rPr>
                <w:b w:val="false"/>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rFonts w:eastAsia="Calibri"/>
                <w:b w:val="false"/>
                <w:szCs w:val="24"/>
              </w:rPr>
              <w:t>2.5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ind w:firstLine="69"/>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Оказание социальной помощи населению</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b w:val="false"/>
                <w:szCs w:val="24"/>
              </w:rPr>
              <w:t>некоммерческих фондов, благотворительных организаций, клубов по интересам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Оказание услуг связи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5" w:name="P220"/>
            <w:bookmarkEnd w:id="75"/>
            <w:r>
              <w:rPr>
                <w:b w:val="false"/>
                <w:szCs w:val="24"/>
              </w:rPr>
              <w:t>3.2.3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Общежития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Style12"/>
                  <w:b w:val="false"/>
                  <w:color w:val="auto"/>
                  <w:szCs w:val="24"/>
                </w:rPr>
                <w:t>кодом 4.7</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6" w:name="P224"/>
            <w:bookmarkEnd w:id="76"/>
            <w:r>
              <w:rPr>
                <w:b w:val="false"/>
                <w:szCs w:val="24"/>
              </w:rPr>
              <w:t>3.2.4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Бытовое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Амбулаторно-поликлиническое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Дошкольное, начальное и среднее общее образование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3.5.1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Водные объекты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11.0</w:t>
            </w:r>
            <w:r>
              <w:rPr>
                <w:rFonts w:eastAsia="Calibri"/>
                <w:b w:val="false"/>
                <w:szCs w:val="24"/>
              </w:rPr>
              <w:t>*</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 xml:space="preserve"> - </w:t>
            </w:r>
            <w:hyperlink w:anchor="P668">
              <w:r>
                <w:rPr>
                  <w:rStyle w:val="Style12"/>
                  <w:b w:val="false"/>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Хранение автотранспорта </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
              <w:r>
                <w:rPr>
                  <w:rStyle w:val="Style"/>
                  <w:b w:val="false"/>
                  <w:szCs w:val="24"/>
                </w:rPr>
                <w:t>кодами 2.7.2</w:t>
              </w:r>
            </w:hyperlink>
            <w:r>
              <w:rPr>
                <w:b w:val="false"/>
                <w:szCs w:val="24"/>
              </w:rPr>
              <w:t xml:space="preserve">, </w:t>
            </w:r>
            <w:hyperlink r:id="rId6">
              <w:r>
                <w:rPr>
                  <w:rStyle w:val="Style"/>
                  <w:b w:val="false"/>
                  <w:szCs w:val="24"/>
                </w:rPr>
                <w:t xml:space="preserve">4.9 </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 xml:space="preserve">2.7.1  </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Дома социального обслуживания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pPr>
            <w:r>
              <w:rPr>
                <w:b w:val="false"/>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Объекты культурно-досуговой деятельности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3.6.1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Парки культуры и отдыха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парков культуры и отдыха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3.6.2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Цирки и зверинцы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3.6.3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Религиозное использование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color w:val="auto"/>
                  <w:szCs w:val="24"/>
                </w:rPr>
                <w:t>кодами 3.7.1</w:t>
              </w:r>
            </w:hyperlink>
            <w:r>
              <w:rPr>
                <w:b w:val="false"/>
                <w:szCs w:val="24"/>
              </w:rPr>
              <w:t xml:space="preserve"> - </w:t>
            </w:r>
            <w:hyperlink w:anchor="P286">
              <w:r>
                <w:rPr>
                  <w:rStyle w:val="Style12"/>
                  <w:b w:val="false"/>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Осуществление религиозных обрядов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Религиозное управление и образование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Амбулаторное ветеринарное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3.10.1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Деловое управление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Магазины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4.4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Банковская и страховая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4.5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Общественное питание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4.6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Гостиничное обслуживание </w:t>
            </w:r>
          </w:p>
        </w:tc>
        <w:tc>
          <w:tcPr>
            <w:tcW w:w="5361"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Размещение гостиниц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Служебные гаражи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Обеспечение спортивно-зрелищных мероприятий</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7" w:name="P420"/>
            <w:bookmarkEnd w:id="77"/>
            <w:r>
              <w:rPr>
                <w:b w:val="false"/>
                <w:szCs w:val="24"/>
              </w:rPr>
              <w:t>5.1.1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Обеспечение занятий спортом в помещениях</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8" w:name="P424"/>
            <w:bookmarkEnd w:id="78"/>
            <w:r>
              <w:rPr>
                <w:b w:val="false"/>
                <w:szCs w:val="24"/>
              </w:rPr>
              <w:t>5.1.2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bookmarkStart w:id="79" w:name="P428"/>
            <w:bookmarkEnd w:id="79"/>
            <w:r>
              <w:rPr>
                <w:b w:val="false"/>
                <w:szCs w:val="24"/>
              </w:rPr>
              <w:t>5.1.3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Оборудованные 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5.1.4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Водный 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5.1.5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Авиационный 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5.1.6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Обеспечение внутреннего правопорядка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pPr>
            <w:r>
              <w:rPr>
                <w:b w:val="false"/>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pPr>
            <w:r>
              <w:rPr>
                <w:b w:val="false"/>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Вспомогательные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szCs w:val="24"/>
              </w:rPr>
            </w:pPr>
            <w:r>
              <w:rPr>
                <w:b w:val="false"/>
                <w:szCs w:val="24"/>
              </w:rPr>
            </w:r>
          </w:p>
        </w:tc>
        <w:tc>
          <w:tcPr>
            <w:tcW w:w="5361"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szCs w:val="24"/>
              </w:rPr>
            </w:pPr>
            <w:r>
              <w:rPr>
                <w:b w:val="false"/>
                <w:szCs w:val="24"/>
              </w:rPr>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szCs w:val="24"/>
              </w:rPr>
            </w:pPr>
            <w:r>
              <w:rPr>
                <w:b w:val="false"/>
                <w:szCs w:val="24"/>
              </w:rPr>
            </w:r>
          </w:p>
        </w:tc>
      </w:tr>
    </w:tbl>
    <w:p>
      <w:pPr>
        <w:pStyle w:val="Normal"/>
        <w:ind w:right="-286"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right="-286" w:firstLine="709"/>
        <w:jc w:val="both"/>
        <w:rPr/>
      </w:pPr>
      <w:r>
        <w:rPr>
          <w:b w:val="false"/>
          <w:szCs w:val="24"/>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w:t>
      </w:r>
    </w:p>
    <w:p>
      <w:pPr>
        <w:pStyle w:val="Normal"/>
        <w:ind w:firstLine="709"/>
        <w:jc w:val="both"/>
        <w:rPr/>
      </w:pPr>
      <w:r>
        <w:rPr>
          <w:b w:val="false"/>
          <w:szCs w:val="24"/>
        </w:rPr>
        <w:t>- многоквартирные жилые дома - 2-8 этажей;</w:t>
      </w:r>
    </w:p>
    <w:p>
      <w:pPr>
        <w:pStyle w:val="Normal"/>
        <w:ind w:firstLine="709"/>
        <w:jc w:val="both"/>
        <w:rPr/>
      </w:pPr>
      <w:r>
        <w:rPr>
          <w:b w:val="false"/>
          <w:szCs w:val="24"/>
        </w:rPr>
        <w:t>- нежилые здания, строения, сооружения - не выше 8 этажей.</w:t>
      </w:r>
    </w:p>
    <w:p>
      <w:pPr>
        <w:pStyle w:val="Normal"/>
        <w:ind w:firstLine="680"/>
        <w:jc w:val="both"/>
        <w:rPr/>
      </w:pPr>
      <w:r>
        <w:rPr>
          <w:b w:val="false"/>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right="-286" w:firstLine="709"/>
        <w:jc w:val="both"/>
        <w:rPr/>
      </w:pPr>
      <w:r>
        <w:rPr>
          <w:b w:val="false"/>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b w:val="false"/>
          <w:b w:val="false"/>
          <w:szCs w:val="24"/>
        </w:rPr>
      </w:pPr>
      <w:r>
        <w:rPr>
          <w:b w:val="false"/>
          <w:szCs w:val="24"/>
        </w:rPr>
      </w:r>
    </w:p>
    <w:p>
      <w:pPr>
        <w:pStyle w:val="Normal"/>
        <w:rPr/>
      </w:pPr>
      <w:r>
        <w:rPr>
          <w:b w:val="false"/>
          <w:szCs w:val="24"/>
        </w:rPr>
        <w:t>Таблица 4.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rHeight w:val="1243" w:hRule="atLeast"/>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1"/>
              <w:jc w:val="center"/>
              <w:rPr/>
            </w:pPr>
            <w:r>
              <w:rPr>
                <w:b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2.5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40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3.2.4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3.4.1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3.5.1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3.6.3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3.10.1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4.9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5.1.6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8.3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pPr>
            <w:r>
              <w:rPr>
                <w:b w:val="false"/>
                <w:szCs w:val="24"/>
              </w:rPr>
              <w:t>2.7.1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567"/>
        <w:jc w:val="both"/>
        <w:rPr>
          <w:b w:val="false"/>
          <w:b w:val="false"/>
          <w:szCs w:val="24"/>
        </w:rPr>
      </w:pPr>
      <w:r>
        <w:rPr>
          <w:b w:val="false"/>
          <w:szCs w:val="24"/>
        </w:rPr>
      </w:r>
    </w:p>
    <w:p>
      <w:pPr>
        <w:pStyle w:val="Normal"/>
        <w:ind w:right="-286" w:firstLine="709"/>
        <w:jc w:val="both"/>
        <w:rPr/>
      </w:pPr>
      <w:r>
        <w:rPr>
          <w:rFonts w:eastAsia="Times New Roman" w:cs="Times New Roman"/>
          <w:b w:val="false"/>
          <w:sz w:val="24"/>
          <w:szCs w:val="24"/>
          <w:lang w:bidi="ar-SA"/>
        </w:rPr>
        <w:t>2</w:t>
      </w:r>
      <w:bookmarkStart w:id="80" w:name="__DdeLink__171456_246996772"/>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bookmarkEnd w:id="80"/>
    </w:p>
    <w:p>
      <w:pPr>
        <w:pStyle w:val="Normal"/>
        <w:ind w:right="-286" w:firstLine="709"/>
        <w:jc w:val="both"/>
        <w:rPr/>
      </w:pPr>
      <w:r>
        <w:rPr>
          <w:rFonts w:eastAsia="Times New Roman" w:cs="Times New Roman"/>
          <w:b w:val="false"/>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6" w:firstLine="709"/>
        <w:jc w:val="both"/>
        <w:rPr/>
      </w:pPr>
      <w:r>
        <w:rPr>
          <w:bCs/>
          <w:szCs w:val="24"/>
        </w:rPr>
        <w:t>Примечания:</w:t>
      </w:r>
    </w:p>
    <w:p>
      <w:pPr>
        <w:pStyle w:val="Normal"/>
        <w:ind w:right="-286" w:firstLine="709"/>
        <w:jc w:val="both"/>
        <w:rPr/>
      </w:pPr>
      <w:r>
        <w:rPr>
          <w:bCs/>
          <w:szCs w:val="24"/>
        </w:rPr>
        <w:t xml:space="preserve">1. </w:t>
      </w:r>
      <w:r>
        <w:rPr>
          <w:b w:val="false"/>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right="-286" w:firstLine="709"/>
        <w:jc w:val="both"/>
        <w:rPr>
          <w:b w:val="false"/>
          <w:b w:val="false"/>
          <w:szCs w:val="24"/>
        </w:rPr>
      </w:pPr>
      <w:r>
        <w:rPr>
          <w:b w:val="false"/>
          <w:szCs w:val="24"/>
        </w:rPr>
      </w:r>
    </w:p>
    <w:p>
      <w:pPr>
        <w:pStyle w:val="Normal"/>
        <w:ind w:right="-286" w:firstLine="709"/>
        <w:jc w:val="both"/>
        <w:rPr>
          <w:b w:val="false"/>
          <w:b w:val="false"/>
          <w:szCs w:val="24"/>
        </w:rPr>
      </w:pPr>
      <w:r>
        <w:rPr>
          <w:b w:val="false"/>
          <w:szCs w:val="24"/>
        </w:rPr>
      </w:r>
    </w:p>
    <w:p>
      <w:pPr>
        <w:pStyle w:val="2"/>
        <w:ind w:right="-284" w:hanging="0"/>
        <w:jc w:val="both"/>
        <w:rPr/>
      </w:pPr>
      <w:bookmarkStart w:id="81" w:name="_Toc152593784"/>
      <w:bookmarkStart w:id="82" w:name="_Toc151129776"/>
      <w:r>
        <w:rPr>
          <w:rStyle w:val="Style18"/>
          <w:rFonts w:eastAsia="GOST Type AU"/>
          <w:szCs w:val="24"/>
        </w:rPr>
        <w:t>Статья 38. Зона застройки среднеэтажными жилыми домами - Ж3-1-1</w:t>
      </w:r>
      <w:bookmarkEnd w:id="81"/>
      <w:bookmarkEnd w:id="82"/>
    </w:p>
    <w:p>
      <w:pPr>
        <w:pStyle w:val="Normal"/>
        <w:ind w:hanging="142"/>
        <w:jc w:val="center"/>
        <w:rPr>
          <w:i w:val="false"/>
          <w:i w:val="false"/>
          <w:iCs w:val="false"/>
        </w:rPr>
      </w:pPr>
      <w:r>
        <w:rPr>
          <w:b w:val="false"/>
          <w:i w:val="false"/>
          <w:iCs w:val="false"/>
          <w:szCs w:val="24"/>
        </w:rPr>
        <w:t>Таблица 3.1. Виды разрешенного использования земельных участков и объектов капитального строительства</w:t>
      </w:r>
    </w:p>
    <w:tbl>
      <w:tblPr>
        <w:tblW w:w="9999" w:type="dxa"/>
        <w:jc w:val="left"/>
        <w:tblInd w:w="-158" w:type="dxa"/>
        <w:tblCellMar>
          <w:top w:w="0" w:type="dxa"/>
          <w:left w:w="83" w:type="dxa"/>
          <w:bottom w:w="0" w:type="dxa"/>
          <w:right w:w="108" w:type="dxa"/>
        </w:tblCellMar>
        <w:tblLook w:firstRow="1" w:noVBand="1" w:lastRow="0" w:firstColumn="1" w:lastColumn="0" w:noHBand="0" w:val="04a0"/>
      </w:tblPr>
      <w:tblGrid>
        <w:gridCol w:w="3492"/>
        <w:gridCol w:w="5361"/>
        <w:gridCol w:w="1146"/>
      </w:tblGrid>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center"/>
              <w:rPr>
                <w:i w:val="false"/>
                <w:i w:val="false"/>
                <w:iCs w:val="false"/>
              </w:rPr>
            </w:pPr>
            <w:r>
              <w:rPr>
                <w:b w:val="false"/>
                <w:i w:val="false"/>
                <w:iCs w:val="false"/>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tcPr>
          <w:p>
            <w:pPr>
              <w:pStyle w:val="Normal"/>
              <w:ind w:firstLine="20"/>
              <w:jc w:val="center"/>
              <w:rPr>
                <w:i w:val="false"/>
                <w:i w:val="false"/>
                <w:iCs w:val="false"/>
              </w:rPr>
            </w:pPr>
            <w:r>
              <w:rPr>
                <w:b w:val="false"/>
                <w:i w:val="false"/>
                <w:iCs w:val="false"/>
                <w:szCs w:val="24"/>
              </w:rPr>
              <w:t>Виды объектов, размещение которых соответствует виду разрешенного использования</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 xml:space="preserve">Код вида </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rFonts w:eastAsia="Calibri"/>
                <w:b w:val="false"/>
                <w:i w:val="false"/>
                <w:iCs w:val="false"/>
                <w:szCs w:val="24"/>
              </w:rPr>
              <w:t>Среднеэтажная жилая застройка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многоквартирных домов этажностью не выше восьми этажей;</w:t>
            </w:r>
          </w:p>
          <w:p>
            <w:pPr>
              <w:pStyle w:val="Normal"/>
              <w:ind w:firstLine="69"/>
              <w:jc w:val="both"/>
              <w:rPr>
                <w:i w:val="false"/>
                <w:i w:val="false"/>
                <w:iCs w:val="false"/>
              </w:rPr>
            </w:pPr>
            <w:r>
              <w:rPr>
                <w:b w:val="false"/>
                <w:i w:val="false"/>
                <w:iCs w:val="false"/>
                <w:szCs w:val="24"/>
              </w:rPr>
              <w:t>благоустройство и озеленение;</w:t>
            </w:r>
          </w:p>
          <w:p>
            <w:pPr>
              <w:pStyle w:val="Normal"/>
              <w:ind w:firstLine="69"/>
              <w:jc w:val="both"/>
              <w:rPr>
                <w:i w:val="false"/>
                <w:i w:val="false"/>
                <w:iCs w:val="false"/>
              </w:rPr>
            </w:pPr>
            <w:r>
              <w:rPr>
                <w:b w:val="false"/>
                <w:i w:val="false"/>
                <w:iCs w:val="false"/>
                <w:szCs w:val="24"/>
              </w:rPr>
              <w:t>размещение подземных гаражей и автостоянок;</w:t>
            </w:r>
          </w:p>
          <w:p>
            <w:pPr>
              <w:pStyle w:val="Normal"/>
              <w:ind w:firstLine="69"/>
              <w:jc w:val="both"/>
              <w:rPr>
                <w:i w:val="false"/>
                <w:i w:val="false"/>
                <w:iCs w:val="false"/>
              </w:rPr>
            </w:pPr>
            <w:r>
              <w:rPr>
                <w:b w:val="false"/>
                <w:i w:val="false"/>
                <w:iCs w:val="false"/>
                <w:szCs w:val="24"/>
              </w:rPr>
              <w:t>обустройство спортивных и детских площадок, площадок для отдыха;</w:t>
            </w:r>
          </w:p>
          <w:p>
            <w:pPr>
              <w:pStyle w:val="Normal"/>
              <w:ind w:firstLine="69"/>
              <w:jc w:val="both"/>
              <w:rPr>
                <w:i w:val="false"/>
                <w:i w:val="false"/>
                <w:iCs w:val="false"/>
              </w:rPr>
            </w:pPr>
            <w:r>
              <w:rPr>
                <w:b w:val="false"/>
                <w:i w:val="false"/>
                <w:iCs w:val="false"/>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rFonts w:eastAsia="Calibri"/>
                <w:b w:val="false"/>
                <w:i w:val="false"/>
                <w:iCs w:val="false"/>
                <w:szCs w:val="24"/>
              </w:rPr>
              <w:t>2.5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ind w:firstLine="69"/>
              <w:jc w:val="both"/>
              <w:rPr/>
            </w:pPr>
            <w:r>
              <w:rPr>
                <w:b w:val="false"/>
                <w:i w:val="false"/>
                <w:iCs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i w:val="false"/>
                  <w:iCs w:val="false"/>
                  <w:color w:val="auto"/>
                  <w:szCs w:val="24"/>
                </w:rPr>
                <w:t>кодами 3.1.1</w:t>
              </w:r>
            </w:hyperlink>
            <w:r>
              <w:rPr>
                <w:b w:val="false"/>
                <w:i w:val="false"/>
                <w:iCs w:val="false"/>
                <w:szCs w:val="24"/>
              </w:rPr>
              <w:t xml:space="preserve"> - </w:t>
            </w:r>
            <w:hyperlink w:anchor="P202">
              <w:r>
                <w:rPr>
                  <w:rStyle w:val="Style12"/>
                  <w:b w:val="false"/>
                  <w:i w:val="false"/>
                  <w:iCs w:val="false"/>
                  <w:color w:val="auto"/>
                  <w:szCs w:val="24"/>
                </w:rPr>
                <w:t>3.1.2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Оказание социальной помощи населению</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firstLine="69"/>
              <w:jc w:val="both"/>
              <w:rPr>
                <w:i w:val="false"/>
                <w:i w:val="false"/>
                <w:iCs w:val="false"/>
              </w:rPr>
            </w:pPr>
            <w:r>
              <w:rPr>
                <w:b w:val="false"/>
                <w:i w:val="false"/>
                <w:iCs w:val="false"/>
                <w:szCs w:val="24"/>
              </w:rPr>
              <w:t>некоммерческих фондов, благотворительных организаций, клубов по интересам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Оказание услуг связи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bookmarkStart w:id="83" w:name="P2201"/>
            <w:bookmarkEnd w:id="83"/>
            <w:r>
              <w:rPr>
                <w:b w:val="false"/>
                <w:i w:val="false"/>
                <w:iCs w:val="false"/>
                <w:szCs w:val="24"/>
              </w:rPr>
              <w:t>3.2.3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Общежития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val="false"/>
                <w:iCs w:val="false"/>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Style12"/>
                  <w:b w:val="false"/>
                  <w:i w:val="false"/>
                  <w:iCs w:val="false"/>
                  <w:color w:val="auto"/>
                  <w:szCs w:val="24"/>
                </w:rPr>
                <w:t>кодом 4.7</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bookmarkStart w:id="84" w:name="P2241"/>
            <w:bookmarkEnd w:id="84"/>
            <w:r>
              <w:rPr>
                <w:b w:val="false"/>
                <w:i w:val="false"/>
                <w:iCs w:val="false"/>
                <w:szCs w:val="24"/>
              </w:rPr>
              <w:t>3.2.4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Бытовое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Амбулаторно-поликлиническое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Дошкольное, начальное и среднее общее образование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3.5.1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Водные объекты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Ледники, снежники, ручьи, реки, озера, болота, территориальные моря и другие поверхностные водные объекты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11.0</w:t>
            </w:r>
            <w:r>
              <w:rPr>
                <w:rFonts w:eastAsia="Calibri"/>
                <w:b w:val="false"/>
                <w:i w:val="false"/>
                <w:iCs w:val="false"/>
                <w:szCs w:val="24"/>
              </w:rPr>
              <w:t>*</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val="false"/>
                <w:iCs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i w:val="false"/>
                  <w:iCs w:val="false"/>
                  <w:color w:val="auto"/>
                  <w:szCs w:val="24"/>
                </w:rPr>
                <w:t>кодами 12.0.1</w:t>
              </w:r>
            </w:hyperlink>
            <w:r>
              <w:rPr>
                <w:b w:val="false"/>
                <w:i w:val="false"/>
                <w:iCs w:val="false"/>
                <w:szCs w:val="24"/>
              </w:rPr>
              <w:t xml:space="preserve"> - </w:t>
            </w:r>
            <w:hyperlink w:anchor="P668">
              <w:r>
                <w:rPr>
                  <w:rStyle w:val="Style12"/>
                  <w:b w:val="false"/>
                  <w:i w:val="false"/>
                  <w:iCs w:val="false"/>
                  <w:color w:val="auto"/>
                  <w:szCs w:val="24"/>
                </w:rPr>
                <w:t>12.0.2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jc w:val="both"/>
              <w:rPr/>
            </w:pPr>
            <w:r>
              <w:rPr>
                <w:b w:val="false"/>
                <w:i w:val="false"/>
                <w:iCs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i w:val="false"/>
                  <w:iCs w:val="false"/>
                  <w:color w:val="auto"/>
                  <w:szCs w:val="24"/>
                </w:rPr>
                <w:t>кодами 2.7.1</w:t>
              </w:r>
            </w:hyperlink>
            <w:r>
              <w:rPr>
                <w:b w:val="false"/>
                <w:i w:val="false"/>
                <w:iCs w:val="false"/>
                <w:szCs w:val="24"/>
              </w:rPr>
              <w:t xml:space="preserve">, </w:t>
            </w:r>
            <w:hyperlink w:anchor="P382">
              <w:r>
                <w:rPr>
                  <w:rStyle w:val="Style12"/>
                  <w:b w:val="false"/>
                  <w:i w:val="false"/>
                  <w:iCs w:val="false"/>
                  <w:color w:val="auto"/>
                  <w:szCs w:val="24"/>
                </w:rPr>
                <w:t>4.9</w:t>
              </w:r>
            </w:hyperlink>
            <w:r>
              <w:rPr>
                <w:b w:val="false"/>
                <w:i w:val="false"/>
                <w:iCs w:val="false"/>
                <w:szCs w:val="24"/>
              </w:rPr>
              <w:t xml:space="preserve">, </w:t>
            </w:r>
            <w:hyperlink w:anchor="P567">
              <w:r>
                <w:rPr>
                  <w:rStyle w:val="Style12"/>
                  <w:b w:val="false"/>
                  <w:i w:val="false"/>
                  <w:iCs w:val="false"/>
                  <w:color w:val="auto"/>
                  <w:szCs w:val="24"/>
                </w:rPr>
                <w:t>7.2.3</w:t>
              </w:r>
            </w:hyperlink>
            <w:r>
              <w:rPr>
                <w:b w:val="false"/>
                <w:i w:val="false"/>
                <w:iCs w:val="false"/>
                <w:szCs w:val="24"/>
              </w:rPr>
              <w:t>, а также некапитальных сооружений, предназначенных для охраны транспортных средств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12.0.2**</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i w:val="false"/>
                <w:i w:val="false"/>
                <w:iCs w:val="false"/>
              </w:rPr>
            </w:pPr>
            <w:r>
              <w:rPr>
                <w:b w:val="false"/>
                <w:i w:val="false"/>
                <w:iCs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Дома социального обслуживания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i w:val="false"/>
                <w:i w:val="false"/>
                <w:iCs w:val="false"/>
              </w:rPr>
            </w:pPr>
            <w:r>
              <w:rPr>
                <w:b w:val="false"/>
                <w:i w:val="false"/>
                <w:iCs w:val="false"/>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Объекты культурно-досуговой деятельности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3.6.1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Парки культуры и отдыха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парков культуры и отдыха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3.6.2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Цирки и зверинцы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3.6.3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Религиозное использование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val="false"/>
                <w:iCs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i w:val="false"/>
                  <w:iCs w:val="false"/>
                  <w:color w:val="auto"/>
                  <w:szCs w:val="24"/>
                </w:rPr>
                <w:t>кодами 3.7.1</w:t>
              </w:r>
            </w:hyperlink>
            <w:r>
              <w:rPr>
                <w:b w:val="false"/>
                <w:i w:val="false"/>
                <w:iCs w:val="false"/>
                <w:szCs w:val="24"/>
              </w:rPr>
              <w:t xml:space="preserve"> - </w:t>
            </w:r>
            <w:hyperlink w:anchor="P286">
              <w:r>
                <w:rPr>
                  <w:rStyle w:val="Style12"/>
                  <w:b w:val="false"/>
                  <w:i w:val="false"/>
                  <w:iCs w:val="false"/>
                  <w:color w:val="auto"/>
                  <w:szCs w:val="24"/>
                </w:rPr>
                <w:t>3.7.2</w:t>
              </w:r>
            </w:hyperlink>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Осуществление религиозных обрядов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Религиозное управление и образование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Амбулаторное ветеринарное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3.10.1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Деловое управление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Магазины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Банковская и страховая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Общественное питание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i w:val="false"/>
                <w:i w:val="false"/>
                <w:iCs w:val="false"/>
              </w:rPr>
            </w:pPr>
            <w:r>
              <w:rPr>
                <w:b w:val="false"/>
                <w:i w:val="false"/>
                <w:iCs w:val="false"/>
                <w:szCs w:val="24"/>
              </w:rPr>
              <w:t xml:space="preserve">Гостиничное обслуживание </w:t>
            </w:r>
          </w:p>
        </w:tc>
        <w:tc>
          <w:tcPr>
            <w:tcW w:w="5361" w:type="dxa"/>
            <w:tcBorders>
              <w:top w:val="single" w:sz="4" w:space="0" w:color="00000A"/>
              <w:left w:val="single" w:sz="4" w:space="0" w:color="00000A"/>
              <w:bottom w:val="single" w:sz="4" w:space="0" w:color="00000A"/>
            </w:tcBorders>
            <w:shd w:color="auto" w:fill="FFFFFF" w:val="clear"/>
          </w:tcPr>
          <w:p>
            <w:pPr>
              <w:pStyle w:val="Normal"/>
              <w:rPr>
                <w:i w:val="false"/>
                <w:i w:val="false"/>
                <w:iCs w:val="false"/>
              </w:rPr>
            </w:pPr>
            <w:r>
              <w:rPr>
                <w:b w:val="false"/>
                <w:i w:val="false"/>
                <w:iCs w:val="false"/>
                <w:szCs w:val="24"/>
              </w:rPr>
              <w:t xml:space="preserve">Размещение гостиниц </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Служебные гаражи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val="false"/>
                <w:iCs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i w:val="false"/>
                  <w:iCs w:val="false"/>
                  <w:color w:val="auto"/>
                  <w:szCs w:val="24"/>
                </w:rPr>
                <w:t>кодами 3.0</w:t>
              </w:r>
            </w:hyperlink>
            <w:r>
              <w:rPr>
                <w:b w:val="false"/>
                <w:i w:val="false"/>
                <w:iCs w:val="false"/>
                <w:szCs w:val="24"/>
              </w:rPr>
              <w:t xml:space="preserve">, </w:t>
            </w:r>
            <w:hyperlink w:anchor="P333">
              <w:r>
                <w:rPr>
                  <w:rStyle w:val="Style12"/>
                  <w:b w:val="false"/>
                  <w:i w:val="false"/>
                  <w:iCs w:val="false"/>
                  <w:color w:val="auto"/>
                  <w:szCs w:val="24"/>
                </w:rPr>
                <w:t>4.0</w:t>
              </w:r>
            </w:hyperlink>
            <w:r>
              <w:rPr>
                <w:b w:val="false"/>
                <w:i w:val="false"/>
                <w:iCs w:val="false"/>
                <w:szCs w:val="24"/>
              </w:rPr>
              <w:t>, а также для стоянки и хранения транспортных средств общего пользования, в том числе в депо</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Обеспечение спортивно-зрелищных мероприятий</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bookmarkStart w:id="85" w:name="P4201"/>
            <w:bookmarkEnd w:id="85"/>
            <w:r>
              <w:rPr>
                <w:b w:val="false"/>
                <w:i w:val="false"/>
                <w:iCs w:val="false"/>
                <w:szCs w:val="24"/>
              </w:rPr>
              <w:t>5.1.1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Обеспечение занятий спортом в помещениях</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спортивных клубов, спортивных залов, бассейнов, физкультурно-оздоровительных комплексов в зданиях и сооружениях</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bookmarkStart w:id="86" w:name="P4241"/>
            <w:bookmarkEnd w:id="86"/>
            <w:r>
              <w:rPr>
                <w:b w:val="false"/>
                <w:i w:val="false"/>
                <w:iCs w:val="false"/>
                <w:szCs w:val="24"/>
              </w:rPr>
              <w:t>5.1.2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bookmarkStart w:id="87" w:name="P4281"/>
            <w:bookmarkEnd w:id="87"/>
            <w:r>
              <w:rPr>
                <w:b w:val="false"/>
                <w:i w:val="false"/>
                <w:iCs w:val="false"/>
                <w:szCs w:val="24"/>
              </w:rPr>
              <w:t>5.1.3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Оборудованные 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5.1.4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Обеспечение внутреннего правопорядка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i w:val="false"/>
                <w:i w:val="false"/>
                <w:iCs w:val="false"/>
              </w:rPr>
            </w:pPr>
            <w:r>
              <w:rPr>
                <w:b w:val="false"/>
                <w:i w:val="false"/>
                <w:iCs w:val="false"/>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i w:val="false"/>
                <w:i w:val="false"/>
                <w:iCs w:val="false"/>
              </w:rPr>
            </w:pPr>
            <w:r>
              <w:rPr>
                <w:b w:val="false"/>
                <w:i w:val="false"/>
                <w:iCs w:val="false"/>
                <w:szCs w:val="24"/>
              </w:rPr>
              <w:t>8.3</w:t>
            </w:r>
          </w:p>
        </w:tc>
      </w:tr>
      <w:tr>
        <w:trPr/>
        <w:tc>
          <w:tcPr>
            <w:tcW w:w="999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Вспомогательные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i w:val="false"/>
                <w:i w:val="false"/>
                <w:iCs w:val="false"/>
                <w:szCs w:val="24"/>
              </w:rPr>
            </w:pPr>
            <w:r>
              <w:rPr>
                <w:b w:val="false"/>
                <w:i w:val="false"/>
                <w:iCs w:val="false"/>
                <w:szCs w:val="24"/>
              </w:rPr>
            </w:r>
          </w:p>
        </w:tc>
        <w:tc>
          <w:tcPr>
            <w:tcW w:w="5361"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i w:val="false"/>
                <w:i w:val="false"/>
                <w:iCs w:val="false"/>
                <w:szCs w:val="24"/>
              </w:rPr>
            </w:pPr>
            <w:r>
              <w:rPr>
                <w:b w:val="false"/>
                <w:i w:val="false"/>
                <w:iCs w:val="false"/>
                <w:szCs w:val="24"/>
              </w:rPr>
            </w:r>
          </w:p>
        </w:tc>
        <w:tc>
          <w:tcPr>
            <w:tcW w:w="114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i w:val="false"/>
                <w:i w:val="false"/>
                <w:iCs w:val="false"/>
                <w:szCs w:val="24"/>
              </w:rPr>
            </w:pPr>
            <w:r>
              <w:rPr>
                <w:b w:val="false"/>
                <w:i w:val="false"/>
                <w:iCs w:val="false"/>
                <w:szCs w:val="24"/>
              </w:rPr>
            </w:r>
          </w:p>
        </w:tc>
      </w:tr>
    </w:tbl>
    <w:p>
      <w:pPr>
        <w:pStyle w:val="Normal"/>
        <w:ind w:right="-286" w:firstLine="709"/>
        <w:jc w:val="both"/>
        <w:rPr>
          <w:i w:val="false"/>
          <w:i w:val="false"/>
          <w:iCs w:val="false"/>
        </w:rPr>
      </w:pPr>
      <w:r>
        <w:rPr>
          <w:b w:val="false"/>
          <w:i w:val="false"/>
          <w:iCs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i w:val="false"/>
          <w:i w:val="false"/>
          <w:iCs w:val="false"/>
        </w:rPr>
      </w:pPr>
      <w:r>
        <w:rPr>
          <w:b w:val="false"/>
          <w:i w:val="false"/>
          <w:iCs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right="-286" w:firstLine="709"/>
        <w:jc w:val="both"/>
        <w:rPr>
          <w:i w:val="false"/>
          <w:i w:val="false"/>
          <w:iCs w:val="false"/>
        </w:rPr>
      </w:pPr>
      <w:r>
        <w:rPr>
          <w:b w:val="false"/>
          <w:i w:val="false"/>
          <w:iCs w:val="false"/>
          <w:szCs w:val="24"/>
        </w:rPr>
        <w:t>- для среднеэтажных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i w:val="false"/>
          <w:i w:val="false"/>
          <w:iCs w:val="false"/>
        </w:rPr>
      </w:pPr>
      <w:r>
        <w:rPr>
          <w:b w:val="false"/>
          <w:i w:val="false"/>
          <w:iCs w:val="false"/>
          <w:szCs w:val="24"/>
        </w:rPr>
        <w:t>2) Предельное количество этажей зданий, строений, сооружений:</w:t>
      </w:r>
    </w:p>
    <w:p>
      <w:pPr>
        <w:pStyle w:val="Normal"/>
        <w:ind w:firstLine="709"/>
        <w:jc w:val="both"/>
        <w:rPr>
          <w:i w:val="false"/>
          <w:i w:val="false"/>
          <w:iCs w:val="false"/>
        </w:rPr>
      </w:pPr>
      <w:r>
        <w:rPr>
          <w:b w:val="false"/>
          <w:i w:val="false"/>
          <w:iCs w:val="false"/>
          <w:szCs w:val="24"/>
        </w:rPr>
        <w:t>- многоквартирные жилые дома - 2-8 этажей;</w:t>
      </w:r>
    </w:p>
    <w:p>
      <w:pPr>
        <w:pStyle w:val="Normal"/>
        <w:ind w:firstLine="709"/>
        <w:jc w:val="both"/>
        <w:rPr>
          <w:i w:val="false"/>
          <w:i w:val="false"/>
          <w:iCs w:val="false"/>
        </w:rPr>
      </w:pPr>
      <w:r>
        <w:rPr>
          <w:b w:val="false"/>
          <w:i w:val="false"/>
          <w:iCs w:val="false"/>
          <w:szCs w:val="24"/>
        </w:rPr>
        <w:t>- нежилые здания, строения, сооружения - не выше 8 этажей.</w:t>
      </w:r>
    </w:p>
    <w:p>
      <w:pPr>
        <w:pStyle w:val="Normal"/>
        <w:ind w:firstLine="680"/>
        <w:jc w:val="both"/>
        <w:rPr>
          <w:i w:val="false"/>
          <w:i w:val="false"/>
          <w:iCs w:val="false"/>
        </w:rPr>
      </w:pPr>
      <w:r>
        <w:rPr>
          <w:b w:val="false"/>
          <w:i w:val="false"/>
          <w:iCs w:val="false"/>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right="-286" w:firstLine="709"/>
        <w:jc w:val="both"/>
        <w:rPr>
          <w:i w:val="false"/>
          <w:i w:val="false"/>
          <w:iCs w:val="false"/>
        </w:rPr>
      </w:pPr>
      <w:r>
        <w:rPr>
          <w:b w:val="false"/>
          <w:i w:val="false"/>
          <w:iCs w:val="false"/>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hanging="0"/>
        <w:rPr>
          <w:b w:val="false"/>
          <w:b w:val="false"/>
          <w:i w:val="false"/>
          <w:i w:val="false"/>
          <w:iCs w:val="false"/>
          <w:szCs w:val="24"/>
        </w:rPr>
      </w:pPr>
      <w:r>
        <w:rPr>
          <w:b w:val="false"/>
          <w:i w:val="false"/>
          <w:iCs w:val="false"/>
          <w:szCs w:val="24"/>
        </w:rPr>
      </w:r>
    </w:p>
    <w:p>
      <w:pPr>
        <w:pStyle w:val="Normal"/>
        <w:ind w:left="709" w:hanging="0"/>
        <w:rPr>
          <w:i w:val="false"/>
          <w:i w:val="false"/>
          <w:iCs w:val="false"/>
        </w:rPr>
      </w:pPr>
      <w:r>
        <w:rPr>
          <w:b w:val="false"/>
          <w:i w:val="false"/>
          <w:iCs w:val="false"/>
          <w:szCs w:val="24"/>
        </w:rPr>
        <w:t>Таблица 4.1. Параметры</w:t>
      </w:r>
    </w:p>
    <w:tbl>
      <w:tblPr>
        <w:tblW w:w="10053" w:type="dxa"/>
        <w:jc w:val="left"/>
        <w:tblInd w:w="-168" w:type="dxa"/>
        <w:tblCellMar>
          <w:top w:w="0" w:type="dxa"/>
          <w:left w:w="65" w:type="dxa"/>
          <w:bottom w:w="0" w:type="dxa"/>
          <w:right w:w="108" w:type="dxa"/>
        </w:tblCellMar>
        <w:tblLook w:firstRow="1" w:noVBand="1" w:lastRow="0" w:firstColumn="1" w:lastColumn="0" w:noHBand="0" w:val="04a0"/>
      </w:tblPr>
      <w:tblGrid>
        <w:gridCol w:w="2474"/>
        <w:gridCol w:w="2474"/>
        <w:gridCol w:w="2472"/>
        <w:gridCol w:w="2632"/>
      </w:tblGrid>
      <w:tr>
        <w:trPr>
          <w:trHeight w:val="1243" w:hRule="atLeast"/>
        </w:trPr>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Код (числовое обозначение) вида разрешенного использования земельного участка</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i w:val="false"/>
                <w:i w:val="false"/>
                <w:iCs w:val="false"/>
              </w:rPr>
            </w:pPr>
            <w:r>
              <w:rPr>
                <w:b w:val="false"/>
                <w:i w:val="false"/>
                <w:iCs w:val="false"/>
                <w:szCs w:val="24"/>
              </w:rPr>
              <w:t>Максимальная площадь земельных участков, кв. м</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1"/>
              <w:jc w:val="center"/>
              <w:rPr>
                <w:i w:val="false"/>
                <w:i w:val="false"/>
                <w:iCs w:val="false"/>
              </w:rPr>
            </w:pPr>
            <w:r>
              <w:rPr>
                <w:b w:val="false"/>
                <w:i w:val="false"/>
                <w:iCs w:val="false"/>
                <w:szCs w:val="24"/>
              </w:rPr>
              <w:t>Максимальный процент застройки в границах земельного участка, %</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2.5</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40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3.1.1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3.1.2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3.2.1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3.2.2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3.2.3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3.2.4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3.4.1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3.5.1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3.6.1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3.6.2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3.6.3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3.7</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3.7.1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3.7.2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3.10.1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4.5</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4.6</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4.7</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4.9</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5.1.1</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5.1.2</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5.1.3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5.1.4</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74"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8.3</w:t>
            </w:r>
          </w:p>
        </w:tc>
        <w:tc>
          <w:tcPr>
            <w:tcW w:w="2474"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32"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bl>
    <w:p>
      <w:pPr>
        <w:pStyle w:val="Normal"/>
        <w:ind w:firstLine="709"/>
        <w:jc w:val="both"/>
        <w:rPr>
          <w:i w:val="false"/>
          <w:i w:val="false"/>
          <w:iCs w:val="false"/>
        </w:rPr>
      </w:pPr>
      <w:r>
        <w:rPr>
          <w:b w:val="false"/>
          <w:i w:val="false"/>
          <w:iCs w:val="false"/>
          <w:szCs w:val="24"/>
        </w:rPr>
        <w:t>* градостроительные регламенты не устанавливаются в соответствии с ч.6 ст. 36 ГрК РФ</w:t>
      </w:r>
    </w:p>
    <w:p>
      <w:pPr>
        <w:pStyle w:val="Normal"/>
        <w:ind w:firstLine="709"/>
        <w:jc w:val="both"/>
        <w:rPr>
          <w:i w:val="false"/>
          <w:i w:val="false"/>
          <w:iCs w:val="false"/>
        </w:rPr>
      </w:pPr>
      <w:r>
        <w:rPr>
          <w:b w:val="false"/>
          <w:i w:val="false"/>
          <w:iCs w:val="false"/>
          <w:szCs w:val="24"/>
        </w:rPr>
        <w:t>** градостроительные регламенты не распространяются в соответствии с ч.4 ст.36 ГрК РФ</w:t>
      </w:r>
    </w:p>
    <w:p>
      <w:pPr>
        <w:pStyle w:val="Normal"/>
        <w:ind w:right="-286" w:firstLine="709"/>
        <w:jc w:val="both"/>
        <w:rPr>
          <w:i w:val="false"/>
          <w:i w:val="false"/>
          <w:iCs w:val="false"/>
        </w:rPr>
      </w:pPr>
      <w:r>
        <w:rPr>
          <w:rFonts w:eastAsia="Times New Roman" w:cs="Times New Roman"/>
          <w:b w:val="false"/>
          <w:i w:val="false"/>
          <w:iCs w:val="false"/>
          <w:sz w:val="24"/>
          <w:szCs w:val="24"/>
          <w:lang w:bidi="ar-SA"/>
        </w:rPr>
        <w:t>2</w:t>
      </w:r>
      <w:r>
        <w:rPr>
          <w:b w:val="false"/>
          <w:i w:val="false"/>
          <w:iCs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i w:val="false"/>
          <w:i w:val="false"/>
          <w:iCs w:val="false"/>
        </w:rPr>
      </w:pPr>
      <w:r>
        <w:rPr>
          <w:rFonts w:eastAsia="Times New Roman" w:cs="Times New Roman"/>
          <w:b/>
          <w:bCs/>
          <w:i w:val="false"/>
          <w:iCs w:val="false"/>
          <w:sz w:val="24"/>
          <w:szCs w:val="24"/>
          <w:lang w:bidi="ar-SA"/>
        </w:rPr>
        <w:t>3</w:t>
      </w:r>
      <w:r>
        <w:rPr>
          <w:b w:val="false"/>
          <w:bCs/>
          <w:i w:val="false"/>
          <w:iCs w:val="false"/>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i w:val="false"/>
          <w:i w:val="false"/>
          <w:iCs w:val="false"/>
        </w:rPr>
      </w:pPr>
      <w:r>
        <w:rPr>
          <w:rFonts w:eastAsia="Times New Roman" w:cs="Times New Roman"/>
          <w:b w:val="false"/>
          <w:i w:val="false"/>
          <w:iCs w:val="false"/>
          <w:sz w:val="24"/>
          <w:szCs w:val="24"/>
          <w:lang w:bidi="ar-SA"/>
        </w:rPr>
        <w:t>4</w:t>
      </w:r>
      <w:r>
        <w:rPr>
          <w:b w:val="false"/>
          <w:i w:val="false"/>
          <w:iCs w:val="false"/>
          <w:szCs w:val="24"/>
        </w:rPr>
        <w:t xml:space="preserve">. </w:t>
      </w:r>
      <w:r>
        <w:rPr>
          <w:b w:val="false"/>
          <w:bCs/>
          <w:i w:val="false"/>
          <w:iCs w:val="false"/>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6" w:firstLine="709"/>
        <w:jc w:val="both"/>
        <w:rPr/>
      </w:pPr>
      <w:r>
        <w:rPr>
          <w:rStyle w:val="Style18"/>
          <w:rFonts w:eastAsia="GOST Type AU"/>
          <w:bCs/>
          <w:i w:val="false"/>
          <w:iCs w:val="false"/>
          <w:szCs w:val="24"/>
          <w:lang w:eastAsia="ru-RU"/>
        </w:rPr>
        <w:t>Примечания:</w:t>
      </w:r>
    </w:p>
    <w:p>
      <w:pPr>
        <w:pStyle w:val="Normal"/>
        <w:ind w:right="-286" w:firstLine="709"/>
        <w:jc w:val="both"/>
        <w:rPr/>
      </w:pPr>
      <w:r>
        <w:rPr>
          <w:rStyle w:val="Style18"/>
          <w:rFonts w:eastAsia="GOST Type AU"/>
          <w:b w:val="false"/>
          <w:i w:val="false"/>
          <w:iCs w:val="false"/>
          <w:szCs w:val="24"/>
          <w:lang w:eastAsia="ru-RU"/>
        </w:rPr>
        <w:t>1</w:t>
      </w:r>
      <w:r>
        <w:rPr>
          <w:rStyle w:val="Style18"/>
          <w:rFonts w:eastAsia="GOST Type AU"/>
          <w:bCs/>
          <w:i w:val="false"/>
          <w:iCs w:val="false"/>
          <w:szCs w:val="24"/>
          <w:lang w:eastAsia="ru-RU"/>
        </w:rPr>
        <w:t xml:space="preserve">. </w:t>
      </w:r>
      <w:r>
        <w:rPr>
          <w:rStyle w:val="Style18"/>
          <w:rFonts w:eastAsia="GOST Type AU"/>
          <w:b w:val="false"/>
          <w:i w:val="false"/>
          <w:iCs w:val="false"/>
          <w:szCs w:val="24"/>
          <w:lang w:eastAsia="ru-RU"/>
        </w:rPr>
        <w:t>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right="-286" w:firstLine="709"/>
        <w:jc w:val="both"/>
        <w:rPr>
          <w:b w:val="false"/>
          <w:b w:val="false"/>
          <w:i w:val="false"/>
          <w:i w:val="false"/>
          <w:iCs w:val="false"/>
          <w:szCs w:val="24"/>
        </w:rPr>
      </w:pPr>
      <w:r>
        <w:rPr>
          <w:b w:val="false"/>
          <w:i w:val="false"/>
          <w:iCs w:val="false"/>
          <w:szCs w:val="24"/>
        </w:rPr>
      </w:r>
    </w:p>
    <w:p>
      <w:pPr>
        <w:pStyle w:val="2"/>
        <w:ind w:right="-284" w:hanging="0"/>
        <w:jc w:val="both"/>
        <w:rPr/>
      </w:pPr>
      <w:bookmarkStart w:id="88" w:name="_Toc152593785"/>
      <w:bookmarkStart w:id="89" w:name="_Toc151129777"/>
      <w:r>
        <w:rPr>
          <w:rStyle w:val="Style25"/>
          <w:rFonts w:eastAsia="" w:cs="" w:cstheme="majorBidi" w:eastAsiaTheme="majorEastAsia"/>
          <w:b/>
          <w:i w:val="false"/>
          <w:iCs w:val="false"/>
          <w:szCs w:val="24"/>
        </w:rPr>
        <w:t>Статья 39. Зона застройки жилыми домами смешанной этажности - Ж4</w:t>
      </w:r>
      <w:bookmarkEnd w:id="88"/>
      <w:bookmarkEnd w:id="89"/>
    </w:p>
    <w:p>
      <w:pPr>
        <w:pStyle w:val="Normal"/>
        <w:jc w:val="center"/>
        <w:rPr>
          <w:i w:val="false"/>
          <w:i w:val="false"/>
          <w:iCs w:val="false"/>
        </w:rPr>
      </w:pPr>
      <w:r>
        <w:rPr>
          <w:b w:val="false"/>
          <w:i w:val="false"/>
          <w:iCs w:val="false"/>
          <w:szCs w:val="24"/>
        </w:rPr>
        <w:t>Таблица 5.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4"/>
        <w:gridCol w:w="5360"/>
        <w:gridCol w:w="1125"/>
      </w:tblGrid>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center"/>
              <w:rPr>
                <w:i w:val="false"/>
                <w:i w:val="false"/>
                <w:iCs w:val="false"/>
              </w:rPr>
            </w:pPr>
            <w:r>
              <w:rPr>
                <w:b w:val="false"/>
                <w:i w:val="false"/>
                <w:iCs w:val="false"/>
                <w:szCs w:val="24"/>
              </w:rPr>
              <w:t>Наименование вида разрешенного использования земельного участка</w:t>
            </w:r>
          </w:p>
        </w:tc>
        <w:tc>
          <w:tcPr>
            <w:tcW w:w="5360" w:type="dxa"/>
            <w:tcBorders>
              <w:top w:val="single" w:sz="4" w:space="0" w:color="00000A"/>
              <w:left w:val="single" w:sz="4" w:space="0" w:color="00000A"/>
              <w:bottom w:val="single" w:sz="4" w:space="0" w:color="00000A"/>
            </w:tcBorders>
            <w:shd w:color="auto" w:fill="FFFFFF" w:val="clear"/>
          </w:tcPr>
          <w:p>
            <w:pPr>
              <w:pStyle w:val="Normal"/>
              <w:jc w:val="center"/>
              <w:rPr>
                <w:i w:val="false"/>
                <w:i w:val="false"/>
                <w:iCs w:val="false"/>
              </w:rPr>
            </w:pPr>
            <w:r>
              <w:rPr>
                <w:b w:val="false"/>
                <w:i w:val="false"/>
                <w:iCs w:val="false"/>
                <w:szCs w:val="24"/>
              </w:rPr>
              <w:t>Виды объектов, размещение которых соответствует виду разрешенного использования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i w:val="false"/>
                <w:i w:val="false"/>
                <w:iCs w:val="false"/>
              </w:rPr>
            </w:pPr>
            <w:r>
              <w:rPr>
                <w:b w:val="false"/>
                <w:i w:val="false"/>
                <w:iCs w:val="false"/>
                <w:szCs w:val="24"/>
              </w:rPr>
              <w:t>Основные виды разрешенного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 xml:space="preserve">Многоэтажная жилая </w:t>
            </w:r>
          </w:p>
          <w:p>
            <w:pPr>
              <w:pStyle w:val="Normal"/>
              <w:ind w:firstLine="20"/>
              <w:jc w:val="both"/>
              <w:rPr>
                <w:i w:val="false"/>
                <w:i w:val="false"/>
                <w:iCs w:val="false"/>
              </w:rPr>
            </w:pPr>
            <w:r>
              <w:rPr>
                <w:b w:val="false"/>
                <w:i w:val="false"/>
                <w:iCs w:val="false"/>
                <w:szCs w:val="24"/>
              </w:rPr>
              <w:t xml:space="preserve">застройка (высотная </w:t>
            </w:r>
          </w:p>
          <w:p>
            <w:pPr>
              <w:pStyle w:val="Normal"/>
              <w:ind w:firstLine="20"/>
              <w:jc w:val="both"/>
              <w:rPr>
                <w:i w:val="false"/>
                <w:i w:val="false"/>
                <w:iCs w:val="false"/>
              </w:rPr>
            </w:pPr>
            <w:r>
              <w:rPr>
                <w:b w:val="false"/>
                <w:i w:val="false"/>
                <w:iCs w:val="false"/>
                <w:szCs w:val="24"/>
              </w:rPr>
              <w:t xml:space="preserve">застройка) </w:t>
            </w:r>
          </w:p>
        </w:tc>
        <w:tc>
          <w:tcPr>
            <w:tcW w:w="5360"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98"/>
              <w:jc w:val="center"/>
              <w:rPr>
                <w:i w:val="false"/>
                <w:i w:val="false"/>
                <w:iCs w:val="false"/>
              </w:rPr>
            </w:pPr>
            <w:r>
              <w:rPr>
                <w:rFonts w:eastAsia="Calibri"/>
                <w:b w:val="false"/>
                <w:i w:val="false"/>
                <w:iCs w:val="false"/>
                <w:szCs w:val="24"/>
              </w:rPr>
              <w:t>2.6</w:t>
            </w:r>
          </w:p>
        </w:tc>
      </w:tr>
      <w:tr>
        <w:trPr/>
        <w:tc>
          <w:tcPr>
            <w:tcW w:w="3494" w:type="dxa"/>
            <w:tcBorders>
              <w:left w:val="single" w:sz="4" w:space="0" w:color="00000A"/>
              <w:bottom w:val="single" w:sz="4" w:space="0" w:color="00000A"/>
            </w:tcBorders>
            <w:shd w:color="auto" w:fill="FFFFFF" w:val="clear"/>
          </w:tcPr>
          <w:p>
            <w:pPr>
              <w:pStyle w:val="Normal"/>
              <w:ind w:firstLine="20"/>
              <w:jc w:val="both"/>
              <w:rPr>
                <w:i w:val="false"/>
                <w:i w:val="false"/>
                <w:iCs w:val="false"/>
              </w:rPr>
            </w:pPr>
            <w:r>
              <w:rPr>
                <w:rFonts w:eastAsia="Calibri"/>
                <w:b w:val="false"/>
                <w:i w:val="false"/>
                <w:iCs w:val="false"/>
                <w:szCs w:val="24"/>
              </w:rPr>
              <w:t xml:space="preserve">Среднеэтажная жилая </w:t>
            </w:r>
          </w:p>
          <w:p>
            <w:pPr>
              <w:pStyle w:val="Normal"/>
              <w:ind w:firstLine="20"/>
              <w:jc w:val="both"/>
              <w:rPr>
                <w:i w:val="false"/>
                <w:i w:val="false"/>
                <w:iCs w:val="false"/>
              </w:rPr>
            </w:pPr>
            <w:r>
              <w:rPr>
                <w:rFonts w:eastAsia="Calibri"/>
                <w:b w:val="false"/>
                <w:i w:val="false"/>
                <w:iCs w:val="false"/>
                <w:szCs w:val="24"/>
              </w:rPr>
              <w:t>застройка</w:t>
            </w:r>
          </w:p>
        </w:tc>
        <w:tc>
          <w:tcPr>
            <w:tcW w:w="5360" w:type="dxa"/>
            <w:tcBorders>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Размещение многоквартирных домов этажностью не выше восьми этажей;</w:t>
            </w:r>
          </w:p>
          <w:p>
            <w:pPr>
              <w:pStyle w:val="Normal"/>
              <w:ind w:firstLine="69"/>
              <w:jc w:val="both"/>
              <w:rPr>
                <w:i w:val="false"/>
                <w:i w:val="false"/>
                <w:iCs w:val="false"/>
              </w:rPr>
            </w:pPr>
            <w:r>
              <w:rPr>
                <w:b w:val="false"/>
                <w:i w:val="false"/>
                <w:iCs w:val="false"/>
                <w:szCs w:val="24"/>
              </w:rPr>
              <w:t>благоустройство и озеленение;</w:t>
            </w:r>
          </w:p>
          <w:p>
            <w:pPr>
              <w:pStyle w:val="Normal"/>
              <w:ind w:firstLine="69"/>
              <w:jc w:val="both"/>
              <w:rPr>
                <w:i w:val="false"/>
                <w:i w:val="false"/>
                <w:iCs w:val="false"/>
              </w:rPr>
            </w:pPr>
            <w:r>
              <w:rPr>
                <w:b w:val="false"/>
                <w:i w:val="false"/>
                <w:iCs w:val="false"/>
                <w:szCs w:val="24"/>
              </w:rPr>
              <w:t>размещение подземных гаражей и автостоянок;</w:t>
            </w:r>
          </w:p>
          <w:p>
            <w:pPr>
              <w:pStyle w:val="Normal"/>
              <w:ind w:firstLine="69"/>
              <w:jc w:val="both"/>
              <w:rPr>
                <w:i w:val="false"/>
                <w:i w:val="false"/>
                <w:iCs w:val="false"/>
              </w:rPr>
            </w:pPr>
            <w:r>
              <w:rPr>
                <w:b w:val="false"/>
                <w:i w:val="false"/>
                <w:iCs w:val="false"/>
                <w:szCs w:val="24"/>
              </w:rPr>
              <w:t>обустройство спортивных и детских площадок, площадок для отдыха;</w:t>
            </w:r>
          </w:p>
          <w:p>
            <w:pPr>
              <w:pStyle w:val="Normal"/>
              <w:ind w:firstLine="69"/>
              <w:jc w:val="both"/>
              <w:rPr>
                <w:i w:val="false"/>
                <w:i w:val="false"/>
                <w:iCs w:val="false"/>
              </w:rPr>
            </w:pPr>
            <w:r>
              <w:rPr>
                <w:b w:val="false"/>
                <w:i w:val="false"/>
                <w:iCs w:val="false"/>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5" w:type="dxa"/>
            <w:tcBorders>
              <w:left w:val="single" w:sz="4" w:space="0" w:color="00000A"/>
              <w:bottom w:val="single" w:sz="4" w:space="0" w:color="00000A"/>
              <w:right w:val="single" w:sz="4" w:space="0" w:color="00000A"/>
            </w:tcBorders>
            <w:shd w:color="auto" w:fill="FFFFFF" w:val="clear"/>
          </w:tcPr>
          <w:p>
            <w:pPr>
              <w:pStyle w:val="Normal"/>
              <w:ind w:firstLine="98"/>
              <w:jc w:val="center"/>
              <w:rPr>
                <w:i w:val="false"/>
                <w:i w:val="false"/>
                <w:iCs w:val="false"/>
              </w:rPr>
            </w:pPr>
            <w:r>
              <w:rPr>
                <w:rFonts w:eastAsia="Calibri"/>
                <w:b w:val="false"/>
                <w:i w:val="false"/>
                <w:iCs w:val="false"/>
                <w:szCs w:val="24"/>
              </w:rPr>
              <w:t>2.5</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Коммунальное обслуживание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b w:val="false"/>
                <w:i w:val="false"/>
                <w:iCs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i w:val="false"/>
                  <w:iCs w:val="false"/>
                  <w:color w:val="auto"/>
                  <w:szCs w:val="24"/>
                </w:rPr>
                <w:t>кодами 3.1.1</w:t>
              </w:r>
            </w:hyperlink>
            <w:r>
              <w:rPr>
                <w:b w:val="false"/>
                <w:i w:val="false"/>
                <w:iCs w:val="false"/>
                <w:szCs w:val="24"/>
              </w:rPr>
              <w:t xml:space="preserve"> - </w:t>
            </w:r>
            <w:hyperlink w:anchor="P202">
              <w:r>
                <w:rPr>
                  <w:rStyle w:val="Style12"/>
                  <w:b w:val="false"/>
                  <w:i w:val="false"/>
                  <w:iCs w:val="false"/>
                  <w:color w:val="auto"/>
                  <w:szCs w:val="24"/>
                </w:rPr>
                <w:t>3.1.2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Предоставление коммунальных услуг</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Административные здания организаций, обеспечивающих предоставление коммунальных услуг</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Оказание социальной помощи населению</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hanging="25"/>
              <w:jc w:val="both"/>
              <w:rPr>
                <w:i w:val="false"/>
                <w:i w:val="false"/>
                <w:iCs w:val="false"/>
              </w:rPr>
            </w:pPr>
            <w:r>
              <w:rPr>
                <w:b w:val="false"/>
                <w:i w:val="false"/>
                <w:iCs w:val="false"/>
                <w:szCs w:val="24"/>
              </w:rPr>
              <w:t>некоммерческих фондов, благотворительных организаций, клубов по интересам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3.2.2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Оказание услуг связи</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3.2.3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Общежития</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b w:val="false"/>
                <w:i w:val="false"/>
                <w:iCs w:val="false"/>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Style12"/>
                  <w:b w:val="false"/>
                  <w:i w:val="false"/>
                  <w:iCs w:val="false"/>
                  <w:color w:val="auto"/>
                  <w:szCs w:val="24"/>
                </w:rPr>
                <w:t>кодом 4.7</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3.2.4</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Бытовое обслуживание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Амбулаторно-поликлиническое обслуживание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3.4.1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Дошкольное, начальное и среднее общее образование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3.5.1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Водные объекты</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Ледники, снежники, ручьи, реки, озера, болота, территориальные моря и другие поверхностные водные объекты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11.0</w:t>
            </w:r>
            <w:r>
              <w:rPr>
                <w:rFonts w:eastAsia="Calibri"/>
                <w:b w:val="false"/>
                <w:i w:val="false"/>
                <w:iCs w:val="false"/>
                <w:szCs w:val="24"/>
              </w:rPr>
              <w:t>*</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Земельные участки (территории) общего пользования</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b w:val="false"/>
                <w:i w:val="false"/>
                <w:iCs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i w:val="false"/>
                  <w:iCs w:val="false"/>
                  <w:color w:val="auto"/>
                  <w:szCs w:val="24"/>
                </w:rPr>
                <w:t>кодами 12.0.1</w:t>
              </w:r>
            </w:hyperlink>
            <w:r>
              <w:rPr>
                <w:b w:val="false"/>
                <w:i w:val="false"/>
                <w:iCs w:val="false"/>
                <w:szCs w:val="24"/>
              </w:rPr>
              <w:t>-</w:t>
            </w:r>
            <w:hyperlink w:anchor="P668">
              <w:r>
                <w:rPr>
                  <w:rStyle w:val="Style12"/>
                  <w:b w:val="false"/>
                  <w:i w:val="false"/>
                  <w:iCs w:val="false"/>
                  <w:color w:val="auto"/>
                  <w:szCs w:val="24"/>
                </w:rPr>
                <w:t>12.0.2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12.0**</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Улично-дорожная сеть</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hanging="25"/>
              <w:jc w:val="both"/>
              <w:rPr/>
            </w:pPr>
            <w:r>
              <w:rPr>
                <w:b w:val="false"/>
                <w:i w:val="false"/>
                <w:iCs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i w:val="false"/>
                  <w:iCs w:val="false"/>
                  <w:color w:val="auto"/>
                  <w:szCs w:val="24"/>
                </w:rPr>
                <w:t>кодами 2.7.1</w:t>
              </w:r>
            </w:hyperlink>
            <w:r>
              <w:rPr>
                <w:b w:val="false"/>
                <w:i w:val="false"/>
                <w:iCs w:val="false"/>
                <w:szCs w:val="24"/>
              </w:rPr>
              <w:t xml:space="preserve">, </w:t>
            </w:r>
            <w:hyperlink w:anchor="P382">
              <w:r>
                <w:rPr>
                  <w:rStyle w:val="Style12"/>
                  <w:b w:val="false"/>
                  <w:i w:val="false"/>
                  <w:iCs w:val="false"/>
                  <w:color w:val="auto"/>
                  <w:szCs w:val="24"/>
                </w:rPr>
                <w:t>4.9</w:t>
              </w:r>
            </w:hyperlink>
            <w:r>
              <w:rPr>
                <w:b w:val="false"/>
                <w:i w:val="false"/>
                <w:iCs w:val="false"/>
                <w:szCs w:val="24"/>
              </w:rPr>
              <w:t xml:space="preserve">, </w:t>
            </w:r>
            <w:hyperlink w:anchor="P567">
              <w:r>
                <w:rPr>
                  <w:rStyle w:val="Style12"/>
                  <w:b w:val="false"/>
                  <w:i w:val="false"/>
                  <w:iCs w:val="false"/>
                  <w:color w:val="auto"/>
                  <w:szCs w:val="24"/>
                </w:rPr>
                <w:t>7.2.3</w:t>
              </w:r>
            </w:hyperlink>
            <w:r>
              <w:rPr>
                <w:b w:val="false"/>
                <w:i w:val="false"/>
                <w:iCs w:val="false"/>
                <w:szCs w:val="24"/>
              </w:rPr>
              <w:t>, а также некапитальных сооружений, предназначенных для охраны транспортных средств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12.0.1**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Благоустройство территории</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Условно разрешенные виды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rPr>
                <w:i w:val="false"/>
                <w:i w:val="false"/>
                <w:iCs w:val="false"/>
              </w:rPr>
            </w:pPr>
            <w:r>
              <w:rPr>
                <w:b w:val="false"/>
                <w:i w:val="false"/>
                <w:iCs w:val="false"/>
                <w:szCs w:val="24"/>
              </w:rPr>
              <w:t xml:space="preserve">Хранение автотранспорта </w:t>
            </w:r>
          </w:p>
        </w:tc>
        <w:tc>
          <w:tcPr>
            <w:tcW w:w="5360"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val="false"/>
                <w:iCs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r>
                <w:rPr>
                  <w:rStyle w:val="Style"/>
                  <w:b w:val="false"/>
                  <w:i w:val="false"/>
                  <w:iCs w:val="false"/>
                  <w:szCs w:val="24"/>
                </w:rPr>
                <w:t>кодами 2.7.2</w:t>
              </w:r>
            </w:hyperlink>
            <w:r>
              <w:rPr>
                <w:b w:val="false"/>
                <w:i w:val="false"/>
                <w:iCs w:val="false"/>
                <w:szCs w:val="24"/>
              </w:rPr>
              <w:t xml:space="preserve">, </w:t>
            </w:r>
            <w:hyperlink r:id="rId8">
              <w:r>
                <w:rPr>
                  <w:rStyle w:val="Style"/>
                  <w:b w:val="false"/>
                  <w:i w:val="false"/>
                  <w:iCs w:val="false"/>
                  <w:szCs w:val="24"/>
                </w:rPr>
                <w:t xml:space="preserve">4.9 </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 xml:space="preserve">2.7.1  </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Дома социального обслуживания</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hanging="25"/>
              <w:jc w:val="both"/>
              <w:rPr>
                <w:i w:val="false"/>
                <w:i w:val="false"/>
                <w:iCs w:val="false"/>
              </w:rPr>
            </w:pPr>
            <w:r>
              <w:rPr>
                <w:b w:val="false"/>
                <w:i w:val="false"/>
                <w:iCs w:val="false"/>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3.2.1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Объекты культурно-досуговой деятельности</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3.6.1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Парки культуры и отдыха</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парков культуры и отдыха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3.6.2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Цирки и зверинцы</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3.6.3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Религиозное использование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b w:val="false"/>
                <w:i w:val="false"/>
                <w:iCs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i w:val="false"/>
                  <w:iCs w:val="false"/>
                  <w:color w:val="auto"/>
                  <w:szCs w:val="24"/>
                </w:rPr>
                <w:t>кодами 3.7.1</w:t>
              </w:r>
            </w:hyperlink>
            <w:r>
              <w:rPr>
                <w:b w:val="false"/>
                <w:i w:val="false"/>
                <w:iCs w:val="false"/>
                <w:szCs w:val="24"/>
              </w:rPr>
              <w:t xml:space="preserve"> - </w:t>
            </w:r>
            <w:hyperlink w:anchor="P286">
              <w:r>
                <w:rPr>
                  <w:rStyle w:val="Style12"/>
                  <w:b w:val="false"/>
                  <w:i w:val="false"/>
                  <w:iCs w:val="false"/>
                  <w:color w:val="auto"/>
                  <w:szCs w:val="24"/>
                </w:rPr>
                <w:t>3.7.2</w:t>
              </w:r>
            </w:hyperlink>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3.7</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Осуществление религиозных обрядов</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bookmarkStart w:id="90" w:name="P282"/>
            <w:bookmarkEnd w:id="90"/>
            <w:r>
              <w:rPr>
                <w:b w:val="false"/>
                <w:i w:val="false"/>
                <w:iCs w:val="false"/>
                <w:szCs w:val="24"/>
              </w:rPr>
              <w:t>3.7.1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Религиозное управление и образование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3.7.2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Амбулаторное ветеринарное обслуживание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3.10.1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Деловое управление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4.1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Магазины</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4.4</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Банковская и страховая деятельность</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4.5</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Общественное питание</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4.6</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rPr>
                <w:i w:val="false"/>
                <w:i w:val="false"/>
                <w:iCs w:val="false"/>
              </w:rPr>
            </w:pPr>
            <w:r>
              <w:rPr>
                <w:b w:val="false"/>
                <w:i w:val="false"/>
                <w:iCs w:val="false"/>
                <w:szCs w:val="24"/>
              </w:rPr>
              <w:t xml:space="preserve">Гостиничное обслуживание </w:t>
            </w:r>
          </w:p>
        </w:tc>
        <w:tc>
          <w:tcPr>
            <w:tcW w:w="5360" w:type="dxa"/>
            <w:tcBorders>
              <w:top w:val="single" w:sz="4" w:space="0" w:color="00000A"/>
              <w:left w:val="single" w:sz="4" w:space="0" w:color="00000A"/>
              <w:bottom w:val="single" w:sz="4" w:space="0" w:color="00000A"/>
            </w:tcBorders>
            <w:shd w:color="auto" w:fill="FFFFFF" w:val="clear"/>
          </w:tcPr>
          <w:p>
            <w:pPr>
              <w:pStyle w:val="Normal"/>
              <w:rPr>
                <w:i w:val="false"/>
                <w:i w:val="false"/>
                <w:iCs w:val="false"/>
              </w:rPr>
            </w:pPr>
            <w:r>
              <w:rPr>
                <w:b w:val="false"/>
                <w:i w:val="false"/>
                <w:iCs w:val="false"/>
                <w:szCs w:val="24"/>
              </w:rPr>
              <w:t xml:space="preserve">Размещение гостиниц </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i w:val="false"/>
                <w:i w:val="false"/>
                <w:iCs w:val="false"/>
              </w:rPr>
            </w:pPr>
            <w:r>
              <w:rPr>
                <w:b w:val="false"/>
                <w:i w:val="false"/>
                <w:iCs w:val="false"/>
                <w:szCs w:val="24"/>
              </w:rPr>
              <w:t>4.7</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Служебные гаражи</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pPr>
            <w:r>
              <w:rPr>
                <w:b w:val="false"/>
                <w:i w:val="false"/>
                <w:iCs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i w:val="false"/>
                  <w:iCs w:val="false"/>
                  <w:color w:val="auto"/>
                  <w:szCs w:val="24"/>
                </w:rPr>
                <w:t>кодами 3.0</w:t>
              </w:r>
            </w:hyperlink>
            <w:r>
              <w:rPr>
                <w:b w:val="false"/>
                <w:i w:val="false"/>
                <w:iCs w:val="false"/>
                <w:szCs w:val="24"/>
              </w:rPr>
              <w:t xml:space="preserve">, </w:t>
            </w:r>
            <w:hyperlink w:anchor="P333">
              <w:r>
                <w:rPr>
                  <w:rStyle w:val="Style12"/>
                  <w:b w:val="false"/>
                  <w:i w:val="false"/>
                  <w:iCs w:val="false"/>
                  <w:color w:val="auto"/>
                  <w:szCs w:val="24"/>
                </w:rPr>
                <w:t>4.0</w:t>
              </w:r>
            </w:hyperlink>
            <w:r>
              <w:rPr>
                <w:b w:val="false"/>
                <w:i w:val="false"/>
                <w:iCs w:val="false"/>
                <w:szCs w:val="24"/>
              </w:rPr>
              <w:t>, а также для стоянки и хранения транспортных средств общего пользования, в том числе в депо</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4.9</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Обеспечение спортивно-зрелищных мероприятий</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5.1.1</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Обеспечение занятий спортом в помещениях</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спортивных клубов, спортивных залов, бассейнов, физкультурно-оздоровительных комплексов в зданиях и сооружениях</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5.1.2</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Площадки для занятий спортом</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5.1.3</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Оборудованные площадки для занятий спортом</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5.1.4</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Водный спорт</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5.1.5</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rPr>
                <w:i w:val="false"/>
                <w:i w:val="false"/>
                <w:iCs w:val="false"/>
              </w:rPr>
            </w:pPr>
            <w:r>
              <w:rPr>
                <w:b w:val="false"/>
                <w:i w:val="false"/>
                <w:iCs w:val="false"/>
                <w:szCs w:val="24"/>
              </w:rPr>
              <w:t>Авиационный спорт</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5.1.6</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ind w:firstLine="20"/>
              <w:jc w:val="both"/>
              <w:rPr>
                <w:i w:val="false"/>
                <w:i w:val="false"/>
                <w:iCs w:val="false"/>
              </w:rPr>
            </w:pPr>
            <w:r>
              <w:rPr>
                <w:b w:val="false"/>
                <w:i w:val="false"/>
                <w:iCs w:val="false"/>
                <w:szCs w:val="24"/>
              </w:rPr>
              <w:t>Обеспечение внутреннего правопорядка</w:t>
            </w:r>
          </w:p>
        </w:tc>
        <w:tc>
          <w:tcPr>
            <w:tcW w:w="5360" w:type="dxa"/>
            <w:tcBorders>
              <w:top w:val="single" w:sz="4" w:space="0" w:color="00000A"/>
              <w:left w:val="single" w:sz="4" w:space="0" w:color="00000A"/>
              <w:bottom w:val="single" w:sz="4" w:space="0" w:color="00000A"/>
            </w:tcBorders>
            <w:shd w:color="auto" w:fill="FFFFFF" w:val="clear"/>
          </w:tcPr>
          <w:p>
            <w:pPr>
              <w:pStyle w:val="Normal"/>
              <w:ind w:hanging="25"/>
              <w:jc w:val="both"/>
              <w:rPr>
                <w:i w:val="false"/>
                <w:i w:val="false"/>
                <w:iCs w:val="false"/>
              </w:rPr>
            </w:pPr>
            <w:r>
              <w:rPr>
                <w:b w:val="false"/>
                <w:i w:val="false"/>
                <w:iCs w:val="false"/>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ind w:hanging="25"/>
              <w:jc w:val="both"/>
              <w:rPr>
                <w:i w:val="false"/>
                <w:i w:val="false"/>
                <w:iCs w:val="false"/>
              </w:rPr>
            </w:pPr>
            <w:r>
              <w:rPr>
                <w:b w:val="false"/>
                <w:i w:val="false"/>
                <w:iCs w:val="false"/>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5"/>
              <w:jc w:val="center"/>
              <w:rPr>
                <w:i w:val="false"/>
                <w:i w:val="false"/>
                <w:iCs w:val="false"/>
              </w:rPr>
            </w:pPr>
            <w:r>
              <w:rPr>
                <w:b w:val="false"/>
                <w:i w:val="false"/>
                <w:iCs w:val="false"/>
                <w:szCs w:val="24"/>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i w:val="false"/>
                <w:i w:val="false"/>
                <w:iCs w:val="false"/>
              </w:rPr>
            </w:pPr>
            <w:r>
              <w:rPr>
                <w:b w:val="false"/>
                <w:i w:val="false"/>
                <w:iCs w:val="false"/>
                <w:szCs w:val="24"/>
              </w:rPr>
              <w:t>Вспомогательные виды разрешенного использования</w:t>
            </w:r>
          </w:p>
        </w:tc>
      </w:tr>
      <w:tr>
        <w:trPr/>
        <w:tc>
          <w:tcPr>
            <w:tcW w:w="3494" w:type="dxa"/>
            <w:tcBorders>
              <w:top w:val="single" w:sz="4" w:space="0" w:color="00000A"/>
              <w:left w:val="single" w:sz="4" w:space="0" w:color="00000A"/>
              <w:bottom w:val="single" w:sz="4" w:space="0" w:color="00000A"/>
            </w:tcBorders>
            <w:shd w:color="auto" w:fill="FFFFFF" w:val="clear"/>
          </w:tcPr>
          <w:p>
            <w:pPr>
              <w:pStyle w:val="Normal"/>
              <w:snapToGrid w:val="false"/>
              <w:ind w:firstLine="20"/>
              <w:rPr>
                <w:b w:val="false"/>
                <w:b w:val="false"/>
                <w:i w:val="false"/>
                <w:i w:val="false"/>
                <w:iCs w:val="false"/>
                <w:szCs w:val="24"/>
              </w:rPr>
            </w:pPr>
            <w:r>
              <w:rPr>
                <w:b w:val="false"/>
                <w:i w:val="false"/>
                <w:iCs w:val="false"/>
                <w:szCs w:val="24"/>
              </w:rPr>
            </w:r>
          </w:p>
        </w:tc>
        <w:tc>
          <w:tcPr>
            <w:tcW w:w="5360" w:type="dxa"/>
            <w:tcBorders>
              <w:top w:val="single" w:sz="4" w:space="0" w:color="00000A"/>
              <w:left w:val="single" w:sz="4" w:space="0" w:color="00000A"/>
              <w:bottom w:val="single" w:sz="4" w:space="0" w:color="00000A"/>
            </w:tcBorders>
            <w:shd w:color="auto" w:fill="FFFFFF" w:val="clear"/>
          </w:tcPr>
          <w:p>
            <w:pPr>
              <w:pStyle w:val="Normal"/>
              <w:snapToGrid w:val="false"/>
              <w:rPr>
                <w:b w:val="false"/>
                <w:b w:val="false"/>
                <w:i w:val="false"/>
                <w:i w:val="false"/>
                <w:iCs w:val="false"/>
                <w:szCs w:val="24"/>
              </w:rPr>
            </w:pPr>
            <w:r>
              <w:rPr>
                <w:b w:val="false"/>
                <w:i w:val="false"/>
                <w:iCs w:val="false"/>
                <w:szCs w:val="24"/>
              </w:rPr>
            </w:r>
          </w:p>
        </w:tc>
        <w:tc>
          <w:tcPr>
            <w:tcW w:w="11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i w:val="false"/>
                <w:i w:val="false"/>
                <w:iCs w:val="false"/>
                <w:szCs w:val="24"/>
              </w:rPr>
            </w:pPr>
            <w:r>
              <w:rPr>
                <w:b w:val="false"/>
                <w:i w:val="false"/>
                <w:iCs w:val="false"/>
                <w:szCs w:val="24"/>
              </w:rPr>
            </w:r>
          </w:p>
        </w:tc>
      </w:tr>
    </w:tbl>
    <w:p>
      <w:pPr>
        <w:pStyle w:val="Normal"/>
        <w:ind w:right="-286" w:firstLine="709"/>
        <w:jc w:val="both"/>
        <w:rPr>
          <w:i w:val="false"/>
          <w:i w:val="false"/>
          <w:iCs w:val="false"/>
        </w:rPr>
      </w:pPr>
      <w:r>
        <w:rPr>
          <w:b w:val="false"/>
          <w:i w:val="false"/>
          <w:iCs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i w:val="false"/>
          <w:i w:val="false"/>
          <w:iCs w:val="false"/>
        </w:rPr>
      </w:pPr>
      <w:r>
        <w:rPr>
          <w:b w:val="false"/>
          <w:i w:val="false"/>
          <w:iCs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right="-286" w:firstLine="709"/>
        <w:jc w:val="both"/>
        <w:rPr>
          <w:i w:val="false"/>
          <w:i w:val="false"/>
          <w:iCs w:val="false"/>
        </w:rPr>
      </w:pPr>
      <w:r>
        <w:rPr>
          <w:b w:val="false"/>
          <w:i w:val="false"/>
          <w:iCs w:val="false"/>
          <w:szCs w:val="24"/>
        </w:rPr>
        <w:t>- для многоэтажных многоквартирных жилых домов, для нежилых зданий, строений, сооружений - 1 м при соблюдении Федерального закона от 22.07.2008 N 123-ФЗ "Технический регламент о требованиях пожарной безопасности".</w:t>
      </w:r>
    </w:p>
    <w:p>
      <w:pPr>
        <w:pStyle w:val="Normal"/>
        <w:ind w:right="-286" w:firstLine="709"/>
        <w:jc w:val="both"/>
        <w:rPr>
          <w:i w:val="false"/>
          <w:i w:val="false"/>
          <w:iCs w:val="false"/>
        </w:rPr>
      </w:pPr>
      <w:r>
        <w:rPr>
          <w:b w:val="false"/>
          <w:i w:val="false"/>
          <w:iCs w:val="false"/>
          <w:szCs w:val="24"/>
        </w:rPr>
        <w:t>2) Предельное количество этажей зданий, строений, сооружений для объектов капитального строительства:</w:t>
      </w:r>
    </w:p>
    <w:p>
      <w:pPr>
        <w:pStyle w:val="Normal"/>
        <w:ind w:firstLine="709"/>
        <w:jc w:val="both"/>
        <w:rPr>
          <w:i w:val="false"/>
          <w:i w:val="false"/>
          <w:iCs w:val="false"/>
        </w:rPr>
      </w:pPr>
      <w:r>
        <w:rPr>
          <w:b w:val="false"/>
          <w:i w:val="false"/>
          <w:iCs w:val="false"/>
          <w:szCs w:val="24"/>
        </w:rPr>
        <w:t>- многоквартирные многоэтажные жилые дома:  4 - 12 этажей;</w:t>
      </w:r>
    </w:p>
    <w:p>
      <w:pPr>
        <w:pStyle w:val="Normal"/>
        <w:ind w:firstLine="709"/>
        <w:jc w:val="both"/>
        <w:rPr>
          <w:i w:val="false"/>
          <w:i w:val="false"/>
          <w:iCs w:val="false"/>
        </w:rPr>
      </w:pPr>
      <w:r>
        <w:rPr>
          <w:b w:val="false"/>
          <w:i w:val="false"/>
          <w:iCs w:val="false"/>
          <w:szCs w:val="24"/>
        </w:rPr>
        <w:t>- многоквартирные среднеэтажные жилые дома: 4 - 8 этажей;</w:t>
      </w:r>
    </w:p>
    <w:p>
      <w:pPr>
        <w:pStyle w:val="Normal"/>
        <w:ind w:firstLine="709"/>
        <w:jc w:val="both"/>
        <w:rPr>
          <w:i w:val="false"/>
          <w:i w:val="false"/>
          <w:iCs w:val="false"/>
        </w:rPr>
      </w:pPr>
      <w:r>
        <w:rPr>
          <w:b w:val="false"/>
          <w:i w:val="false"/>
          <w:iCs w:val="false"/>
          <w:szCs w:val="24"/>
        </w:rPr>
        <w:t>- с иным видом разрешенного использования - 8 этажей.</w:t>
      </w:r>
    </w:p>
    <w:p>
      <w:pPr>
        <w:pStyle w:val="Normal"/>
        <w:ind w:right="-286" w:firstLine="709"/>
        <w:jc w:val="both"/>
        <w:rPr>
          <w:i w:val="false"/>
          <w:i w:val="false"/>
          <w:iCs w:val="false"/>
        </w:rPr>
      </w:pPr>
      <w:r>
        <w:rPr>
          <w:b w:val="false"/>
          <w:i w:val="false"/>
          <w:iCs w:val="false"/>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right="-286" w:firstLine="709"/>
        <w:jc w:val="both"/>
        <w:rPr>
          <w:i w:val="false"/>
          <w:i w:val="false"/>
          <w:iCs w:val="false"/>
        </w:rPr>
      </w:pPr>
      <w:r>
        <w:rPr>
          <w:b w:val="false"/>
          <w:i w:val="false"/>
          <w:iCs w:val="false"/>
          <w:szCs w:val="24"/>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i w:val="false"/>
          <w:i w:val="false"/>
          <w:iCs w:val="false"/>
          <w:szCs w:val="24"/>
        </w:rPr>
      </w:pPr>
      <w:r>
        <w:rPr>
          <w:b w:val="false"/>
          <w:i w:val="false"/>
          <w:iCs w:val="false"/>
          <w:szCs w:val="24"/>
        </w:rPr>
      </w:r>
    </w:p>
    <w:p>
      <w:pPr>
        <w:pStyle w:val="Normal"/>
        <w:ind w:firstLine="709"/>
        <w:rPr>
          <w:i w:val="false"/>
          <w:i w:val="false"/>
          <w:iCs w:val="false"/>
        </w:rPr>
      </w:pPr>
      <w:r>
        <w:rPr>
          <w:b w:val="false"/>
          <w:i w:val="false"/>
          <w:iCs w:val="false"/>
          <w:szCs w:val="24"/>
        </w:rPr>
        <w:t>Таблица 6.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rHeight w:val="1243" w:hRule="atLeast"/>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2.5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2000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40</w:t>
            </w:r>
          </w:p>
        </w:tc>
      </w:tr>
      <w:tr>
        <w:trPr/>
        <w:tc>
          <w:tcPr>
            <w:tcW w:w="2467" w:type="dxa"/>
            <w:tcBorders>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2.6</w:t>
            </w:r>
          </w:p>
        </w:tc>
        <w:tc>
          <w:tcPr>
            <w:tcW w:w="2478" w:type="dxa"/>
            <w:tcBorders>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2000</w:t>
            </w:r>
          </w:p>
        </w:tc>
        <w:tc>
          <w:tcPr>
            <w:tcW w:w="2472" w:type="dxa"/>
            <w:tcBorders>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35</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3.2.3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3.2.4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3.4.1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3.5.1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3.10.1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3.6.1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3.6.2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3.6.3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3.7.2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50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4.9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5.1.6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8.3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jc w:val="center"/>
              <w:rPr>
                <w:i w:val="false"/>
                <w:i w:val="false"/>
                <w:iCs w:val="false"/>
              </w:rPr>
            </w:pPr>
            <w:r>
              <w:rPr>
                <w:b w:val="false"/>
                <w:i w:val="false"/>
                <w:iCs w:val="false"/>
                <w:szCs w:val="24"/>
              </w:rPr>
              <w:t>2.7.1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i w:val="false"/>
                <w:i w:val="false"/>
                <w:iCs w:val="false"/>
              </w:rPr>
            </w:pPr>
            <w:r>
              <w:rPr>
                <w:b w:val="false"/>
                <w:i w:val="false"/>
                <w:iCs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i w:val="false"/>
                <w:i w:val="false"/>
                <w:iCs w:val="false"/>
              </w:rPr>
            </w:pPr>
            <w:r>
              <w:rPr>
                <w:b w:val="false"/>
                <w:i w:val="false"/>
                <w:iCs w:val="false"/>
                <w:szCs w:val="24"/>
              </w:rPr>
              <w:t>80</w:t>
            </w:r>
          </w:p>
        </w:tc>
      </w:tr>
    </w:tbl>
    <w:p>
      <w:pPr>
        <w:pStyle w:val="Normal"/>
        <w:ind w:firstLine="709"/>
        <w:jc w:val="both"/>
        <w:rPr>
          <w:i w:val="false"/>
          <w:i w:val="false"/>
          <w:iCs w:val="false"/>
        </w:rPr>
      </w:pPr>
      <w:r>
        <w:rPr>
          <w:b w:val="false"/>
          <w:i w:val="false"/>
          <w:iCs w:val="false"/>
          <w:szCs w:val="24"/>
        </w:rPr>
        <w:t>* градостроительные регламенты не устанавливаются в соответствии с ч.6 ст. 36 ГрК РФ</w:t>
      </w:r>
    </w:p>
    <w:p>
      <w:pPr>
        <w:pStyle w:val="Normal"/>
        <w:ind w:firstLine="709"/>
        <w:jc w:val="both"/>
        <w:rPr>
          <w:i w:val="false"/>
          <w:i w:val="false"/>
          <w:iCs w:val="false"/>
        </w:rPr>
      </w:pPr>
      <w:r>
        <w:rPr>
          <w:b w:val="false"/>
          <w:i w:val="false"/>
          <w:iCs w:val="false"/>
          <w:szCs w:val="24"/>
        </w:rPr>
        <w:t>** градостроительные регламенты не распространяются в соответствии с ч.4 ст. 36 ГрК РФ</w:t>
      </w:r>
    </w:p>
    <w:p>
      <w:pPr>
        <w:pStyle w:val="Normal"/>
        <w:ind w:right="-286" w:firstLine="567"/>
        <w:jc w:val="both"/>
        <w:rPr>
          <w:b w:val="false"/>
          <w:b w:val="false"/>
          <w:i w:val="false"/>
          <w:i w:val="false"/>
          <w:iCs w:val="false"/>
          <w:szCs w:val="24"/>
        </w:rPr>
      </w:pPr>
      <w:r>
        <w:rPr>
          <w:b w:val="false"/>
          <w:i w:val="false"/>
          <w:iCs w:val="false"/>
          <w:szCs w:val="24"/>
        </w:rPr>
      </w:r>
    </w:p>
    <w:p>
      <w:pPr>
        <w:pStyle w:val="Normal"/>
        <w:ind w:right="-286" w:firstLine="709"/>
        <w:jc w:val="both"/>
        <w:rPr>
          <w:i w:val="false"/>
          <w:i w:val="false"/>
          <w:iCs w:val="false"/>
        </w:rPr>
      </w:pPr>
      <w:r>
        <w:rPr>
          <w:rFonts w:eastAsia="Times New Roman" w:cs="Times New Roman"/>
          <w:b w:val="false"/>
          <w:i w:val="false"/>
          <w:iCs w:val="false"/>
          <w:sz w:val="24"/>
          <w:szCs w:val="24"/>
          <w:lang w:bidi="ar-SA"/>
        </w:rPr>
        <w:t>2</w:t>
      </w:r>
      <w:r>
        <w:rPr>
          <w:b w:val="false"/>
          <w:i w:val="false"/>
          <w:iCs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i w:val="false"/>
          <w:i w:val="false"/>
          <w:iCs w:val="false"/>
        </w:rPr>
      </w:pPr>
      <w:r>
        <w:rPr>
          <w:rFonts w:eastAsia="Times New Roman" w:cs="Times New Roman"/>
          <w:b w:val="false"/>
          <w:bCs/>
          <w:i w:val="false"/>
          <w:iCs w:val="false"/>
          <w:sz w:val="24"/>
          <w:szCs w:val="24"/>
          <w:lang w:bidi="ar-SA"/>
        </w:rPr>
        <w:t>3</w:t>
      </w:r>
      <w:r>
        <w:rPr>
          <w:b w:val="false"/>
          <w:bCs/>
          <w:i w:val="false"/>
          <w:iCs w:val="false"/>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6" w:firstLine="709"/>
        <w:jc w:val="both"/>
        <w:rPr>
          <w:i w:val="false"/>
          <w:i w:val="false"/>
          <w:iCs w:val="false"/>
        </w:rPr>
      </w:pPr>
      <w:r>
        <w:rPr>
          <w:rFonts w:eastAsia="Times New Roman" w:cs="Times New Roman"/>
          <w:b w:val="false"/>
          <w:bCs/>
          <w:i w:val="false"/>
          <w:iCs w:val="false"/>
          <w:sz w:val="24"/>
          <w:szCs w:val="24"/>
          <w:lang w:bidi="ar-SA"/>
        </w:rPr>
        <w:t>4</w:t>
      </w:r>
      <w:r>
        <w:rPr>
          <w:b w:val="false"/>
          <w:bCs/>
          <w:i w:val="false"/>
          <w:iCs w:val="false"/>
          <w:szCs w:val="24"/>
        </w:rPr>
        <w:t>.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6" w:firstLine="709"/>
        <w:jc w:val="both"/>
        <w:rPr>
          <w:i w:val="false"/>
          <w:i w:val="false"/>
          <w:iCs w:val="false"/>
        </w:rPr>
      </w:pPr>
      <w:r>
        <w:rPr>
          <w:b w:val="false"/>
          <w:bCs/>
          <w:i w:val="false"/>
          <w:iCs w:val="false"/>
          <w:szCs w:val="24"/>
        </w:rPr>
        <w:t>Примечания</w:t>
      </w:r>
    </w:p>
    <w:p>
      <w:pPr>
        <w:pStyle w:val="Normal"/>
        <w:ind w:right="-286" w:firstLine="709"/>
        <w:jc w:val="both"/>
        <w:rPr>
          <w:i w:val="false"/>
          <w:i w:val="false"/>
          <w:iCs w:val="false"/>
        </w:rPr>
      </w:pPr>
      <w:r>
        <w:rPr>
          <w:b w:val="false"/>
          <w:bCs/>
          <w:i w:val="false"/>
          <w:iCs w:val="false"/>
          <w:szCs w:val="24"/>
        </w:rPr>
        <w:t>1.</w:t>
      </w:r>
      <w:r>
        <w:rPr>
          <w:bCs/>
          <w:i w:val="false"/>
          <w:iCs w:val="false"/>
          <w:szCs w:val="24"/>
        </w:rPr>
        <w:t xml:space="preserve"> </w:t>
      </w:r>
      <w:r>
        <w:rPr>
          <w:b w:val="false"/>
          <w:i w:val="false"/>
          <w:iCs w:val="false"/>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i w:val="false"/>
          <w:i w:val="false"/>
          <w:iCs w:val="false"/>
        </w:rPr>
      </w:pPr>
      <w:r>
        <w:rPr>
          <w:b w:val="false"/>
          <w:i w:val="false"/>
          <w:iCs w:val="false"/>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i w:val="false"/>
          <w:i w:val="false"/>
          <w:iCs w:val="false"/>
        </w:rPr>
      </w:pPr>
      <w:r>
        <w:rPr>
          <w:b w:val="false"/>
          <w:i w:val="false"/>
          <w:iCs w:val="false"/>
          <w:szCs w:val="24"/>
        </w:rPr>
        <w:t xml:space="preserve">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 </w:t>
      </w:r>
    </w:p>
    <w:p>
      <w:pPr>
        <w:pStyle w:val="Normal"/>
        <w:ind w:left="709" w:hanging="0"/>
        <w:jc w:val="both"/>
        <w:rPr>
          <w:b w:val="false"/>
          <w:b w:val="false"/>
          <w:i/>
          <w:i/>
          <w:iCs/>
          <w:szCs w:val="24"/>
        </w:rPr>
      </w:pPr>
      <w:r>
        <w:rPr>
          <w:b w:val="false"/>
          <w:i/>
          <w:iCs/>
          <w:szCs w:val="24"/>
        </w:rPr>
      </w:r>
    </w:p>
    <w:p>
      <w:pPr>
        <w:pStyle w:val="2"/>
        <w:ind w:right="-284" w:hanging="0"/>
        <w:jc w:val="both"/>
        <w:rPr/>
      </w:pPr>
      <w:bookmarkStart w:id="91" w:name="_Toc152593786"/>
      <w:r>
        <w:rPr>
          <w:rStyle w:val="Style25"/>
          <w:rFonts w:eastAsia="" w:cs="" w:cstheme="majorBidi" w:eastAsiaTheme="majorEastAsia"/>
          <w:b/>
          <w:bCs w:val="false"/>
          <w:i w:val="false"/>
          <w:iCs w:val="false"/>
          <w:szCs w:val="24"/>
        </w:rPr>
        <w:t>Статья 40. Градостроительные регламенты. Зоны общественного использования объектов капитального строительства.</w:t>
      </w:r>
      <w:bookmarkEnd w:id="91"/>
    </w:p>
    <w:p>
      <w:pPr>
        <w:pStyle w:val="Normal"/>
        <w:ind w:right="-286" w:firstLine="709"/>
        <w:jc w:val="both"/>
        <w:rPr/>
      </w:pPr>
      <w:r>
        <w:rPr>
          <w:b w:val="false"/>
          <w:i w:val="false"/>
          <w:iCs w:val="false"/>
          <w:szCs w:val="24"/>
        </w:rPr>
        <w:t>Зона предназначена для размещения объектов</w:t>
      </w:r>
      <w:r>
        <w:rPr>
          <w:b w:val="false"/>
          <w:szCs w:val="24"/>
        </w:rPr>
        <w:t xml:space="preserve">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pPr>
        <w:pStyle w:val="Normal"/>
        <w:ind w:right="-286" w:firstLine="709"/>
        <w:jc w:val="both"/>
        <w:rPr>
          <w:b w:val="false"/>
          <w:b w:val="false"/>
          <w:szCs w:val="24"/>
        </w:rPr>
      </w:pPr>
      <w:r>
        <w:rPr>
          <w:b w:val="false"/>
          <w:szCs w:val="24"/>
        </w:rPr>
      </w:r>
    </w:p>
    <w:p>
      <w:pPr>
        <w:pStyle w:val="2"/>
        <w:ind w:right="-284" w:hanging="0"/>
        <w:jc w:val="both"/>
        <w:rPr/>
      </w:pPr>
      <w:bookmarkStart w:id="92" w:name="_Toc152593787"/>
      <w:bookmarkStart w:id="93" w:name="_Toc151129778"/>
      <w:r>
        <w:rPr>
          <w:rStyle w:val="Style25"/>
          <w:rFonts w:eastAsia="" w:cs="" w:cstheme="majorBidi" w:eastAsiaTheme="majorEastAsia"/>
          <w:b/>
          <w:szCs w:val="24"/>
        </w:rPr>
        <w:t>Статья 41. Зона делового, общественного и коммерческого назначения О1-1, О1-2, О1-3, О1-4, О1-5, О1-6, О1-7</w:t>
      </w:r>
      <w:bookmarkEnd w:id="92"/>
      <w:bookmarkEnd w:id="93"/>
      <w:r>
        <w:rPr>
          <w:rStyle w:val="Style25"/>
          <w:rFonts w:eastAsia="" w:cs="" w:cstheme="majorBidi" w:eastAsiaTheme="majorEastAsia"/>
          <w:b/>
          <w:szCs w:val="24"/>
        </w:rPr>
        <w:t xml:space="preserve"> </w:t>
      </w:r>
    </w:p>
    <w:p>
      <w:pPr>
        <w:pStyle w:val="Normal"/>
        <w:ind w:right="-426" w:hanging="0"/>
        <w:jc w:val="center"/>
        <w:rPr/>
      </w:pPr>
      <w:r>
        <w:rPr>
          <w:b w:val="false"/>
          <w:szCs w:val="24"/>
        </w:rPr>
        <w:t>Таблица 7.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2"/>
        <w:gridCol w:w="5344"/>
        <w:gridCol w:w="1143"/>
      </w:tblGrid>
      <w:tr>
        <w:trPr/>
        <w:tc>
          <w:tcPr>
            <w:tcW w:w="3492"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Наименование вида разрешенного использования земельного участка</w:t>
            </w:r>
          </w:p>
        </w:tc>
        <w:tc>
          <w:tcPr>
            <w:tcW w:w="5344"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Коммунальное обслуживание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Предоставление коммунальных услуг</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4" w:name="P198"/>
            <w:bookmarkEnd w:id="94"/>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Административные здания организаций, обеспечивающих предоставление коммунальных услуг</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Оказание социальной помощи населению</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jc w:val="both"/>
              <w:rPr/>
            </w:pPr>
            <w:r>
              <w:rPr>
                <w:b w:val="false"/>
                <w:szCs w:val="24"/>
              </w:rPr>
              <w:t>некоммерческих фондов, благотворительных организаций, клубов по интересам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Оказание услуг связи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Общежития</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r>
                <w:rPr>
                  <w:rStyle w:val="Style12"/>
                  <w:b w:val="false"/>
                  <w:color w:val="auto"/>
                  <w:szCs w:val="24"/>
                </w:rPr>
                <w:t>кодом 4.7</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Бытовое обслуживание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Амбулаторно-поликлиническое обслуживание</w:t>
            </w:r>
          </w:p>
          <w:p>
            <w:pPr>
              <w:pStyle w:val="Normal"/>
              <w:rPr>
                <w:rFonts w:eastAsia="Calibri"/>
                <w:b w:val="false"/>
                <w:b w:val="false"/>
                <w:szCs w:val="24"/>
              </w:rPr>
            </w:pPr>
            <w:r>
              <w:rPr>
                <w:rFonts w:eastAsia="Calibri"/>
                <w:b w:val="false"/>
                <w:szCs w:val="24"/>
              </w:rPr>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Стационарное медицинское обслуживание</w:t>
            </w:r>
          </w:p>
          <w:p>
            <w:pPr>
              <w:pStyle w:val="Normal"/>
              <w:rPr>
                <w:b w:val="false"/>
                <w:b w:val="false"/>
                <w:szCs w:val="24"/>
              </w:rPr>
            </w:pPr>
            <w:r>
              <w:rPr>
                <w:b w:val="false"/>
                <w:szCs w:val="24"/>
              </w:rPr>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jc w:val="both"/>
              <w:rPr/>
            </w:pPr>
            <w:r>
              <w:rPr>
                <w:b w:val="false"/>
                <w:szCs w:val="24"/>
              </w:rPr>
              <w:t>размещение станций скорой помощи;</w:t>
            </w:r>
          </w:p>
          <w:p>
            <w:pPr>
              <w:pStyle w:val="Normal"/>
              <w:jc w:val="both"/>
              <w:rPr/>
            </w:pPr>
            <w:r>
              <w:rPr>
                <w:b w:val="false"/>
                <w:szCs w:val="24"/>
              </w:rPr>
              <w:t>размещение площадок санитарной авиации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3.4.2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Дошкольное, начальное и среднее общее образование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3.5.1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bookmarkStart w:id="95" w:name="sub_10352"/>
            <w:bookmarkEnd w:id="95"/>
            <w:r>
              <w:rPr>
                <w:b w:val="false"/>
                <w:szCs w:val="24"/>
              </w:rPr>
              <w:t>Среднее и высшее профессиональное образование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3.5.2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Культурное развитие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r>
                <w:rPr>
                  <w:rStyle w:val="Style12"/>
                  <w:b w:val="false"/>
                  <w:color w:val="auto"/>
                  <w:szCs w:val="24"/>
                </w:rPr>
                <w:t>кодами 3.6.1</w:t>
              </w:r>
            </w:hyperlink>
            <w:r>
              <w:rPr>
                <w:b w:val="false"/>
                <w:szCs w:val="24"/>
              </w:rPr>
              <w:t xml:space="preserve"> - </w:t>
            </w:r>
            <w:hyperlink w:anchor="P274">
              <w:r>
                <w:rPr>
                  <w:rStyle w:val="Style12"/>
                  <w:b w:val="false"/>
                  <w:color w:val="auto"/>
                  <w:szCs w:val="24"/>
                </w:rPr>
                <w:t>3.6.3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Объекты культурно-досуговой деятельности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3.6.1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Парки культуры и отдыха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парков культуры и отдыха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3.6.2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Цирки и зверинцы</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3.6.3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Общественное управление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Style12"/>
                  <w:b w:val="false"/>
                  <w:color w:val="auto"/>
                  <w:szCs w:val="24"/>
                </w:rPr>
                <w:t>кодами 3.8.1</w:t>
              </w:r>
            </w:hyperlink>
            <w:r>
              <w:rPr>
                <w:b w:val="false"/>
                <w:szCs w:val="24"/>
              </w:rPr>
              <w:t xml:space="preserve"> - </w:t>
            </w:r>
            <w:hyperlink w:anchor="P298">
              <w:r>
                <w:rPr>
                  <w:rStyle w:val="Style12"/>
                  <w:b w:val="false"/>
                  <w:color w:val="auto"/>
                  <w:szCs w:val="24"/>
                </w:rPr>
                <w:t>3.8.2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3.8</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Государственное управление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6" w:name="P294"/>
            <w:bookmarkEnd w:id="96"/>
            <w:r>
              <w:rPr>
                <w:b w:val="false"/>
                <w:szCs w:val="24"/>
              </w:rPr>
              <w:t>3.8.1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Представительская деятельность</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7" w:name="P298"/>
            <w:bookmarkEnd w:id="97"/>
            <w:r>
              <w:rPr>
                <w:b w:val="false"/>
                <w:szCs w:val="24"/>
              </w:rPr>
              <w:t>3.8.2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Деловое управление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Объекты торговли (торговые центры, торгово-развлекательные центры (комплексы) </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9">
              <w:r>
                <w:rPr>
                  <w:rStyle w:val="Style"/>
                  <w:b w:val="false"/>
                  <w:szCs w:val="24"/>
                </w:rPr>
                <w:t>кодами 4.5</w:t>
              </w:r>
            </w:hyperlink>
            <w:r>
              <w:rPr>
                <w:b w:val="false"/>
                <w:szCs w:val="24"/>
              </w:rPr>
              <w:t xml:space="preserve">, </w:t>
            </w:r>
            <w:hyperlink r:id="rId10">
              <w:r>
                <w:rPr>
                  <w:rStyle w:val="Style"/>
                  <w:b w:val="false"/>
                  <w:szCs w:val="24"/>
                </w:rPr>
                <w:t>4.6</w:t>
              </w:r>
            </w:hyperlink>
            <w:r>
              <w:rPr>
                <w:b w:val="false"/>
                <w:szCs w:val="24"/>
              </w:rPr>
              <w:t xml:space="preserve">, </w:t>
            </w:r>
            <w:hyperlink r:id="rId11">
              <w:r>
                <w:rPr>
                  <w:rStyle w:val="Style"/>
                  <w:b w:val="false"/>
                  <w:szCs w:val="24"/>
                </w:rPr>
                <w:t>4.8</w:t>
              </w:r>
            </w:hyperlink>
            <w:r>
              <w:rPr>
                <w:b w:val="false"/>
                <w:szCs w:val="24"/>
              </w:rPr>
              <w:t xml:space="preserve"> - </w:t>
            </w:r>
            <w:hyperlink r:id="rId12">
              <w:r>
                <w:rPr>
                  <w:rStyle w:val="Style"/>
                  <w:b w:val="false"/>
                  <w:szCs w:val="24"/>
                </w:rPr>
                <w:t>4.8.2</w:t>
              </w:r>
            </w:hyperlink>
            <w:r>
              <w:rPr>
                <w:b w:val="false"/>
                <w:szCs w:val="24"/>
              </w:rPr>
              <w:t xml:space="preserve">; размещение гаражей и (или) стоянок для автомобилей сотрудников и посетителей торгового центра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Рынки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Магазины</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Банковская и страховая деятельность</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Общественное питание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Гостиничное обслуживание </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гостиниц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Развлекательные мероприятия</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8" w:name="P370"/>
            <w:bookmarkEnd w:id="98"/>
            <w:r>
              <w:rPr>
                <w:b w:val="false"/>
                <w:szCs w:val="24"/>
              </w:rPr>
              <w:t>4.8.1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Выставочно-ярмарочная деятельность</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SimSun"/>
                <w:b w:val="false"/>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4.10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Обеспечение спортивно-зрелищных мероприятий</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Обеспечение занятий спортом в помещениях</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клубов, спортивных залов, бассейнов, физкультурно-оздоровительных комплексов в зданиях и сооружениях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Площадки для занятий спортом</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Оборудованные площадки для занятий спортом</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Обеспечение внутреннего правопорядка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jc w:val="both"/>
              <w:rPr/>
            </w:pPr>
            <w:r>
              <w:rPr>
                <w:b w:val="false"/>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8.3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Водные объекты</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11.0</w:t>
            </w:r>
            <w:r>
              <w:rPr>
                <w:rFonts w:eastAsia="Calibri"/>
                <w:b w:val="false"/>
                <w:szCs w:val="24"/>
              </w:rPr>
              <w:t>*</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Земельные участки (территории) общего пользования</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w:t>
            </w:r>
            <w:hyperlink w:anchor="P668">
              <w:r>
                <w:rPr>
                  <w:rStyle w:val="Style12"/>
                  <w:b w:val="false"/>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Улично-дорожная сеть</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Благоустройство территории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Среднеэтажная жилая застройка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многоквартирных домов этажностью не выше восьми этажей;</w:t>
            </w:r>
          </w:p>
          <w:p>
            <w:pPr>
              <w:pStyle w:val="Normal"/>
              <w:jc w:val="both"/>
              <w:rPr/>
            </w:pPr>
            <w:r>
              <w:rPr>
                <w:b w:val="false"/>
                <w:szCs w:val="24"/>
              </w:rPr>
              <w:t>благоустройство и озеленение;</w:t>
            </w:r>
          </w:p>
          <w:p>
            <w:pPr>
              <w:pStyle w:val="Normal"/>
              <w:jc w:val="both"/>
              <w:rPr/>
            </w:pPr>
            <w:r>
              <w:rPr>
                <w:b w:val="false"/>
                <w:szCs w:val="24"/>
              </w:rPr>
              <w:t>размещение подземных гаражей и автостоянок;</w:t>
            </w:r>
          </w:p>
          <w:p>
            <w:pPr>
              <w:pStyle w:val="Normal"/>
              <w:jc w:val="both"/>
              <w:rPr/>
            </w:pPr>
            <w:r>
              <w:rPr>
                <w:b w:val="false"/>
                <w:szCs w:val="24"/>
              </w:rPr>
              <w:t>обустройство спортивных и детских площадок, площадок для отдыха;</w:t>
            </w:r>
          </w:p>
          <w:p>
            <w:pPr>
              <w:pStyle w:val="Normal"/>
              <w:jc w:val="both"/>
              <w:rPr/>
            </w:pPr>
            <w:r>
              <w:rPr>
                <w:b w:val="false"/>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Многоэтажная жилая застройка (высотная застройка)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многоквартирных домов этажностью девять этажей и выше;</w:t>
            </w:r>
          </w:p>
          <w:p>
            <w:pPr>
              <w:pStyle w:val="Normal"/>
              <w:jc w:val="both"/>
              <w:rPr/>
            </w:pPr>
            <w:r>
              <w:rPr>
                <w:b w:val="false"/>
                <w:szCs w:val="24"/>
              </w:rPr>
              <w:t>благоустройство и озеленение придомовых территорий;</w:t>
            </w:r>
          </w:p>
          <w:p>
            <w:pPr>
              <w:pStyle w:val="Normal"/>
              <w:jc w:val="both"/>
              <w:rPr/>
            </w:pPr>
            <w:r>
              <w:rPr>
                <w:b w:val="false"/>
                <w:szCs w:val="24"/>
              </w:rPr>
              <w:t>обустройство спортивных и детских площадок, хозяйственных площадок и площадок для отдыха;</w:t>
            </w:r>
          </w:p>
          <w:p>
            <w:pPr>
              <w:pStyle w:val="Normal"/>
              <w:jc w:val="both"/>
              <w:rPr/>
            </w:pPr>
            <w:r>
              <w:rPr>
                <w:b w:val="false"/>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Хранение автотранспорта </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3">
              <w:r>
                <w:rPr>
                  <w:rStyle w:val="Style"/>
                  <w:b w:val="false"/>
                  <w:szCs w:val="24"/>
                </w:rPr>
                <w:t>кодами 2.7.2</w:t>
              </w:r>
            </w:hyperlink>
            <w:r>
              <w:rPr>
                <w:b w:val="false"/>
                <w:szCs w:val="24"/>
              </w:rPr>
              <w:t xml:space="preserve">, </w:t>
            </w:r>
            <w:hyperlink r:id="rId14">
              <w:r>
                <w:rPr>
                  <w:rStyle w:val="Style"/>
                  <w:b w:val="false"/>
                  <w:szCs w:val="24"/>
                </w:rPr>
                <w:t xml:space="preserve">4.9 </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 xml:space="preserve">2.7.1  </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Дома социального обслуживания</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jc w:val="both"/>
              <w:rPr/>
            </w:pPr>
            <w:r>
              <w:rPr>
                <w:b w:val="false"/>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Медицинские организации особого назначения</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3.4.3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Религиозное использование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color w:val="auto"/>
                  <w:szCs w:val="24"/>
                </w:rPr>
                <w:t>кодами 3.7.1</w:t>
              </w:r>
            </w:hyperlink>
            <w:r>
              <w:rPr>
                <w:b w:val="false"/>
                <w:szCs w:val="24"/>
              </w:rPr>
              <w:t xml:space="preserve"> - </w:t>
            </w:r>
            <w:hyperlink w:anchor="P286">
              <w:r>
                <w:rPr>
                  <w:rStyle w:val="Style12"/>
                  <w:b w:val="false"/>
                  <w:color w:val="auto"/>
                  <w:szCs w:val="24"/>
                </w:rPr>
                <w:t>3.7.2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Осуществление религиозных обрядов</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Религиозное управление и образование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Ветеринарное обслуживание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5">
              <w:r>
                <w:rPr>
                  <w:rStyle w:val="Style12"/>
                  <w:b w:val="false"/>
                  <w:color w:val="auto"/>
                  <w:szCs w:val="24"/>
                </w:rPr>
                <w:t>кодами 3.10.1</w:t>
              </w:r>
            </w:hyperlink>
            <w:r>
              <w:rPr>
                <w:b w:val="false"/>
                <w:szCs w:val="24"/>
              </w:rPr>
              <w:t>-</w:t>
            </w:r>
            <w:hyperlink r:id="rId16">
              <w:r>
                <w:rPr>
                  <w:rStyle w:val="Style12"/>
                  <w:b w:val="false"/>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Амбулаторное ветеринарное обслуживание</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Объекты капитального строительства, предназначенные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Приюты для животных</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в стационаре;</w:t>
            </w:r>
          </w:p>
          <w:p>
            <w:pPr>
              <w:pStyle w:val="Normal"/>
              <w:jc w:val="both"/>
              <w:rPr/>
            </w:pPr>
            <w:r>
              <w:rPr>
                <w:b w:val="false"/>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jc w:val="both"/>
              <w:rPr/>
            </w:pPr>
            <w:r>
              <w:rPr>
                <w:b w:val="false"/>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Проведение азартных игр</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4.8.2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Служебные гаражи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Объекты дорожного сервиса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Style12"/>
                  <w:b w:val="false"/>
                  <w:color w:val="auto"/>
                  <w:szCs w:val="24"/>
                </w:rPr>
                <w:t>кодами 4.9.1.1</w:t>
              </w:r>
            </w:hyperlink>
            <w:r>
              <w:rPr>
                <w:b w:val="false"/>
                <w:szCs w:val="24"/>
              </w:rPr>
              <w:t>-</w:t>
            </w:r>
            <w:hyperlink w:anchor="P402">
              <w:r>
                <w:rPr>
                  <w:rStyle w:val="Style12"/>
                  <w:b w:val="false"/>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Заправка транспортных средств</w:t>
            </w:r>
          </w:p>
          <w:p>
            <w:pPr>
              <w:pStyle w:val="Normal"/>
              <w:rPr>
                <w:b w:val="false"/>
                <w:b w:val="false"/>
                <w:szCs w:val="24"/>
              </w:rPr>
            </w:pPr>
            <w:r>
              <w:rPr>
                <w:b w:val="false"/>
                <w:szCs w:val="24"/>
              </w:rPr>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99" w:name="P390"/>
            <w:bookmarkEnd w:id="99"/>
            <w:r>
              <w:rPr>
                <w:b w:val="false"/>
                <w:szCs w:val="24"/>
              </w:rPr>
              <w:t>4.9.1.1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Обеспечение дорожного отдыха</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Автомобильные мойки</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Ремонт автомобилей</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00" w:name="P402"/>
            <w:bookmarkEnd w:id="100"/>
            <w:r>
              <w:rPr>
                <w:b w:val="false"/>
                <w:szCs w:val="24"/>
              </w:rPr>
              <w:t>4.9.1.4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Водный спорт</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Авиационный спорт</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Спортивные базы</w:t>
            </w:r>
          </w:p>
        </w:tc>
        <w:tc>
          <w:tcPr>
            <w:tcW w:w="5344"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баз и лагерей, в которых осуществляется спортивная подготовка длительно проживающих в них лиц</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5.1.7</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szCs w:val="24"/>
              </w:rPr>
            </w:pPr>
            <w:r>
              <w:rPr>
                <w:b w:val="false"/>
                <w:szCs w:val="24"/>
              </w:rPr>
            </w:r>
          </w:p>
        </w:tc>
      </w:tr>
    </w:tbl>
    <w:p>
      <w:pPr>
        <w:pStyle w:val="Normal"/>
        <w:ind w:right="-286"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right="-286" w:firstLine="709"/>
        <w:jc w:val="both"/>
        <w:rPr/>
      </w:pPr>
      <w:r>
        <w:rPr>
          <w:b w:val="false"/>
          <w:szCs w:val="24"/>
        </w:rPr>
        <w:t>2) Предельное количество этажей зданий, строений, сооружений - не выше 12 этажей.</w:t>
      </w:r>
    </w:p>
    <w:p>
      <w:pPr>
        <w:pStyle w:val="Normal"/>
        <w:ind w:firstLine="680"/>
        <w:jc w:val="both"/>
        <w:rPr/>
      </w:pPr>
      <w:r>
        <w:rPr>
          <w:b w:val="false"/>
          <w:iCs/>
          <w:szCs w:val="24"/>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szCs w:val="24"/>
        </w:rPr>
      </w:pPr>
      <w:r>
        <w:rPr>
          <w:b w:val="false"/>
          <w:szCs w:val="24"/>
        </w:rPr>
      </w:r>
    </w:p>
    <w:p>
      <w:pPr>
        <w:pStyle w:val="Normal"/>
        <w:jc w:val="right"/>
        <w:rPr/>
      </w:pPr>
      <w:r>
        <w:rPr>
          <w:b w:val="false"/>
          <w:szCs w:val="24"/>
        </w:rPr>
        <w:t xml:space="preserve">Таблица 8.              </w:t>
      </w:r>
    </w:p>
    <w:p>
      <w:pPr>
        <w:pStyle w:val="Normal"/>
        <w:jc w:val="center"/>
        <w:rPr/>
      </w:pPr>
      <w:r>
        <w:rPr>
          <w:b w:val="false"/>
          <w:szCs w:val="24"/>
        </w:rPr>
        <w:t xml:space="preserve">  </w:t>
      </w:r>
      <w:r>
        <w:rPr>
          <w:b w:val="false"/>
          <w:szCs w:val="24"/>
        </w:rPr>
        <w:t>Параметры</w:t>
      </w:r>
    </w:p>
    <w:tbl>
      <w:tblPr>
        <w:tblW w:w="9987" w:type="dxa"/>
        <w:jc w:val="left"/>
        <w:tblInd w:w="-154" w:type="dxa"/>
        <w:tblCellMar>
          <w:top w:w="0" w:type="dxa"/>
          <w:left w:w="65" w:type="dxa"/>
          <w:bottom w:w="0" w:type="dxa"/>
          <w:right w:w="108" w:type="dxa"/>
        </w:tblCellMar>
        <w:tblLook w:firstRow="0" w:noVBand="0" w:lastRow="0" w:firstColumn="0" w:lastColumn="0" w:noHBand="0" w:val="0000"/>
      </w:tblPr>
      <w:tblGrid>
        <w:gridCol w:w="2471"/>
        <w:gridCol w:w="2472"/>
        <w:gridCol w:w="2472"/>
        <w:gridCol w:w="2552"/>
        <w:gridCol w:w="20"/>
      </w:tblGrid>
      <w:tr>
        <w:trPr/>
        <w:tc>
          <w:tcPr>
            <w:tcW w:w="2471"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b w:val="false"/>
                <w:szCs w:val="24"/>
              </w:rPr>
              <w:t>Код (числовое обозначение) вида разрешенного использования земельного участка</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Максимальный процент застройки в границах земельного участка, %</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bookmarkStart w:id="101" w:name="__DdeLink__42717_2160104043"/>
            <w:r>
              <w:rPr>
                <w:b w:val="false"/>
                <w:szCs w:val="24"/>
              </w:rPr>
              <w:t>Не ограничивается</w:t>
            </w:r>
            <w:bookmarkEnd w:id="101"/>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100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100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100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3.2.1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3.2.2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3.2.3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3.2.4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3.4.1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3.4.2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3.4.3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3.5.1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3.5.2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3.6.1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3.6.2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3.6.3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50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3.7.1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50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3.7.2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50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3.8</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3.8.1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3.8.2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3400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80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4.8.1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4.8.2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4.10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5.1.4</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5.1.7</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8.3</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2.5</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40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2.6</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35</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3.10.1</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3.10.2</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572" w:type="dxa"/>
            <w:gridSpan w:val="2"/>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106"/>
              <w:jc w:val="center"/>
              <w:rPr/>
            </w:pPr>
            <w:r>
              <w:rPr>
                <w:b w:val="false"/>
                <w:szCs w:val="24"/>
              </w:rPr>
              <w:t>60</w:t>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30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4.9.1.1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4.9.1.2</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4.9.1.3</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4.9.1.4</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r>
        <w:trPr/>
        <w:tc>
          <w:tcPr>
            <w:tcW w:w="2471"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1"/>
              <w:jc w:val="center"/>
              <w:rPr/>
            </w:pPr>
            <w:r>
              <w:rPr>
                <w:b w:val="false"/>
                <w:szCs w:val="24"/>
              </w:rPr>
              <w:t>2.7.1</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80</w:t>
            </w:r>
          </w:p>
        </w:tc>
        <w:tc>
          <w:tcPr>
            <w:tcW w:w="247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jc w:val="center"/>
              <w:rPr/>
            </w:pPr>
            <w:r>
              <w:rPr>
                <w:b w:val="false"/>
                <w:szCs w:val="24"/>
              </w:rPr>
              <w:t>Не ограничивается</w:t>
            </w:r>
          </w:p>
        </w:tc>
        <w:tc>
          <w:tcPr>
            <w:tcW w:w="2552" w:type="dxa"/>
            <w:tcBorders>
              <w:top w:val="single" w:sz="4" w:space="0" w:color="00000A"/>
              <w:left w:val="single" w:sz="4" w:space="0" w:color="00000A"/>
              <w:bottom w:val="single" w:sz="4" w:space="0" w:color="00000A"/>
            </w:tcBorders>
            <w:shd w:color="auto" w:fill="FFFFFF" w:val="clear"/>
            <w:tcMar>
              <w:left w:w="0" w:type="dxa"/>
              <w:right w:w="0" w:type="dxa"/>
            </w:tcMar>
          </w:tcPr>
          <w:p>
            <w:pPr>
              <w:pStyle w:val="Normal"/>
              <w:ind w:firstLine="106"/>
              <w:jc w:val="center"/>
              <w:rPr/>
            </w:pPr>
            <w:r>
              <w:rPr>
                <w:b w:val="false"/>
                <w:szCs w:val="24"/>
              </w:rPr>
              <w:t>80</w:t>
            </w:r>
          </w:p>
        </w:tc>
        <w:tc>
          <w:tcPr>
            <w:tcW w:w="20" w:type="dxa"/>
            <w:tcBorders>
              <w:top w:val="single" w:sz="6" w:space="0" w:color="000001"/>
              <w:left w:val="single" w:sz="4" w:space="0" w:color="00000A"/>
              <w:bottom w:val="single" w:sz="6" w:space="0" w:color="000001"/>
            </w:tcBorders>
            <w:shd w:color="auto" w:fill="auto" w:val="clear"/>
            <w:tcMar>
              <w:left w:w="0" w:type="dxa"/>
              <w:right w:w="0" w:type="dxa"/>
            </w:tcMar>
          </w:tcPr>
          <w:p>
            <w:pPr>
              <w:pStyle w:val="Normal"/>
              <w:snapToGrid w:val="false"/>
              <w:rPr>
                <w:b w:val="false"/>
                <w:b w:val="false"/>
                <w:szCs w:val="24"/>
              </w:rPr>
            </w:pPr>
            <w:r>
              <w:rPr>
                <w:b w:val="false"/>
                <w:szCs w:val="24"/>
              </w:rPr>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567"/>
        <w:jc w:val="both"/>
        <w:rPr>
          <w:b w:val="false"/>
          <w:b w:val="false"/>
          <w:szCs w:val="24"/>
        </w:rPr>
      </w:pPr>
      <w:r>
        <w:rPr>
          <w:b w:val="false"/>
          <w:szCs w:val="24"/>
        </w:rPr>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6" w:firstLine="709"/>
        <w:jc w:val="both"/>
        <w:rPr/>
      </w:pPr>
      <w:r>
        <w:rPr>
          <w:bCs/>
          <w:szCs w:val="24"/>
        </w:rPr>
        <w:t xml:space="preserve">1. </w:t>
      </w:r>
      <w:r>
        <w:rPr>
          <w:b w:val="false"/>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right="-286" w:firstLine="709"/>
        <w:jc w:val="both"/>
        <w:rPr/>
      </w:pPr>
      <w:r>
        <w:rPr>
          <w:b w:val="false"/>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6"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6"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6" w:firstLine="709"/>
        <w:jc w:val="both"/>
        <w:rPr/>
      </w:pPr>
      <w:r>
        <w:rPr>
          <w:b w:val="false"/>
          <w:bCs/>
          <w:sz w:val="20"/>
          <w:szCs w:val="20"/>
        </w:rPr>
        <w:t>При подработке эксплуати</w:t>
      </w:r>
      <w:r>
        <w:rPr>
          <w:b w:val="false"/>
          <w:bCs/>
          <w:szCs w:val="24"/>
        </w:rPr>
        <w:t>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6" w:firstLine="709"/>
        <w:jc w:val="both"/>
        <w:rPr/>
      </w:pPr>
      <w:r>
        <w:rPr>
          <w:b w:val="false"/>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6"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6"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6"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6"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6"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jc w:val="both"/>
        <w:rPr>
          <w:szCs w:val="24"/>
        </w:rPr>
      </w:pPr>
      <w:r>
        <w:rPr>
          <w:szCs w:val="24"/>
        </w:rPr>
      </w:r>
    </w:p>
    <w:p>
      <w:pPr>
        <w:pStyle w:val="2"/>
        <w:ind w:right="-284" w:hanging="0"/>
        <w:jc w:val="both"/>
        <w:rPr/>
      </w:pPr>
      <w:bookmarkStart w:id="102" w:name="_Toc152593788"/>
      <w:r>
        <w:rPr>
          <w:rStyle w:val="Style25"/>
          <w:rFonts w:eastAsia="" w:cs="" w:cstheme="majorBidi" w:eastAsiaTheme="majorEastAsia"/>
          <w:b/>
          <w:bCs w:val="false"/>
          <w:szCs w:val="24"/>
        </w:rPr>
        <w:t>Статья 42. Градостроительные регламенты. Зоны производственной деятельности.</w:t>
      </w:r>
      <w:bookmarkEnd w:id="102"/>
    </w:p>
    <w:p>
      <w:pPr>
        <w:pStyle w:val="Normal"/>
        <w:ind w:right="-286" w:firstLine="709"/>
        <w:jc w:val="both"/>
        <w:rPr/>
      </w:pPr>
      <w:r>
        <w:rPr>
          <w:b w:val="false"/>
          <w:szCs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w:t>
      </w:r>
    </w:p>
    <w:p>
      <w:pPr>
        <w:pStyle w:val="Normal"/>
        <w:ind w:right="-286" w:firstLine="709"/>
        <w:jc w:val="both"/>
        <w:rPr>
          <w:b w:val="false"/>
          <w:b w:val="false"/>
          <w:szCs w:val="24"/>
        </w:rPr>
      </w:pPr>
      <w:r>
        <w:rPr>
          <w:b w:val="false"/>
          <w:szCs w:val="24"/>
        </w:rPr>
      </w:r>
    </w:p>
    <w:p>
      <w:pPr>
        <w:pStyle w:val="2"/>
        <w:ind w:right="-284" w:hanging="0"/>
        <w:jc w:val="both"/>
        <w:rPr/>
      </w:pPr>
      <w:bookmarkStart w:id="103" w:name="_Toc152593789"/>
      <w:bookmarkStart w:id="104" w:name="_Toc151129779"/>
      <w:r>
        <w:rPr>
          <w:szCs w:val="24"/>
        </w:rPr>
        <w:t>Статья 43. Производственная зона-П1-1, П1-2, П1-3, П1-4, П1-5, П1-6, П1-7, П1-8</w:t>
      </w:r>
      <w:bookmarkEnd w:id="103"/>
      <w:bookmarkEnd w:id="104"/>
      <w:r>
        <w:rPr>
          <w:szCs w:val="24"/>
        </w:rPr>
        <w:t xml:space="preserve"> </w:t>
      </w:r>
    </w:p>
    <w:p>
      <w:pPr>
        <w:pStyle w:val="Normal"/>
        <w:ind w:right="-284" w:hanging="0"/>
        <w:jc w:val="center"/>
        <w:rPr/>
      </w:pPr>
      <w:r>
        <w:rPr>
          <w:b w:val="false"/>
          <w:szCs w:val="24"/>
        </w:rPr>
        <w:t>Таблица 9.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6"/>
        <w:gridCol w:w="5340"/>
        <w:gridCol w:w="1143"/>
      </w:tblGrid>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40"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Хранение автотранспорта </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7">
              <w:r>
                <w:rPr>
                  <w:rStyle w:val="Style"/>
                  <w:b w:val="false"/>
                  <w:szCs w:val="24"/>
                </w:rPr>
                <w:t>кодами 2.7.2</w:t>
              </w:r>
            </w:hyperlink>
            <w:r>
              <w:rPr>
                <w:b w:val="false"/>
                <w:szCs w:val="24"/>
              </w:rPr>
              <w:t xml:space="preserve">, </w:t>
            </w:r>
            <w:hyperlink r:id="rId18">
              <w:r>
                <w:rPr>
                  <w:rStyle w:val="Style"/>
                  <w:b w:val="false"/>
                  <w:szCs w:val="24"/>
                </w:rPr>
                <w:t xml:space="preserve">4.9 </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2.7.1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гаражей для собственных нужд </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2.7.2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Административные здания организаций, обеспечивающих предоставление коммунальных услуг</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Служебные гаражи</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Объекты дорожного сервиса</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Style12"/>
                  <w:b w:val="false"/>
                  <w:color w:val="auto"/>
                  <w:szCs w:val="24"/>
                </w:rPr>
                <w:t>кодами 4.9.1.1</w:t>
              </w:r>
            </w:hyperlink>
            <w:r>
              <w:rPr>
                <w:b w:val="false"/>
                <w:szCs w:val="24"/>
              </w:rPr>
              <w:t xml:space="preserve"> - </w:t>
            </w:r>
            <w:hyperlink w:anchor="P402">
              <w:r>
                <w:rPr>
                  <w:rStyle w:val="Style12"/>
                  <w:b w:val="false"/>
                  <w:color w:val="auto"/>
                  <w:szCs w:val="24"/>
                </w:rPr>
                <w:t>4.9.1.4</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Заправка транспортных средств</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Обеспечение дорожного отдыха</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Автомобильные мойки</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4.9.1.3</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Ремонт автомобилей</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4.9.1.4</w:t>
            </w:r>
          </w:p>
        </w:tc>
      </w:tr>
      <w:tr>
        <w:trPr/>
        <w:tc>
          <w:tcPr>
            <w:tcW w:w="3496" w:type="dxa"/>
            <w:tcBorders>
              <w:left w:val="single" w:sz="4" w:space="0" w:color="00000A"/>
              <w:bottom w:val="single" w:sz="4" w:space="0" w:color="00000A"/>
            </w:tcBorders>
            <w:shd w:color="auto" w:fill="FFFFFF" w:val="clear"/>
          </w:tcPr>
          <w:p>
            <w:pPr>
              <w:pStyle w:val="Normal"/>
              <w:rPr/>
            </w:pPr>
            <w:r>
              <w:rPr>
                <w:b w:val="false"/>
                <w:szCs w:val="24"/>
              </w:rPr>
              <w:t>Стоянка транспортных средств</w:t>
            </w:r>
          </w:p>
        </w:tc>
        <w:tc>
          <w:tcPr>
            <w:tcW w:w="5340" w:type="dxa"/>
            <w:tcBorders>
              <w:left w:val="single" w:sz="4" w:space="0" w:color="00000A"/>
              <w:bottom w:val="single" w:sz="4" w:space="0" w:color="00000A"/>
            </w:tcBorders>
            <w:shd w:color="auto" w:fill="FFFFFF" w:val="clear"/>
          </w:tcPr>
          <w:p>
            <w:pPr>
              <w:pStyle w:val="Normal"/>
              <w:rPr/>
            </w:pPr>
            <w:r>
              <w:rPr>
                <w:b w:val="false"/>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43" w:type="dxa"/>
            <w:tcBorders>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Производственная деятельность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SimSun"/>
                <w:b w:val="false"/>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6.0</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Недропользование</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Осуществление геологических изысканий;</w:t>
            </w:r>
          </w:p>
          <w:p>
            <w:pPr>
              <w:pStyle w:val="Normal"/>
              <w:ind w:firstLine="68"/>
              <w:jc w:val="both"/>
              <w:rPr/>
            </w:pPr>
            <w:r>
              <w:rPr>
                <w:b w:val="false"/>
                <w:szCs w:val="24"/>
              </w:rPr>
              <w:t>добыча полезных ископаемых открытым (карьеры, отвалы) и закрытым (шахты, скважины) способами;</w:t>
            </w:r>
          </w:p>
          <w:p>
            <w:pPr>
              <w:pStyle w:val="Normal"/>
              <w:ind w:firstLine="68"/>
              <w:jc w:val="both"/>
              <w:rPr/>
            </w:pPr>
            <w:r>
              <w:rPr>
                <w:b w:val="false"/>
                <w:szCs w:val="24"/>
              </w:rPr>
              <w:t>размещение объектов капитального строительства, в том числе подземных, в целях добычи полезных ископаемых;</w:t>
            </w:r>
          </w:p>
          <w:p>
            <w:pPr>
              <w:pStyle w:val="Normal"/>
              <w:ind w:firstLine="68"/>
              <w:jc w:val="both"/>
              <w:rPr/>
            </w:pPr>
            <w:r>
              <w:rPr>
                <w:b w:val="false"/>
                <w:szCs w:val="24"/>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ind w:firstLine="68"/>
              <w:jc w:val="both"/>
              <w:rPr/>
            </w:pPr>
            <w:r>
              <w:rPr>
                <w:b w:val="false"/>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Тяжелая промышленность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tab/>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Автомобилестроительная промышленность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6.2.1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Легкая промышленность</w:t>
            </w:r>
          </w:p>
        </w:tc>
        <w:tc>
          <w:tcPr>
            <w:tcW w:w="534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6.3</w:t>
            </w:r>
          </w:p>
        </w:tc>
      </w:tr>
      <w:tr>
        <w:trPr/>
        <w:tc>
          <w:tcPr>
            <w:tcW w:w="3496" w:type="dxa"/>
            <w:tcBorders>
              <w:left w:val="single" w:sz="4" w:space="0" w:color="00000A"/>
              <w:bottom w:val="single" w:sz="4" w:space="0" w:color="00000A"/>
            </w:tcBorders>
            <w:shd w:color="auto" w:fill="FFFFFF" w:val="clear"/>
          </w:tcPr>
          <w:p>
            <w:pPr>
              <w:pStyle w:val="Normal"/>
              <w:rPr/>
            </w:pPr>
            <w:r>
              <w:rPr>
                <w:rFonts w:ascii="0" w:hAnsi="0"/>
                <w:b w:val="false"/>
                <w:szCs w:val="24"/>
              </w:rPr>
              <w:t xml:space="preserve">Электронная промышленность </w:t>
            </w:r>
          </w:p>
        </w:tc>
        <w:tc>
          <w:tcPr>
            <w:tcW w:w="5340" w:type="dxa"/>
            <w:tcBorders>
              <w:left w:val="single" w:sz="4" w:space="0" w:color="00000A"/>
              <w:bottom w:val="single" w:sz="4" w:space="0" w:color="00000A"/>
            </w:tcBorders>
            <w:shd w:color="auto" w:fill="FFFFFF" w:val="clear"/>
          </w:tcPr>
          <w:p>
            <w:pPr>
              <w:pStyle w:val="Normal"/>
              <w:rPr/>
            </w:pPr>
            <w:r>
              <w:rPr>
                <w:rFonts w:ascii="0" w:hAnsi="0"/>
                <w:b w:val="false"/>
                <w:szCs w:val="24"/>
              </w:rPr>
              <w:t xml:space="preserve">Размещение объектов капитального строительства, предназначенных для производства продукции электронной промышленности </w:t>
            </w:r>
          </w:p>
        </w:tc>
        <w:tc>
          <w:tcPr>
            <w:tcW w:w="1143" w:type="dxa"/>
            <w:tcBorders>
              <w:left w:val="single" w:sz="4" w:space="0" w:color="00000A"/>
              <w:bottom w:val="single" w:sz="4" w:space="0" w:color="00000A"/>
              <w:right w:val="single" w:sz="4" w:space="0" w:color="00000A"/>
            </w:tcBorders>
            <w:shd w:color="auto" w:fill="FFFFFF" w:val="clear"/>
          </w:tcPr>
          <w:p>
            <w:pPr>
              <w:pStyle w:val="Normal"/>
              <w:ind w:firstLine="68"/>
              <w:jc w:val="center"/>
              <w:rPr/>
            </w:pPr>
            <w:r>
              <w:rPr>
                <w:rFonts w:ascii="0" w:hAnsi="0"/>
                <w:b w:val="false"/>
                <w:szCs w:val="24"/>
              </w:rPr>
              <w:t xml:space="preserve">6.3.3 </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Пищевая промышленность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6.4</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Строительная промышленность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производства:строительных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6.6</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Энергетика</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6.7</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Связь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Style12"/>
                  <w:b w:val="false"/>
                  <w:color w:val="auto"/>
                  <w:szCs w:val="24"/>
                </w:rPr>
                <w:t>кодами 3.1.1</w:t>
              </w:r>
            </w:hyperlink>
            <w:r>
              <w:rPr>
                <w:b w:val="false"/>
                <w:szCs w:val="24"/>
              </w:rPr>
              <w:t xml:space="preserve">, </w:t>
            </w:r>
            <w:hyperlink w:anchor="P220">
              <w:r>
                <w:rPr>
                  <w:rStyle w:val="Style12"/>
                  <w:b w:val="false"/>
                  <w:color w:val="auto"/>
                  <w:szCs w:val="24"/>
                </w:rPr>
                <w:t>3.2.3</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6.8</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Склад</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6.9</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Целлюлозно-бумажная промышленность</w:t>
            </w:r>
          </w:p>
          <w:p>
            <w:pPr>
              <w:pStyle w:val="Normal"/>
              <w:ind w:firstLine="20"/>
              <w:rPr>
                <w:b w:val="false"/>
                <w:b w:val="false"/>
                <w:szCs w:val="24"/>
              </w:rPr>
            </w:pPr>
            <w:r>
              <w:rPr>
                <w:b w:val="false"/>
                <w:szCs w:val="24"/>
              </w:rPr>
            </w:r>
          </w:p>
          <w:p>
            <w:pPr>
              <w:pStyle w:val="Normal"/>
              <w:ind w:firstLine="20"/>
              <w:rPr>
                <w:b w:val="false"/>
                <w:b w:val="false"/>
                <w:szCs w:val="24"/>
              </w:rPr>
            </w:pPr>
            <w:r>
              <w:rPr>
                <w:b w:val="false"/>
                <w:szCs w:val="24"/>
              </w:rPr>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Научно-производственная деятельность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технологических, промышленных, агропромышленных парков, бизнес-инкубаторов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6.12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Водные объекты</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11.0</w:t>
            </w:r>
            <w:r>
              <w:rPr>
                <w:rFonts w:eastAsia="Calibri"/>
                <w:b w:val="false"/>
                <w:szCs w:val="24"/>
              </w:rPr>
              <w:t>*</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Гидротехнические сооружения</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11.3*</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Земельные участки (территории) общего пользования</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w:t>
            </w:r>
            <w:hyperlink w:anchor="P668">
              <w:r>
                <w:rPr>
                  <w:rStyle w:val="Style12"/>
                  <w:b w:val="false"/>
                  <w:color w:val="auto"/>
                  <w:szCs w:val="24"/>
                </w:rPr>
                <w:t>12.0.2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12.0**</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Улично-дорожная сеть</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7"/>
              <w:jc w:val="center"/>
              <w:rPr/>
            </w:pPr>
            <w:r>
              <w:rPr>
                <w:b w:val="false"/>
                <w:szCs w:val="24"/>
              </w:rPr>
              <w:t>12.0.1**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Благоустройство территории</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27"/>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Условно разрешенные виды использования</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Ветеринарное обслуживание</w:t>
            </w:r>
          </w:p>
          <w:p>
            <w:pPr>
              <w:pStyle w:val="Normal"/>
              <w:ind w:firstLine="20"/>
              <w:rPr>
                <w:b w:val="false"/>
                <w:b w:val="false"/>
                <w:szCs w:val="24"/>
              </w:rPr>
            </w:pPr>
            <w:r>
              <w:rPr>
                <w:b w:val="false"/>
                <w:szCs w:val="24"/>
              </w:rPr>
            </w:r>
          </w:p>
          <w:p>
            <w:pPr>
              <w:pStyle w:val="Normal"/>
              <w:ind w:firstLine="20"/>
              <w:rPr>
                <w:b w:val="false"/>
                <w:b w:val="false"/>
                <w:szCs w:val="24"/>
              </w:rPr>
            </w:pPr>
            <w:r>
              <w:rPr>
                <w:b w:val="false"/>
                <w:szCs w:val="24"/>
              </w:rPr>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9">
              <w:r>
                <w:rPr>
                  <w:rStyle w:val="Style12"/>
                  <w:b w:val="false"/>
                  <w:color w:val="auto"/>
                  <w:szCs w:val="24"/>
                </w:rPr>
                <w:t>кодами 3.10.1</w:t>
              </w:r>
            </w:hyperlink>
            <w:r>
              <w:rPr>
                <w:b w:val="false"/>
                <w:szCs w:val="24"/>
              </w:rPr>
              <w:t xml:space="preserve"> - </w:t>
            </w:r>
            <w:hyperlink r:id="rId20">
              <w:r>
                <w:rPr>
                  <w:rStyle w:val="Style12"/>
                  <w:b w:val="false"/>
                  <w:color w:val="auto"/>
                  <w:szCs w:val="24"/>
                </w:rPr>
                <w:t>3.10.2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3.10</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Амбулаторное ветеринарное обслуживание</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3.10.1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Приюты для животных</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в стационаре;</w:t>
            </w:r>
          </w:p>
          <w:p>
            <w:pPr>
              <w:pStyle w:val="Normal"/>
              <w:ind w:firstLine="68"/>
              <w:jc w:val="both"/>
              <w:rPr/>
            </w:pPr>
            <w:r>
              <w:rPr>
                <w:b w:val="false"/>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ind w:firstLine="68"/>
              <w:jc w:val="both"/>
              <w:rPr/>
            </w:pPr>
            <w:r>
              <w:rPr>
                <w:b w:val="false"/>
                <w:szCs w:val="24"/>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3.10.2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 xml:space="preserve">Деловое управление </w:t>
            </w:r>
          </w:p>
          <w:p>
            <w:pPr>
              <w:pStyle w:val="Normal"/>
              <w:ind w:firstLine="20"/>
              <w:rPr>
                <w:b w:val="false"/>
                <w:b w:val="false"/>
                <w:szCs w:val="24"/>
              </w:rPr>
            </w:pPr>
            <w:r>
              <w:rPr>
                <w:b w:val="false"/>
                <w:szCs w:val="24"/>
              </w:rPr>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Бытовое обслуживание</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3.3</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Магазины</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4.4</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Общественное питание</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4.6</w:t>
            </w:r>
          </w:p>
          <w:p>
            <w:pPr>
              <w:pStyle w:val="Normal"/>
              <w:ind w:firstLine="68"/>
              <w:jc w:val="center"/>
              <w:rPr>
                <w:b w:val="false"/>
                <w:b w:val="false"/>
                <w:szCs w:val="24"/>
              </w:rPr>
            </w:pPr>
            <w:r>
              <w:rPr>
                <w:b w:val="false"/>
                <w:szCs w:val="24"/>
              </w:rPr>
            </w:r>
          </w:p>
          <w:p>
            <w:pPr>
              <w:pStyle w:val="Normal"/>
              <w:ind w:firstLine="68"/>
              <w:jc w:val="center"/>
              <w:rPr>
                <w:b w:val="false"/>
                <w:b w:val="false"/>
                <w:szCs w:val="24"/>
              </w:rPr>
            </w:pPr>
            <w:r>
              <w:rPr>
                <w:b w:val="false"/>
                <w:szCs w:val="24"/>
              </w:rPr>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Складские площадки</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Временное хранение, распределение и перевалка грузов (за исключением хранения стратегических запасов) на открытом воздухе</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6.9.1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Железнодорожный транспорт</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Style12"/>
                  <w:b w:val="false"/>
                  <w:color w:val="auto"/>
                  <w:szCs w:val="24"/>
                </w:rPr>
                <w:t>кодами 7.1.1</w:t>
              </w:r>
            </w:hyperlink>
            <w:r>
              <w:rPr>
                <w:b w:val="false"/>
                <w:szCs w:val="24"/>
              </w:rPr>
              <w:t xml:space="preserve"> - </w:t>
            </w:r>
            <w:hyperlink w:anchor="P550">
              <w:r>
                <w:rPr>
                  <w:rStyle w:val="Style12"/>
                  <w:b w:val="false"/>
                  <w:color w:val="auto"/>
                  <w:szCs w:val="24"/>
                </w:rPr>
                <w:t>7.1.2</w:t>
              </w:r>
            </w:hyperlink>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7.1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Железнодорожные пути</w:t>
            </w:r>
          </w:p>
        </w:tc>
        <w:tc>
          <w:tcPr>
            <w:tcW w:w="5340"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Размещение железнодорожных путей</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bookmarkStart w:id="105" w:name="P545"/>
            <w:bookmarkEnd w:id="105"/>
            <w:r>
              <w:rPr>
                <w:b w:val="false"/>
                <w:szCs w:val="24"/>
              </w:rPr>
              <w:t>7.1.1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Обслуживание железнодорожных перевозок</w:t>
            </w:r>
          </w:p>
        </w:tc>
        <w:tc>
          <w:tcPr>
            <w:tcW w:w="5340"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b w:val="false"/>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3"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bookmarkStart w:id="106" w:name="P550"/>
            <w:bookmarkEnd w:id="106"/>
            <w:r>
              <w:rPr>
                <w:b w:val="false"/>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b w:val="false"/>
                <w:b w:val="false"/>
                <w:szCs w:val="24"/>
              </w:rPr>
            </w:pPr>
            <w:r>
              <w:rPr>
                <w:b w:val="false"/>
                <w:szCs w:val="24"/>
              </w:rPr>
            </w:r>
          </w:p>
        </w:tc>
      </w:tr>
    </w:tbl>
    <w:p>
      <w:pPr>
        <w:pStyle w:val="Normal"/>
        <w:ind w:right="-286"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6"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right="-286" w:firstLine="709"/>
        <w:jc w:val="both"/>
        <w:rPr/>
      </w:pPr>
      <w:r>
        <w:rPr>
          <w:b w:val="false"/>
          <w:szCs w:val="24"/>
          <w:lang w:eastAsia="ru-RU"/>
        </w:rPr>
        <w:t xml:space="preserve">1.1) </w:t>
      </w:r>
      <w:r>
        <w:rPr>
          <w:b w:val="false"/>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 при соблюдении Федерального закона от 22.07.2008 №123-ФЗ "Технический регламент о требованиях пожарной безопасности".</w:t>
      </w:r>
    </w:p>
    <w:p>
      <w:pPr>
        <w:pStyle w:val="Normal"/>
        <w:ind w:right="-286" w:firstLine="709"/>
        <w:jc w:val="both"/>
        <w:rPr/>
      </w:pPr>
      <w:r>
        <w:rPr>
          <w:b w:val="false"/>
          <w:szCs w:val="24"/>
        </w:rPr>
        <w:t>2) Предельное количество этажей зданий, строений, сооружений - не выше 12 этажей.</w:t>
      </w:r>
    </w:p>
    <w:p>
      <w:pPr>
        <w:pStyle w:val="Normal"/>
        <w:ind w:right="-286"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hanging="0"/>
        <w:jc w:val="both"/>
        <w:rPr>
          <w:b w:val="false"/>
          <w:b w:val="false"/>
          <w:szCs w:val="24"/>
        </w:rPr>
      </w:pPr>
      <w:r>
        <w:rPr>
          <w:b w:val="false"/>
          <w:szCs w:val="24"/>
        </w:rPr>
      </w:r>
    </w:p>
    <w:p>
      <w:pPr>
        <w:pStyle w:val="Normal"/>
        <w:rPr/>
      </w:pPr>
      <w:r>
        <w:rPr>
          <w:b w:val="false"/>
          <w:szCs w:val="24"/>
        </w:rPr>
        <w:t>Таблица 10.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900"/>
        <w:gridCol w:w="2178"/>
      </w:tblGrid>
      <w:tr>
        <w:trPr>
          <w:trHeight w:val="1145" w:hRule="atLeast"/>
        </w:trPr>
        <w:tc>
          <w:tcPr>
            <w:tcW w:w="2467"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Минимальная площадь земельных участков, кв. м</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Максимальная площадь земельных участков, кв. м</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30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4.9.1.4</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6.2.1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6.3.3</w:t>
            </w:r>
          </w:p>
        </w:tc>
        <w:tc>
          <w:tcPr>
            <w:tcW w:w="2478" w:type="dxa"/>
            <w:tcBorders>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6.4</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6.6</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6.7</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10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6.8</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10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rHeight w:val="101" w:hRule="atLeast"/>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200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rHeight w:val="101" w:hRule="atLeast"/>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4.4</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4.6</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2.7.1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i/>
                <w:szCs w:val="24"/>
              </w:rPr>
              <w:t>80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i/>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szCs w:val="24"/>
              </w:rPr>
              <w:t>Не ограничивается</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2.7.2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i/>
                <w:szCs w:val="24"/>
              </w:rPr>
              <w:t>9</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i/>
                <w:szCs w:val="24"/>
              </w:rPr>
              <w:t>80</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6.0</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i/>
                <w:szCs w:val="24"/>
              </w:rPr>
              <w:t>600</w:t>
            </w:r>
          </w:p>
        </w:tc>
        <w:tc>
          <w:tcPr>
            <w:tcW w:w="2900"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i/>
                <w:szCs w:val="24"/>
              </w:rPr>
              <w:t>Не ограничивается</w:t>
            </w:r>
          </w:p>
        </w:tc>
        <w:tc>
          <w:tcPr>
            <w:tcW w:w="2178"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60</w:t>
            </w:r>
          </w:p>
        </w:tc>
      </w:tr>
      <w:tr>
        <w:trPr/>
        <w:tc>
          <w:tcPr>
            <w:tcW w:w="2467" w:type="dxa"/>
            <w:tcBorders>
              <w:left w:val="single" w:sz="4" w:space="0" w:color="00000A"/>
              <w:bottom w:val="single" w:sz="4" w:space="0" w:color="00000A"/>
            </w:tcBorders>
            <w:shd w:color="auto" w:fill="FFFFFF" w:val="clear"/>
            <w:tcMar>
              <w:left w:w="68" w:type="dxa"/>
            </w:tcMar>
          </w:tcPr>
          <w:p>
            <w:pPr>
              <w:pStyle w:val="Normal"/>
              <w:jc w:val="center"/>
              <w:rPr/>
            </w:pPr>
            <w:r>
              <w:rPr>
                <w:b w:val="false"/>
                <w:szCs w:val="24"/>
              </w:rPr>
              <w:t xml:space="preserve">4.9.2 </w:t>
            </w:r>
          </w:p>
        </w:tc>
        <w:tc>
          <w:tcPr>
            <w:tcW w:w="2478" w:type="dxa"/>
            <w:tcBorders>
              <w:left w:val="single" w:sz="6" w:space="0" w:color="000001"/>
              <w:bottom w:val="single" w:sz="6" w:space="0" w:color="000001"/>
            </w:tcBorders>
            <w:shd w:color="auto" w:fill="FFFFFF" w:val="clear"/>
          </w:tcPr>
          <w:p>
            <w:pPr>
              <w:pStyle w:val="Normal"/>
              <w:jc w:val="center"/>
              <w:rPr/>
            </w:pPr>
            <w:r>
              <w:rPr>
                <w:b w:val="false"/>
                <w:szCs w:val="24"/>
              </w:rPr>
              <w:t xml:space="preserve">40 </w:t>
            </w:r>
          </w:p>
        </w:tc>
        <w:tc>
          <w:tcPr>
            <w:tcW w:w="2900" w:type="dxa"/>
            <w:tcBorders>
              <w:left w:val="single" w:sz="6" w:space="0" w:color="000001"/>
              <w:bottom w:val="single" w:sz="6" w:space="0" w:color="000001"/>
            </w:tcBorders>
            <w:shd w:color="auto" w:fill="FFFFFF" w:val="clear"/>
          </w:tcPr>
          <w:p>
            <w:pPr>
              <w:pStyle w:val="Normal"/>
              <w:ind w:hanging="6"/>
              <w:jc w:val="center"/>
              <w:rPr/>
            </w:pPr>
            <w:r>
              <w:rPr>
                <w:b w:val="false"/>
                <w:szCs w:val="24"/>
              </w:rPr>
              <w:t>Не ограничивается</w:t>
            </w:r>
          </w:p>
        </w:tc>
        <w:tc>
          <w:tcPr>
            <w:tcW w:w="2178" w:type="dxa"/>
            <w:tcBorders>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 xml:space="preserve">0 </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6" w:firstLine="709"/>
        <w:jc w:val="both"/>
        <w:rPr/>
      </w:pPr>
      <w:r>
        <w:rPr>
          <w:bCs/>
          <w:szCs w:val="24"/>
        </w:rPr>
        <w:t xml:space="preserve">1. </w:t>
      </w:r>
      <w:r>
        <w:rPr>
          <w:b w:val="false"/>
          <w:szCs w:val="24"/>
        </w:rPr>
        <w:t>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6" w:firstLine="709"/>
        <w:jc w:val="both"/>
        <w:rPr/>
      </w:pPr>
      <w:r>
        <w:rPr>
          <w:b w:val="false"/>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right="-286" w:firstLine="709"/>
        <w:jc w:val="both"/>
        <w:rPr/>
      </w:pPr>
      <w:r>
        <w:rPr>
          <w:b w:val="false"/>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6"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6"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pPr>
      <w:r>
        <w:rPr>
          <w:b w:val="false"/>
          <w:bCs/>
          <w:szCs w:val="24"/>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right="-284" w:firstLine="709"/>
        <w:jc w:val="both"/>
        <w:rPr>
          <w:b w:val="false"/>
          <w:b w:val="false"/>
          <w:szCs w:val="24"/>
        </w:rPr>
      </w:pPr>
      <w:r>
        <w:rPr>
          <w:b w:val="false"/>
          <w:szCs w:val="24"/>
        </w:rPr>
      </w:r>
    </w:p>
    <w:p>
      <w:pPr>
        <w:pStyle w:val="2"/>
        <w:ind w:right="-284" w:hanging="0"/>
        <w:jc w:val="both"/>
        <w:rPr/>
      </w:pPr>
      <w:bookmarkStart w:id="107" w:name="_Toc152593790"/>
      <w:bookmarkStart w:id="108" w:name="_Toc151129780"/>
      <w:r>
        <w:rPr>
          <w:szCs w:val="24"/>
        </w:rPr>
        <w:t>Статья 44. Коммунально-складская зона-П2-1, П2-2, П2-3, П2-5, П2-6, П2-8</w:t>
      </w:r>
      <w:bookmarkEnd w:id="107"/>
      <w:bookmarkEnd w:id="108"/>
    </w:p>
    <w:p>
      <w:pPr>
        <w:pStyle w:val="Normal"/>
        <w:jc w:val="center"/>
        <w:rPr/>
      </w:pPr>
      <w:r>
        <w:rPr>
          <w:b w:val="false"/>
          <w:szCs w:val="24"/>
        </w:rPr>
        <w:t>Таблица 11.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2"/>
        <w:gridCol w:w="5361"/>
        <w:gridCol w:w="1126"/>
      </w:tblGrid>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Хранение автотранспорта </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1">
              <w:r>
                <w:rPr>
                  <w:rStyle w:val="Style"/>
                  <w:b w:val="false"/>
                  <w:szCs w:val="24"/>
                </w:rPr>
                <w:t>кодами 2.7.2</w:t>
              </w:r>
            </w:hyperlink>
            <w:r>
              <w:rPr>
                <w:b w:val="false"/>
                <w:szCs w:val="24"/>
              </w:rPr>
              <w:t xml:space="preserve">, </w:t>
            </w:r>
            <w:hyperlink r:id="rId22">
              <w:r>
                <w:rPr>
                  <w:rStyle w:val="Style"/>
                  <w:b w:val="false"/>
                  <w:szCs w:val="24"/>
                </w:rPr>
                <w:t xml:space="preserve">4.9 </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szCs w:val="24"/>
              </w:rPr>
              <w:t xml:space="preserve">Размещение гаражей для собственных нужд </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i/>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before="0" w:after="0"/>
              <w:contextualSpacing/>
              <w:jc w:val="center"/>
              <w:rPr/>
            </w:pPr>
            <w:r>
              <w:rPr>
                <w:b w:val="false"/>
                <w:i/>
                <w:szCs w:val="24"/>
              </w:rPr>
              <w:t>2.7.2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Служебные гаражи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Объекты дорожного сервиса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Style12"/>
                  <w:b w:val="false"/>
                  <w:color w:val="auto"/>
                  <w:szCs w:val="24"/>
                </w:rPr>
                <w:t>кодами 4.9.1.1</w:t>
              </w:r>
            </w:hyperlink>
            <w:r>
              <w:rPr>
                <w:b w:val="false"/>
                <w:szCs w:val="24"/>
              </w:rPr>
              <w:t xml:space="preserve"> - </w:t>
            </w:r>
            <w:hyperlink w:anchor="P402">
              <w:r>
                <w:rPr>
                  <w:rStyle w:val="Style12"/>
                  <w:b w:val="false"/>
                  <w:color w:val="auto"/>
                  <w:szCs w:val="24"/>
                </w:rPr>
                <w:t>4.9.1.4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Заправка транспортных средств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Обеспечение дорожного отдыха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Автомобильные мойки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автомобильных моек,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Ремонт автомобилей</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4.9.1.4</w:t>
            </w:r>
          </w:p>
        </w:tc>
      </w:tr>
      <w:tr>
        <w:trPr/>
        <w:tc>
          <w:tcPr>
            <w:tcW w:w="3492" w:type="dxa"/>
            <w:tcBorders>
              <w:left w:val="single" w:sz="4" w:space="0" w:color="00000A"/>
              <w:bottom w:val="single" w:sz="4" w:space="0" w:color="00000A"/>
            </w:tcBorders>
            <w:shd w:color="auto" w:fill="FFFFFF" w:val="clear"/>
          </w:tcPr>
          <w:p>
            <w:pPr>
              <w:pStyle w:val="Normal"/>
              <w:rPr/>
            </w:pPr>
            <w:r>
              <w:rPr>
                <w:b w:val="false"/>
                <w:szCs w:val="24"/>
              </w:rPr>
              <w:t>Стоянка транспортных средств</w:t>
            </w:r>
          </w:p>
        </w:tc>
        <w:tc>
          <w:tcPr>
            <w:tcW w:w="5361" w:type="dxa"/>
            <w:tcBorders>
              <w:left w:val="single" w:sz="4" w:space="0" w:color="00000A"/>
              <w:bottom w:val="single" w:sz="4" w:space="0" w:color="00000A"/>
            </w:tcBorders>
            <w:shd w:color="auto" w:fill="FFFFFF" w:val="clear"/>
          </w:tcPr>
          <w:p>
            <w:pPr>
              <w:pStyle w:val="Normal"/>
              <w:rPr/>
            </w:pPr>
            <w:r>
              <w:rPr>
                <w:b w:val="false"/>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6" w:type="dxa"/>
            <w:tcBorders>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Связь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r>
                <w:rPr>
                  <w:rStyle w:val="Style12"/>
                  <w:b w:val="false"/>
                  <w:color w:val="auto"/>
                  <w:szCs w:val="24"/>
                </w:rPr>
                <w:t>кодами 3.1.1</w:t>
              </w:r>
            </w:hyperlink>
            <w:r>
              <w:rPr>
                <w:b w:val="false"/>
                <w:szCs w:val="24"/>
              </w:rPr>
              <w:t xml:space="preserve">, </w:t>
            </w:r>
            <w:hyperlink w:anchor="P220">
              <w:r>
                <w:rPr>
                  <w:rStyle w:val="Style12"/>
                  <w:b w:val="false"/>
                  <w:color w:val="auto"/>
                  <w:szCs w:val="24"/>
                </w:rPr>
                <w:t>3.2.3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6.8</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Склад</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6.9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Автомобильный транспорт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Style12"/>
                  <w:b w:val="false"/>
                  <w:color w:val="auto"/>
                  <w:szCs w:val="24"/>
                </w:rPr>
                <w:t>кодами 7.2.1</w:t>
              </w:r>
            </w:hyperlink>
            <w:r>
              <w:rPr>
                <w:b w:val="false"/>
                <w:szCs w:val="24"/>
              </w:rPr>
              <w:t xml:space="preserve"> - </w:t>
            </w:r>
            <w:hyperlink w:anchor="P567">
              <w:r>
                <w:rPr>
                  <w:rStyle w:val="Style12"/>
                  <w:b w:val="false"/>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Размещение автомобильных дорог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p>
            <w:pPr>
              <w:pStyle w:val="Normal"/>
              <w:jc w:val="both"/>
              <w:rPr/>
            </w:pPr>
            <w:r>
              <w:rPr>
                <w:b w:val="false"/>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09" w:name="P559"/>
            <w:bookmarkEnd w:id="109"/>
            <w:r>
              <w:rPr>
                <w:b w:val="false"/>
                <w:szCs w:val="24"/>
              </w:rPr>
              <w:t>7.2.1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Обслуживание перевозок пассажиров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Style12"/>
                  <w:b w:val="false"/>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Стоянки транспорта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10" w:name="P567"/>
            <w:bookmarkEnd w:id="110"/>
            <w:r>
              <w:rPr>
                <w:b w:val="false"/>
                <w:szCs w:val="24"/>
              </w:rPr>
              <w:t>7.2.3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Трубопроводный транспорт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11" w:name="P580"/>
            <w:bookmarkEnd w:id="111"/>
            <w:r>
              <w:rPr>
                <w:b w:val="false"/>
                <w:szCs w:val="24"/>
              </w:rPr>
              <w:t>7.5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Водные объекты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11.0</w:t>
            </w:r>
            <w:r>
              <w:rPr>
                <w:rFonts w:eastAsia="Calibri"/>
                <w:b w:val="false"/>
                <w:szCs w:val="24"/>
              </w:rPr>
              <w:t>*</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 xml:space="preserve"> - </w:t>
            </w:r>
            <w:hyperlink w:anchor="P668">
              <w:r>
                <w:rPr>
                  <w:rStyle w:val="Style12"/>
                  <w:b w:val="false"/>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Бытовое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Ветеринарное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r>
                <w:rPr>
                  <w:rStyle w:val="Style12"/>
                  <w:b w:val="false"/>
                  <w:color w:val="auto"/>
                  <w:szCs w:val="24"/>
                </w:rPr>
                <w:t>кодами 3.10.1</w:t>
              </w:r>
            </w:hyperlink>
            <w:r>
              <w:rPr>
                <w:b w:val="false"/>
                <w:szCs w:val="24"/>
              </w:rPr>
              <w:t xml:space="preserve"> - </w:t>
            </w:r>
            <w:hyperlink w:anchor="P324">
              <w:r>
                <w:rPr>
                  <w:rStyle w:val="Style12"/>
                  <w:b w:val="false"/>
                  <w:color w:val="auto"/>
                  <w:szCs w:val="24"/>
                </w:rPr>
                <w:t>3.10.2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Амбулаторное ветеринарное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Приюты для животных</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оказания ветеринарных услуг в стационаре;</w:t>
            </w:r>
          </w:p>
          <w:p>
            <w:pPr>
              <w:pStyle w:val="Normal"/>
              <w:jc w:val="both"/>
              <w:rPr/>
            </w:pPr>
            <w:r>
              <w:rPr>
                <w:b w:val="false"/>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jc w:val="both"/>
              <w:rPr/>
            </w:pPr>
            <w:r>
              <w:rPr>
                <w:b w:val="false"/>
                <w:szCs w:val="24"/>
              </w:rPr>
              <w:t>размещение объектов капитального строительства, предназначенных для организации гостиниц для животных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3.10.2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Деловое управление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Магазины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Общественное питание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Складские площадки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Временное хранение, распределение и перевалка грузов (за исключением хранения стратегических запасов) на открытом воздухе</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6.9.1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Железнодорожный транспорт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Style12"/>
                  <w:b w:val="false"/>
                  <w:color w:val="auto"/>
                  <w:szCs w:val="24"/>
                </w:rPr>
                <w:t>кодами 7.1.1</w:t>
              </w:r>
            </w:hyperlink>
            <w:r>
              <w:rPr>
                <w:b w:val="false"/>
                <w:szCs w:val="24"/>
              </w:rPr>
              <w:t xml:space="preserve"> - </w:t>
            </w:r>
            <w:hyperlink w:anchor="P550">
              <w:r>
                <w:rPr>
                  <w:rStyle w:val="Style12"/>
                  <w:b w:val="false"/>
                  <w:color w:val="auto"/>
                  <w:szCs w:val="24"/>
                </w:rPr>
                <w:t>7.1.2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Железнодорожные пути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железнодорожных путей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Обслуживание железнодорожных перевозок</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b w:val="false"/>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right="-284" w:firstLine="709"/>
        <w:jc w:val="both"/>
        <w:rPr>
          <w:i w:val="false"/>
          <w:i w:val="false"/>
          <w:iCs w:val="false"/>
        </w:rPr>
      </w:pPr>
      <w:r>
        <w:rPr>
          <w:b w:val="false"/>
          <w:i w:val="false"/>
          <w:iCs w:val="false"/>
          <w:szCs w:val="24"/>
          <w:lang w:eastAsia="ru-RU"/>
        </w:rPr>
        <w:t xml:space="preserve">1.1) </w:t>
      </w:r>
      <w:r>
        <w:rPr>
          <w:b w:val="false"/>
          <w:i w:val="false"/>
          <w:iCs w:val="false"/>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N 123-ФЗ "Технический регламент о требованиях пожарной безопасности".</w:t>
      </w:r>
    </w:p>
    <w:p>
      <w:pPr>
        <w:pStyle w:val="Normal"/>
        <w:ind w:firstLine="709"/>
        <w:jc w:val="both"/>
        <w:rPr>
          <w:i w:val="false"/>
          <w:i w:val="false"/>
          <w:iCs w:val="false"/>
        </w:rPr>
      </w:pPr>
      <w:r>
        <w:rPr>
          <w:b w:val="false"/>
          <w:i w:val="false"/>
          <w:iCs w:val="false"/>
          <w:szCs w:val="24"/>
        </w:rPr>
        <w:t>2) Предельное количество этажей зданий, строений, сооружений - не выше 12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hanging="0"/>
        <w:rPr>
          <w:b w:val="false"/>
          <w:b w:val="false"/>
          <w:szCs w:val="24"/>
        </w:rPr>
      </w:pPr>
      <w:r>
        <w:rPr>
          <w:b w:val="false"/>
          <w:szCs w:val="24"/>
        </w:rPr>
      </w:r>
    </w:p>
    <w:p>
      <w:pPr>
        <w:pStyle w:val="Normal"/>
        <w:rPr/>
      </w:pPr>
      <w:r>
        <w:rPr>
          <w:b w:val="false"/>
          <w:szCs w:val="24"/>
        </w:rPr>
        <w:t>Таблица 12.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iCs/>
                <w:szCs w:val="24"/>
              </w:rPr>
              <w:t>2.7.1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2.7.2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i/>
                <w:szCs w:val="24"/>
              </w:rPr>
              <w:t>9</w:t>
            </w:r>
          </w:p>
        </w:tc>
        <w:tc>
          <w:tcPr>
            <w:tcW w:w="2472"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i/>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100</w:t>
            </w:r>
          </w:p>
        </w:tc>
      </w:tr>
      <w:tr>
        <w:trPr/>
        <w:tc>
          <w:tcPr>
            <w:tcW w:w="2467" w:type="dxa"/>
            <w:tcBorders>
              <w:top w:val="single" w:sz="6" w:space="0" w:color="000001"/>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4.9.1.3</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4.9.1.4</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6.8</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18</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10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7.5</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3.10.2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4.4</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4.6</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7.1.1</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7.1.2</w:t>
            </w:r>
          </w:p>
        </w:tc>
        <w:tc>
          <w:tcPr>
            <w:tcW w:w="2478" w:type="dxa"/>
            <w:tcBorders>
              <w:top w:val="single" w:sz="6" w:space="0" w:color="000001"/>
              <w:left w:val="single" w:sz="6" w:space="0" w:color="000001"/>
              <w:bottom w:val="single" w:sz="6" w:space="0" w:color="000001"/>
            </w:tcBorders>
            <w:shd w:color="auto" w:fill="FFFFFF" w:val="clear"/>
          </w:tcPr>
          <w:p>
            <w:pPr>
              <w:pStyle w:val="Normal"/>
              <w:ind w:hanging="38"/>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rHeight w:val="348" w:hRule="atLeast"/>
        </w:trPr>
        <w:tc>
          <w:tcPr>
            <w:tcW w:w="2467" w:type="dxa"/>
            <w:tcBorders>
              <w:left w:val="single" w:sz="4" w:space="0" w:color="00000A"/>
              <w:bottom w:val="single" w:sz="4" w:space="0" w:color="00000A"/>
            </w:tcBorders>
            <w:shd w:color="auto" w:fill="FFFFFF" w:val="clear"/>
            <w:tcMar>
              <w:left w:w="68" w:type="dxa"/>
            </w:tcMar>
          </w:tcPr>
          <w:p>
            <w:pPr>
              <w:pStyle w:val="Normal"/>
              <w:jc w:val="center"/>
              <w:rPr/>
            </w:pPr>
            <w:r>
              <w:rPr>
                <w:b w:val="false"/>
                <w:szCs w:val="24"/>
              </w:rPr>
              <w:t xml:space="preserve">4.9.2 </w:t>
            </w:r>
          </w:p>
        </w:tc>
        <w:tc>
          <w:tcPr>
            <w:tcW w:w="2478" w:type="dxa"/>
            <w:tcBorders>
              <w:left w:val="single" w:sz="6" w:space="0" w:color="000001"/>
              <w:bottom w:val="single" w:sz="6" w:space="0" w:color="000001"/>
            </w:tcBorders>
            <w:shd w:color="auto" w:fill="FFFFFF" w:val="clear"/>
          </w:tcPr>
          <w:p>
            <w:pPr>
              <w:pStyle w:val="Normal"/>
              <w:jc w:val="center"/>
              <w:rPr/>
            </w:pPr>
            <w:r>
              <w:rPr>
                <w:b w:val="false"/>
                <w:szCs w:val="24"/>
              </w:rPr>
              <w:t xml:space="preserve">40 </w:t>
            </w:r>
          </w:p>
        </w:tc>
        <w:tc>
          <w:tcPr>
            <w:tcW w:w="2472" w:type="dxa"/>
            <w:tcBorders>
              <w:left w:val="single" w:sz="6" w:space="0" w:color="000001"/>
              <w:bottom w:val="single" w:sz="6" w:space="0" w:color="000001"/>
            </w:tcBorders>
            <w:shd w:color="auto" w:fill="FFFFFF" w:val="clear"/>
          </w:tcPr>
          <w:p>
            <w:pPr>
              <w:pStyle w:val="Normal"/>
              <w:jc w:val="center"/>
              <w:rPr/>
            </w:pPr>
            <w:r>
              <w:rPr>
                <w:b w:val="false"/>
                <w:szCs w:val="24"/>
              </w:rPr>
              <w:t xml:space="preserve">Не ограничивается </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 xml:space="preserve">Не ограничивается </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pPr>
      <w:r>
        <w:rPr>
          <w:b w:val="false"/>
          <w:i/>
          <w:iCs/>
          <w:szCs w:val="24"/>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right="-284" w:firstLine="709"/>
        <w:jc w:val="both"/>
        <w:rPr/>
      </w:pPr>
      <w:r>
        <w:rPr>
          <w:b w:val="false"/>
          <w:szCs w:val="24"/>
        </w:rPr>
        <w:t>2. 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pPr>
      <w:r>
        <w:rPr>
          <w:b w:val="false"/>
          <w:bCs/>
          <w:szCs w:val="24"/>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4" w:firstLine="709"/>
        <w:jc w:val="both"/>
        <w:rPr/>
      </w:pPr>
      <w:r>
        <w:rPr>
          <w:b w:val="false"/>
          <w:bCs/>
          <w:szCs w:val="24"/>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i w:val="false"/>
          <w:i w:val="false"/>
          <w:iCs w:val="false"/>
          <w:sz w:val="20"/>
          <w:szCs w:val="20"/>
        </w:rPr>
      </w:pPr>
      <w:r>
        <w:rPr>
          <w:rFonts w:cs="Times New Roman" w:ascii="Times New Roman" w:hAnsi="Times New Roman"/>
          <w:b w:val="false"/>
          <w:bCs/>
          <w:i w:val="false"/>
          <w:iCs w:val="false"/>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i w:val="false"/>
          <w:i w:val="false"/>
          <w:iCs w:val="false"/>
          <w:sz w:val="20"/>
          <w:szCs w:val="20"/>
        </w:rPr>
      </w:pPr>
      <w:r>
        <w:rPr>
          <w:rFonts w:cs="Times New Roman" w:ascii="Times New Roman" w:hAnsi="Times New Roman"/>
          <w:b w:val="false"/>
          <w:bCs/>
          <w:i w:val="false"/>
          <w:iCs w:val="false"/>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i w:val="false"/>
          <w:i w:val="false"/>
          <w:iCs w:val="false"/>
          <w:sz w:val="20"/>
          <w:szCs w:val="20"/>
        </w:rPr>
      </w:pPr>
      <w:r>
        <w:rPr>
          <w:b w:val="false"/>
          <w:bCs/>
          <w:i w:val="false"/>
          <w:iCs w:val="false"/>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pPr>
      <w:r>
        <w:rPr>
          <w:b w:val="false"/>
          <w:bCs/>
          <w:i w:val="false"/>
          <w:iCs w:val="false"/>
          <w:sz w:val="20"/>
          <w:szCs w:val="20"/>
        </w:rPr>
        <w:t>При подработке эксплуатируемых зданий и сооружений следует пред</w:t>
      </w:r>
      <w:r>
        <w:rPr>
          <w:b w:val="false"/>
          <w:bCs/>
          <w:szCs w:val="24"/>
        </w:rPr>
        <w:t>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jc w:val="both"/>
        <w:rPr>
          <w:i/>
          <w:i/>
          <w:iCs/>
          <w:szCs w:val="24"/>
        </w:rPr>
      </w:pPr>
      <w:r>
        <w:rPr>
          <w:i/>
          <w:iCs/>
          <w:szCs w:val="24"/>
        </w:rPr>
      </w:r>
    </w:p>
    <w:p>
      <w:pPr>
        <w:pStyle w:val="2"/>
        <w:ind w:right="-284" w:hanging="0"/>
        <w:jc w:val="both"/>
        <w:rPr/>
      </w:pPr>
      <w:bookmarkStart w:id="112" w:name="_Toc152593791"/>
      <w:r>
        <w:rPr>
          <w:szCs w:val="24"/>
        </w:rPr>
        <w:t>Статья 45. Градостроительные регламенты. Зоны транспортной инфраструктуры.</w:t>
      </w:r>
      <w:bookmarkEnd w:id="112"/>
    </w:p>
    <w:p>
      <w:pPr>
        <w:pStyle w:val="Normal"/>
        <w:ind w:right="-284" w:firstLine="709"/>
        <w:jc w:val="both"/>
        <w:rPr/>
      </w:pPr>
      <w:r>
        <w:rPr>
          <w:b w:val="false"/>
          <w:szCs w:val="24"/>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pPr>
        <w:pStyle w:val="Normal"/>
        <w:ind w:right="-284" w:firstLine="709"/>
        <w:jc w:val="both"/>
        <w:rPr>
          <w:b w:val="false"/>
          <w:b w:val="false"/>
          <w:szCs w:val="24"/>
        </w:rPr>
      </w:pPr>
      <w:r>
        <w:rPr>
          <w:b w:val="false"/>
          <w:szCs w:val="24"/>
        </w:rPr>
      </w:r>
    </w:p>
    <w:p>
      <w:pPr>
        <w:pStyle w:val="2"/>
        <w:ind w:right="-284" w:hanging="0"/>
        <w:jc w:val="both"/>
        <w:rPr/>
      </w:pPr>
      <w:bookmarkStart w:id="113" w:name="_Toc152593792"/>
      <w:bookmarkStart w:id="114" w:name="_Toc151129781"/>
      <w:r>
        <w:rPr>
          <w:szCs w:val="24"/>
        </w:rPr>
        <w:t>Статья 46. Зона транспортной инфраструктуры-Т-1,Т-2,Т-3,Т-4,Т-5,Т-6,Т-7,Т-8</w:t>
      </w:r>
      <w:bookmarkEnd w:id="113"/>
      <w:bookmarkEnd w:id="114"/>
    </w:p>
    <w:p>
      <w:pPr>
        <w:pStyle w:val="Normal"/>
        <w:ind w:right="-284" w:hanging="0"/>
        <w:jc w:val="center"/>
        <w:rPr/>
      </w:pPr>
      <w:r>
        <w:rPr>
          <w:b w:val="false"/>
          <w:szCs w:val="24"/>
        </w:rPr>
        <w:t>Таблица 13. Виды разрешенного использования земельных участков и объектов капитального строительства</w:t>
      </w:r>
    </w:p>
    <w:tbl>
      <w:tblPr>
        <w:tblW w:w="9959" w:type="dxa"/>
        <w:jc w:val="left"/>
        <w:tblInd w:w="-128" w:type="dxa"/>
        <w:tblCellMar>
          <w:top w:w="0" w:type="dxa"/>
          <w:left w:w="83" w:type="dxa"/>
          <w:bottom w:w="0" w:type="dxa"/>
          <w:right w:w="108" w:type="dxa"/>
        </w:tblCellMar>
        <w:tblLook w:firstRow="0" w:noVBand="0" w:lastRow="0" w:firstColumn="0" w:lastColumn="0" w:noHBand="0" w:val="0000"/>
      </w:tblPr>
      <w:tblGrid>
        <w:gridCol w:w="3492"/>
        <w:gridCol w:w="5388"/>
        <w:gridCol w:w="1079"/>
      </w:tblGrid>
      <w:tr>
        <w:trPr/>
        <w:tc>
          <w:tcPr>
            <w:tcW w:w="3492"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Наименование вида разрешенного использования земельного участка</w:t>
            </w:r>
          </w:p>
        </w:tc>
        <w:tc>
          <w:tcPr>
            <w:tcW w:w="5388" w:type="dxa"/>
            <w:tcBorders>
              <w:top w:val="single" w:sz="4" w:space="0" w:color="00000A"/>
              <w:left w:val="single" w:sz="4" w:space="0" w:color="00000A"/>
              <w:bottom w:val="single" w:sz="4" w:space="0" w:color="00000A"/>
            </w:tcBorders>
            <w:shd w:color="auto" w:fill="FFFFFF" w:val="clear"/>
          </w:tcPr>
          <w:p>
            <w:pPr>
              <w:pStyle w:val="Normal"/>
              <w:ind w:firstLine="56"/>
              <w:jc w:val="center"/>
              <w:rPr/>
            </w:pPr>
            <w:r>
              <w:rPr>
                <w:b w:val="false"/>
                <w:szCs w:val="24"/>
              </w:rPr>
              <w:t>Виды объектов, размещение которых соответствует виду разрешенного использования</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56"/>
              <w:jc w:val="center"/>
              <w:rPr/>
            </w:pPr>
            <w:r>
              <w:rPr>
                <w:b w:val="false"/>
                <w:szCs w:val="24"/>
              </w:rPr>
              <w:t>Код вида *</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bookmarkStart w:id="115" w:name="sub_1031"/>
            <w:bookmarkEnd w:id="115"/>
            <w:r>
              <w:rPr>
                <w:b w:val="false"/>
                <w:szCs w:val="24"/>
              </w:rPr>
              <w:t xml:space="preserve">Хранение автотранспорта </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23">
              <w:r>
                <w:rPr>
                  <w:rStyle w:val="Style"/>
                  <w:b w:val="false"/>
                  <w:szCs w:val="24"/>
                </w:rPr>
                <w:t>кодами 2.7.2</w:t>
              </w:r>
            </w:hyperlink>
            <w:r>
              <w:rPr>
                <w:b w:val="false"/>
                <w:szCs w:val="24"/>
              </w:rPr>
              <w:t xml:space="preserve">, </w:t>
            </w:r>
            <w:hyperlink r:id="rId24">
              <w:r>
                <w:rPr>
                  <w:rStyle w:val="Style"/>
                  <w:b w:val="false"/>
                  <w:szCs w:val="24"/>
                </w:rPr>
                <w:t xml:space="preserve">4.9 </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2.7.1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 xml:space="preserve">Размещение гаражей для собственных нужд </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i w:val="false"/>
                <w:i w:val="false"/>
                <w:iCs w:val="false"/>
              </w:rPr>
            </w:pPr>
            <w:r>
              <w:rPr>
                <w:b w:val="false"/>
                <w:i w:val="false"/>
                <w:iCs w:val="false"/>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ListParagraph"/>
              <w:spacing w:lineRule="auto" w:line="240" w:before="0" w:after="0"/>
              <w:ind w:left="0" w:hanging="0"/>
              <w:jc w:val="center"/>
              <w:rPr>
                <w:i w:val="false"/>
                <w:i w:val="false"/>
                <w:iCs w:val="false"/>
              </w:rPr>
            </w:pPr>
            <w:r>
              <w:rPr>
                <w:rFonts w:ascii="Times New Roman" w:hAnsi="Times New Roman"/>
                <w:b w:val="false"/>
                <w:i w:val="false"/>
                <w:iCs w:val="false"/>
                <w:sz w:val="24"/>
                <w:szCs w:val="24"/>
              </w:rPr>
              <w:t>2.7.2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Коммунальное обслуживание</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Административные здания организаций, обеспечивающих предоставление коммунальных услуг</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Служебные гаражи</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r>
                <w:rPr>
                  <w:rStyle w:val="Style12"/>
                  <w:b w:val="false"/>
                  <w:color w:val="auto"/>
                  <w:szCs w:val="24"/>
                </w:rPr>
                <w:t>кодами 3.0</w:t>
              </w:r>
            </w:hyperlink>
            <w:r>
              <w:rPr>
                <w:b w:val="false"/>
                <w:szCs w:val="24"/>
              </w:rPr>
              <w:t xml:space="preserve">, </w:t>
            </w:r>
            <w:hyperlink w:anchor="P333">
              <w:r>
                <w:rPr>
                  <w:rStyle w:val="Style12"/>
                  <w:b w:val="false"/>
                  <w:color w:val="auto"/>
                  <w:szCs w:val="24"/>
                </w:rPr>
                <w:t>4.0</w:t>
              </w:r>
            </w:hyperlink>
            <w:r>
              <w:rPr>
                <w:b w:val="false"/>
                <w:szCs w:val="24"/>
              </w:rPr>
              <w:t>, а также для стоянки и хранения транспортных средств общего пользования, в том числе в депо</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Объекты дорожного сервиса</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r>
                <w:rPr>
                  <w:rStyle w:val="Style12"/>
                  <w:b w:val="false"/>
                  <w:color w:val="auto"/>
                  <w:szCs w:val="24"/>
                </w:rPr>
                <w:t>кодами 4.9.1.1</w:t>
              </w:r>
            </w:hyperlink>
            <w:r>
              <w:rPr>
                <w:b w:val="false"/>
                <w:szCs w:val="24"/>
              </w:rPr>
              <w:t xml:space="preserve"> - </w:t>
            </w:r>
            <w:hyperlink w:anchor="P402">
              <w:r>
                <w:rPr>
                  <w:rStyle w:val="Style12"/>
                  <w:b w:val="false"/>
                  <w:color w:val="auto"/>
                  <w:szCs w:val="24"/>
                </w:rPr>
                <w:t>4.9.1.4</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Заправка транспортных средств</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Обеспечение дорожного отдыха</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Автомобильные мойки</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автомобильных моек, а также размещение магазинов сопутствующей торговли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Ремонт автомобилей</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4.9.1.4</w:t>
            </w:r>
          </w:p>
        </w:tc>
      </w:tr>
      <w:tr>
        <w:trPr/>
        <w:tc>
          <w:tcPr>
            <w:tcW w:w="3492" w:type="dxa"/>
            <w:tcBorders>
              <w:left w:val="single" w:sz="4" w:space="0" w:color="00000A"/>
              <w:bottom w:val="single" w:sz="4" w:space="0" w:color="00000A"/>
            </w:tcBorders>
            <w:shd w:color="auto" w:fill="FFFFFF" w:val="clear"/>
          </w:tcPr>
          <w:p>
            <w:pPr>
              <w:pStyle w:val="Normal"/>
              <w:rPr/>
            </w:pPr>
            <w:r>
              <w:rPr>
                <w:b w:val="false"/>
                <w:szCs w:val="24"/>
              </w:rPr>
              <w:t>Стоянка транспортных средств</w:t>
            </w:r>
          </w:p>
        </w:tc>
        <w:tc>
          <w:tcPr>
            <w:tcW w:w="5388" w:type="dxa"/>
            <w:tcBorders>
              <w:left w:val="single" w:sz="4" w:space="0" w:color="00000A"/>
              <w:bottom w:val="single" w:sz="4" w:space="0" w:color="00000A"/>
            </w:tcBorders>
            <w:shd w:color="auto" w:fill="FFFFFF" w:val="clear"/>
          </w:tcPr>
          <w:p>
            <w:pPr>
              <w:pStyle w:val="Normal"/>
              <w:rPr/>
            </w:pPr>
            <w:r>
              <w:rPr>
                <w:b w:val="false"/>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79" w:type="dxa"/>
            <w:tcBorders>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4.9.2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Железнодорожный транспорт</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r>
                <w:rPr>
                  <w:rStyle w:val="Style12"/>
                  <w:b w:val="false"/>
                  <w:color w:val="auto"/>
                  <w:szCs w:val="24"/>
                </w:rPr>
                <w:t>кодами 7.1.1</w:t>
              </w:r>
            </w:hyperlink>
            <w:r>
              <w:rPr>
                <w:b w:val="false"/>
                <w:szCs w:val="24"/>
              </w:rPr>
              <w:t xml:space="preserve"> - </w:t>
            </w:r>
            <w:hyperlink w:anchor="P550">
              <w:r>
                <w:rPr>
                  <w:rStyle w:val="Style12"/>
                  <w:b w:val="false"/>
                  <w:color w:val="auto"/>
                  <w:szCs w:val="24"/>
                </w:rPr>
                <w:t>7.1.2</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Железнодорожные пути</w:t>
            </w:r>
          </w:p>
        </w:tc>
        <w:tc>
          <w:tcPr>
            <w:tcW w:w="5388"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Размещение железнодорожных путей</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Обслуживание железнодорожных перевозок</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jc w:val="both"/>
              <w:rPr/>
            </w:pPr>
            <w:r>
              <w:rPr>
                <w:b w:val="false"/>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Автомобильный транспорт</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Style12"/>
                  <w:b w:val="false"/>
                  <w:color w:val="auto"/>
                  <w:szCs w:val="24"/>
                </w:rPr>
                <w:t>кодами 7.2.1</w:t>
              </w:r>
            </w:hyperlink>
            <w:r>
              <w:rPr>
                <w:b w:val="false"/>
                <w:szCs w:val="24"/>
              </w:rPr>
              <w:t xml:space="preserve"> - </w:t>
            </w:r>
            <w:hyperlink w:anchor="P567">
              <w:r>
                <w:rPr>
                  <w:rStyle w:val="Style12"/>
                  <w:b w:val="false"/>
                  <w:color w:val="auto"/>
                  <w:szCs w:val="24"/>
                </w:rPr>
                <w:t>7.2.3</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автомобильных дорог</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p>
            <w:pPr>
              <w:pStyle w:val="Normal"/>
              <w:jc w:val="both"/>
              <w:rPr/>
            </w:pPr>
            <w:r>
              <w:rPr>
                <w:b w:val="false"/>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Обслуживание перевозок пассажиров</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Style12"/>
                  <w:b w:val="false"/>
                  <w:color w:val="auto"/>
                  <w:szCs w:val="24"/>
                </w:rPr>
                <w:t>кодом 7.6</w:t>
              </w:r>
            </w:hyperlink>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Стоянки транспорта общего пользования</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стоянок транспортных средств, осуществляющих перевозки людей по установленному маршруту</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Воздушный транспорт</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7.4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Трубопроводный транспорт</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7.5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Водные объекты</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11.0</w:t>
            </w:r>
            <w:r>
              <w:rPr>
                <w:rFonts w:eastAsia="Calibri"/>
                <w:b w:val="false"/>
                <w:szCs w:val="24"/>
              </w:rPr>
              <w:t>*</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Склад</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6.9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Складские площадки</w:t>
            </w:r>
          </w:p>
        </w:tc>
        <w:tc>
          <w:tcPr>
            <w:tcW w:w="5388"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Временное хранение, распределение и перевалка грузов (за исключением хранения стратегических запасов) на открытом воздухе</w:t>
            </w:r>
          </w:p>
        </w:tc>
        <w:tc>
          <w:tcPr>
            <w:tcW w:w="1079"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6.9.1</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Вспомогательные виды разрешенного использования</w:t>
            </w:r>
          </w:p>
        </w:tc>
      </w:tr>
      <w:tr>
        <w:trPr/>
        <w:tc>
          <w:tcPr>
            <w:tcW w:w="995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right="-284" w:firstLine="709"/>
        <w:jc w:val="both"/>
        <w:rPr/>
      </w:pPr>
      <w:r>
        <w:rPr>
          <w:b w:val="false"/>
          <w:szCs w:val="24"/>
          <w:lang w:eastAsia="ru-RU"/>
        </w:rPr>
        <w:t xml:space="preserve">1.1) </w:t>
      </w:r>
      <w:r>
        <w:rPr>
          <w:b w:val="false"/>
          <w:szCs w:val="24"/>
        </w:rPr>
        <w:t>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szCs w:val="24"/>
        </w:rPr>
      </w:pPr>
      <w:r>
        <w:rPr>
          <w:b w:val="false"/>
          <w:szCs w:val="24"/>
        </w:rPr>
      </w:r>
    </w:p>
    <w:p>
      <w:pPr>
        <w:pStyle w:val="Normal"/>
        <w:rPr/>
      </w:pPr>
      <w:r>
        <w:rPr>
          <w:b w:val="false"/>
          <w:szCs w:val="24"/>
        </w:rPr>
        <w:t>Таблица 14.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2.7.1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i/>
                <w:szCs w:val="24"/>
              </w:rPr>
              <w:t>2.7.2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1"/>
              <w:jc w:val="center"/>
              <w:rPr/>
            </w:pPr>
            <w:r>
              <w:rPr>
                <w:b w:val="false"/>
                <w:i/>
                <w:szCs w:val="24"/>
              </w:rPr>
              <w:t>9</w:t>
            </w:r>
          </w:p>
        </w:tc>
        <w:tc>
          <w:tcPr>
            <w:tcW w:w="2472" w:type="dxa"/>
            <w:tcBorders>
              <w:top w:val="single" w:sz="6" w:space="0" w:color="000001"/>
              <w:left w:val="single" w:sz="6" w:space="0" w:color="000001"/>
              <w:bottom w:val="single" w:sz="6" w:space="0" w:color="000001"/>
            </w:tcBorders>
            <w:shd w:color="auto" w:fill="FFFFFF" w:val="clear"/>
          </w:tcPr>
          <w:p>
            <w:pPr>
              <w:pStyle w:val="Normal"/>
              <w:ind w:hanging="6"/>
              <w:jc w:val="center"/>
              <w:rPr/>
            </w:pPr>
            <w:r>
              <w:rPr>
                <w:b w:val="false"/>
                <w:i/>
                <w:szCs w:val="24"/>
              </w:rPr>
              <w:t>80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hanging="23"/>
              <w:jc w:val="center"/>
              <w:rPr/>
            </w:pPr>
            <w:r>
              <w:rPr>
                <w:b w:val="false"/>
                <w:i/>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4.9.1.4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rFonts w:eastAsia="Calibri"/>
                <w:b w:val="false"/>
                <w:szCs w:val="24"/>
              </w:rPr>
              <w:t>7.5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6.9.1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left w:val="single" w:sz="4" w:space="0" w:color="00000A"/>
              <w:bottom w:val="single" w:sz="4" w:space="0" w:color="00000A"/>
            </w:tcBorders>
            <w:shd w:color="auto" w:fill="FFFFFF" w:val="clear"/>
            <w:tcMar>
              <w:left w:w="68" w:type="dxa"/>
            </w:tcMar>
          </w:tcPr>
          <w:p>
            <w:pPr>
              <w:pStyle w:val="Normal"/>
              <w:jc w:val="center"/>
              <w:rPr/>
            </w:pPr>
            <w:r>
              <w:rPr>
                <w:b w:val="false"/>
                <w:szCs w:val="24"/>
              </w:rPr>
              <w:t xml:space="preserve">4.9.2 </w:t>
            </w:r>
          </w:p>
        </w:tc>
        <w:tc>
          <w:tcPr>
            <w:tcW w:w="2478" w:type="dxa"/>
            <w:tcBorders>
              <w:left w:val="single" w:sz="6" w:space="0" w:color="000001"/>
              <w:bottom w:val="single" w:sz="6" w:space="0" w:color="000001"/>
            </w:tcBorders>
            <w:shd w:color="auto" w:fill="FFFFFF" w:val="clear"/>
          </w:tcPr>
          <w:p>
            <w:pPr>
              <w:pStyle w:val="Normal"/>
              <w:jc w:val="center"/>
              <w:rPr/>
            </w:pPr>
            <w:r>
              <w:rPr>
                <w:b w:val="false"/>
                <w:szCs w:val="24"/>
              </w:rPr>
              <w:t xml:space="preserve">40 </w:t>
            </w:r>
          </w:p>
        </w:tc>
        <w:tc>
          <w:tcPr>
            <w:tcW w:w="2472" w:type="dxa"/>
            <w:tcBorders>
              <w:left w:val="single" w:sz="6" w:space="0" w:color="000001"/>
              <w:bottom w:val="single" w:sz="6" w:space="0" w:color="000001"/>
            </w:tcBorders>
            <w:shd w:color="auto" w:fill="FFFFFF" w:val="clear"/>
          </w:tcPr>
          <w:p>
            <w:pPr>
              <w:pStyle w:val="Normal"/>
              <w:jc w:val="center"/>
              <w:rPr/>
            </w:pPr>
            <w:r>
              <w:rPr>
                <w:b w:val="false"/>
                <w:szCs w:val="24"/>
              </w:rPr>
              <w:t xml:space="preserve">не ограничивается </w:t>
            </w:r>
          </w:p>
        </w:tc>
        <w:tc>
          <w:tcPr>
            <w:tcW w:w="2606" w:type="dxa"/>
            <w:tcBorders>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 xml:space="preserve">0 </w:t>
            </w:r>
          </w:p>
        </w:tc>
      </w:tr>
    </w:tbl>
    <w:p>
      <w:pPr>
        <w:pStyle w:val="Normal"/>
        <w:ind w:left="709" w:hanging="0"/>
        <w:rPr/>
      </w:pPr>
      <w:r>
        <w:rPr>
          <w:b w:val="false"/>
          <w:szCs w:val="24"/>
        </w:rPr>
        <w:t>* градостроительные регламенты не устанавливаются в соответствии с ч.6 ст. 36 ГрК РФ</w:t>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pPr>
      <w:r>
        <w:rPr>
          <w:b w:val="false"/>
          <w:szCs w:val="24"/>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pPr>
        <w:pStyle w:val="Normal"/>
        <w:ind w:right="-284" w:firstLine="709"/>
        <w:jc w:val="both"/>
        <w:rPr/>
      </w:pPr>
      <w:r>
        <w:rPr>
          <w:b w:val="false"/>
          <w:szCs w:val="24"/>
        </w:rPr>
        <w:t>2. Использование земель, входящих в охранную зону, в иных целях - по согласованию с собственниками сетей.</w:t>
      </w:r>
    </w:p>
    <w:p>
      <w:pPr>
        <w:pStyle w:val="Normal"/>
        <w:ind w:right="-284" w:firstLine="709"/>
        <w:jc w:val="both"/>
        <w:rPr/>
      </w:pPr>
      <w:r>
        <w:rPr>
          <w:b w:val="false"/>
          <w:szCs w:val="24"/>
        </w:rPr>
        <w:t>3. 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pPr>
      <w:r>
        <w:rPr>
          <w:b w:val="false"/>
          <w:bCs/>
          <w:szCs w:val="24"/>
        </w:rPr>
        <w:t>Подрабатываемая территория - территория, на которой в результате проведения подземных горных работ могут в</w:t>
      </w:r>
      <w:r>
        <w:rPr>
          <w:b w:val="false"/>
          <w:bCs/>
          <w:sz w:val="20"/>
          <w:szCs w:val="20"/>
        </w:rPr>
        <w:t>озникнуть неравномерные оседания или смещения грунта в основании зданий или сооружений.</w:t>
      </w:r>
    </w:p>
    <w:p>
      <w:pPr>
        <w:pStyle w:val="Normal"/>
        <w:ind w:right="-284"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 w:val="20"/>
          <w:szCs w:val="20"/>
        </w:rPr>
        <w:t>Проекты зданий и сооружений, разр</w:t>
      </w:r>
      <w:r>
        <w:rPr>
          <w:b w:val="false"/>
          <w:bCs/>
          <w:szCs w:val="24"/>
        </w:rPr>
        <w:t>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b w:val="false"/>
          <w:b w:val="false"/>
          <w:szCs w:val="24"/>
        </w:rPr>
      </w:pPr>
      <w:r>
        <w:rPr>
          <w:b w:val="false"/>
          <w:szCs w:val="24"/>
        </w:rPr>
      </w:r>
    </w:p>
    <w:p>
      <w:pPr>
        <w:pStyle w:val="2"/>
        <w:ind w:right="-284" w:hanging="0"/>
        <w:jc w:val="both"/>
        <w:rPr/>
      </w:pPr>
      <w:bookmarkStart w:id="116" w:name="_Toc152593793"/>
      <w:r>
        <w:rPr>
          <w:bCs/>
          <w:szCs w:val="24"/>
        </w:rPr>
        <w:t>Статья 47 Градостроительные регламенты. Зоны сельскохозяйственного использования</w:t>
      </w:r>
      <w:bookmarkEnd w:id="116"/>
    </w:p>
    <w:p>
      <w:pPr>
        <w:pStyle w:val="Normal"/>
        <w:ind w:right="-284" w:firstLine="709"/>
        <w:jc w:val="both"/>
        <w:rPr/>
      </w:pPr>
      <w:r>
        <w:rPr>
          <w:b w:val="false"/>
          <w:szCs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pPr>
        <w:pStyle w:val="Normal"/>
        <w:ind w:right="-284" w:firstLine="709"/>
        <w:jc w:val="both"/>
        <w:rPr>
          <w:b w:val="false"/>
          <w:b w:val="false"/>
          <w:szCs w:val="24"/>
        </w:rPr>
      </w:pPr>
      <w:r>
        <w:rPr>
          <w:b w:val="false"/>
          <w:szCs w:val="24"/>
        </w:rPr>
      </w:r>
    </w:p>
    <w:p>
      <w:pPr>
        <w:pStyle w:val="2"/>
        <w:ind w:right="-284" w:hanging="0"/>
        <w:jc w:val="both"/>
        <w:rPr/>
      </w:pPr>
      <w:bookmarkStart w:id="117" w:name="_Toc152593794"/>
      <w:bookmarkStart w:id="118" w:name="_Toc151129782"/>
      <w:r>
        <w:rPr>
          <w:bCs/>
          <w:szCs w:val="24"/>
        </w:rPr>
        <w:t>Статья 48. Зона сельскохозяйственных угодий- СХ1-1, СХ1-2, СХ1-8</w:t>
      </w:r>
      <w:bookmarkEnd w:id="117"/>
      <w:bookmarkEnd w:id="118"/>
    </w:p>
    <w:p>
      <w:pPr>
        <w:pStyle w:val="Normal"/>
        <w:ind w:right="-284" w:firstLine="709"/>
        <w:rPr/>
      </w:pPr>
      <w:r>
        <w:rPr>
          <w:b w:val="false"/>
          <w:szCs w:val="24"/>
        </w:rPr>
        <w:t xml:space="preserve">Зона сельскохозяйственных угодий предназначена для размещения пашен, сенокосов, пастбищ, залежей, земель, занятых многолетними насаждениями (садами, виноградниками и другими). </w:t>
      </w:r>
    </w:p>
    <w:p>
      <w:pPr>
        <w:pStyle w:val="Normal"/>
        <w:ind w:firstLine="709"/>
        <w:rPr>
          <w:b w:val="false"/>
          <w:b w:val="false"/>
          <w:szCs w:val="24"/>
        </w:rPr>
      </w:pPr>
      <w:r>
        <w:rPr>
          <w:b w:val="false"/>
          <w:szCs w:val="24"/>
        </w:rPr>
      </w:r>
    </w:p>
    <w:p>
      <w:pPr>
        <w:pStyle w:val="Normal"/>
        <w:ind w:right="-426" w:hanging="0"/>
        <w:jc w:val="center"/>
        <w:rPr/>
      </w:pPr>
      <w:r>
        <w:rPr>
          <w:b w:val="false"/>
          <w:szCs w:val="24"/>
        </w:rPr>
        <w:t>Таблица 15. Виды разрешенного использования земельных участков и объектов капитального строительства</w:t>
      </w:r>
    </w:p>
    <w:tbl>
      <w:tblPr>
        <w:tblW w:w="9989" w:type="dxa"/>
        <w:jc w:val="left"/>
        <w:tblInd w:w="-148" w:type="dxa"/>
        <w:tblCellMar>
          <w:top w:w="0" w:type="dxa"/>
          <w:left w:w="88" w:type="dxa"/>
          <w:bottom w:w="0" w:type="dxa"/>
          <w:right w:w="108" w:type="dxa"/>
        </w:tblCellMar>
        <w:tblLook w:firstRow="0" w:noVBand="0" w:lastRow="0" w:firstColumn="0" w:lastColumn="0" w:noHBand="0" w:val="0000"/>
      </w:tblPr>
      <w:tblGrid>
        <w:gridCol w:w="3505"/>
        <w:gridCol w:w="5370"/>
        <w:gridCol w:w="1114"/>
      </w:tblGrid>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center"/>
              <w:rPr/>
            </w:pPr>
            <w:r>
              <w:rPr>
                <w:b w:val="false"/>
                <w:szCs w:val="24"/>
              </w:rPr>
              <w:t>Наименование вида разрешенного использования земельного участка</w:t>
            </w:r>
          </w:p>
        </w:tc>
        <w:tc>
          <w:tcPr>
            <w:tcW w:w="5370" w:type="dxa"/>
            <w:tcBorders>
              <w:top w:val="single" w:sz="4" w:space="0" w:color="000001"/>
              <w:left w:val="single" w:sz="4" w:space="0" w:color="000001"/>
              <w:bottom w:val="single" w:sz="4" w:space="0" w:color="000001"/>
            </w:tcBorders>
            <w:shd w:color="auto" w:fill="auto"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Код вида*</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b w:val="false"/>
                <w:szCs w:val="24"/>
              </w:rPr>
              <w:t>Основные виды разрешенного использования</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Выращивание зерновых и иных сельскохозяйственных культур</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 xml:space="preserve">Овощеводство </w:t>
            </w:r>
          </w:p>
          <w:p>
            <w:pPr>
              <w:pStyle w:val="Normal"/>
              <w:ind w:firstLine="15"/>
              <w:rPr>
                <w:rFonts w:eastAsia="Calibri"/>
                <w:b w:val="false"/>
                <w:b w:val="false"/>
                <w:szCs w:val="24"/>
              </w:rPr>
            </w:pPr>
            <w:r>
              <w:rPr>
                <w:rFonts w:eastAsia="Calibri"/>
                <w:b w:val="false"/>
                <w:szCs w:val="24"/>
              </w:rPr>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1.3*</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Выращивание тонизирующих, лекарственных, цветочных культур</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1.4*</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Скотоводство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jc w:val="both"/>
              <w:rPr/>
            </w:pPr>
            <w:r>
              <w:rPr>
                <w:b w:val="false"/>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bookmarkStart w:id="119" w:name="P76"/>
            <w:bookmarkEnd w:id="119"/>
            <w:r>
              <w:rPr>
                <w:b w:val="false"/>
                <w:szCs w:val="24"/>
              </w:rPr>
              <w:t>1.8</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Звероводство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в неволе ценных пушных зверей;</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1.9</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Птицеводство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домашних пород птиц, в том числе водоплавающих;</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1.10</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Свиноводство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свиней;</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bookmarkStart w:id="120" w:name="P91"/>
            <w:bookmarkEnd w:id="120"/>
            <w:r>
              <w:rPr>
                <w:b w:val="false"/>
                <w:szCs w:val="24"/>
              </w:rPr>
              <w:t>1.11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Пчеловодство</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jc w:val="both"/>
              <w:rPr/>
            </w:pPr>
            <w:r>
              <w:rPr>
                <w:b w:val="false"/>
                <w:szCs w:val="24"/>
              </w:rPr>
              <w:t>размещение ульев, иных объектов и оборудования, необходимого для пчеловодства и разведениях иных полезных насекомых;</w:t>
            </w:r>
          </w:p>
          <w:p>
            <w:pPr>
              <w:pStyle w:val="Normal"/>
              <w:jc w:val="both"/>
              <w:rPr/>
            </w:pPr>
            <w:r>
              <w:rPr>
                <w:b w:val="false"/>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Сенокошение</w:t>
            </w:r>
          </w:p>
        </w:tc>
        <w:tc>
          <w:tcPr>
            <w:tcW w:w="5370" w:type="dxa"/>
            <w:tcBorders>
              <w:top w:val="single" w:sz="4" w:space="0" w:color="000001"/>
              <w:left w:val="single" w:sz="4" w:space="0" w:color="000001"/>
              <w:bottom w:val="single" w:sz="4" w:space="0" w:color="000001"/>
            </w:tcBorders>
            <w:shd w:color="auto" w:fill="auto" w:val="clear"/>
          </w:tcPr>
          <w:p>
            <w:pPr>
              <w:pStyle w:val="Normal"/>
              <w:rPr/>
            </w:pPr>
            <w:r>
              <w:rPr>
                <w:b w:val="false"/>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1.19*</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Выпас сельскохозяйственных животных</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Выпас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1.20*</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Коммунальное обслуживание</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3.1.1</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b w:val="false"/>
                <w:szCs w:val="24"/>
              </w:rPr>
              <w:t>Административные здания организаций, обеспечивающих предоставление коммунальных услуг</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3.1.2</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Водные объекты</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11.0*</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Условно разрешенные виды использования</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Хранение и переработка сельскохозяйственной продукции</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1.15</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Питомники</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1.17</w:t>
            </w:r>
          </w:p>
        </w:tc>
      </w:tr>
      <w:tr>
        <w:trPr/>
        <w:tc>
          <w:tcPr>
            <w:tcW w:w="3505"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Обеспечение сельскохозяйственного производства</w:t>
            </w:r>
          </w:p>
        </w:tc>
        <w:tc>
          <w:tcPr>
            <w:tcW w:w="5370"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1.18</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b w:val="false"/>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rPr/>
            </w:pPr>
            <w:r>
              <w:rPr>
                <w:b w:val="false"/>
                <w:szCs w:val="24"/>
              </w:rPr>
              <w:t>Размещение подсобных сооружений</w:t>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2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left="709" w:hanging="0"/>
        <w:rPr>
          <w:b w:val="false"/>
          <w:b w:val="false"/>
          <w:szCs w:val="24"/>
        </w:rPr>
      </w:pPr>
      <w:r>
        <w:rPr>
          <w:b w:val="false"/>
          <w:szCs w:val="24"/>
        </w:rPr>
      </w:r>
    </w:p>
    <w:p>
      <w:pPr>
        <w:pStyle w:val="Normal"/>
        <w:rPr/>
      </w:pPr>
      <w:r>
        <w:rPr>
          <w:b w:val="false"/>
          <w:szCs w:val="24"/>
        </w:rPr>
        <w:t>Таблица 16.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11"/>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4" w:space="0" w:color="00000A"/>
              <w:left w:val="single" w:sz="4" w:space="0" w:color="00000A"/>
              <w:bottom w:val="single" w:sz="4" w:space="0" w:color="00000A"/>
            </w:tcBorders>
            <w:shd w:color="auto" w:fill="FFFFFF" w:val="clear"/>
            <w:tcMar>
              <w:left w:w="68" w:type="dxa"/>
            </w:tcMar>
          </w:tcPr>
          <w:p>
            <w:pPr>
              <w:pStyle w:val="Normal"/>
              <w:ind w:firstLine="11"/>
              <w:jc w:val="center"/>
              <w:rPr/>
            </w:pPr>
            <w:r>
              <w:rPr>
                <w:b w:val="false"/>
                <w:szCs w:val="24"/>
              </w:rPr>
              <w:t>1.12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42"/>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bl>
    <w:p>
      <w:pPr>
        <w:pStyle w:val="Normal"/>
        <w:rPr/>
      </w:pPr>
      <w:r>
        <w:rPr>
          <w:b w:val="false"/>
          <w:szCs w:val="24"/>
        </w:rPr>
        <w:t>* градостроительные регламенты не устанавливаются в соответствии с ч.6 ст. 36 ГрК РФ</w:t>
      </w:r>
    </w:p>
    <w:p>
      <w:pPr>
        <w:pStyle w:val="Normal"/>
        <w:ind w:right="-286" w:firstLine="709"/>
        <w:jc w:val="both"/>
        <w:rPr/>
      </w:pPr>
      <w:r>
        <w:rPr>
          <w:rFonts w:eastAsia="Times New Roman" w:cs="Times New Roman"/>
          <w:b w:val="false"/>
          <w:bCs/>
          <w:sz w:val="24"/>
          <w:szCs w:val="24"/>
          <w:lang w:bidi="ar-SA"/>
        </w:rPr>
        <w:t>2</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3</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b w:val="false"/>
          <w:b w:val="false"/>
          <w:szCs w:val="24"/>
        </w:rPr>
      </w:pPr>
      <w:r>
        <w:rPr>
          <w:b w:val="false"/>
          <w:szCs w:val="24"/>
        </w:rPr>
      </w:r>
    </w:p>
    <w:p>
      <w:pPr>
        <w:pStyle w:val="2"/>
        <w:ind w:right="-284" w:hanging="0"/>
        <w:jc w:val="both"/>
        <w:rPr/>
      </w:pPr>
      <w:bookmarkStart w:id="121" w:name="_Toc152593795"/>
      <w:bookmarkStart w:id="122" w:name="_Toc151129783"/>
      <w:r>
        <w:rPr>
          <w:bCs/>
          <w:szCs w:val="24"/>
        </w:rPr>
        <w:t>Статья 49. Зона, занятая объектами сельскохозяйственного назначения-СХ2-1, СХ2-2, СХ2-3, СХ2-4, СХ2-5, СХ2-6, СХ2-8</w:t>
      </w:r>
      <w:bookmarkEnd w:id="121"/>
      <w:bookmarkEnd w:id="122"/>
    </w:p>
    <w:p>
      <w:pPr>
        <w:pStyle w:val="Normal"/>
        <w:ind w:right="-284" w:hanging="0"/>
        <w:jc w:val="center"/>
        <w:rPr/>
      </w:pPr>
      <w:r>
        <w:rPr>
          <w:b w:val="false"/>
          <w:szCs w:val="24"/>
        </w:rPr>
        <w:t>Таблица 17. Виды разрешенного использования земельных участков и объектов капитального строительства</w:t>
      </w:r>
    </w:p>
    <w:tbl>
      <w:tblPr>
        <w:tblW w:w="9989" w:type="dxa"/>
        <w:jc w:val="left"/>
        <w:tblInd w:w="-148" w:type="dxa"/>
        <w:tblCellMar>
          <w:top w:w="0" w:type="dxa"/>
          <w:left w:w="88" w:type="dxa"/>
          <w:bottom w:w="0" w:type="dxa"/>
          <w:right w:w="108" w:type="dxa"/>
        </w:tblCellMar>
        <w:tblLook w:firstRow="0" w:noVBand="0" w:lastRow="0" w:firstColumn="0" w:lastColumn="0" w:noHBand="0" w:val="0000"/>
      </w:tblPr>
      <w:tblGrid>
        <w:gridCol w:w="3504"/>
        <w:gridCol w:w="5371"/>
        <w:gridCol w:w="1114"/>
      </w:tblGrid>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center"/>
              <w:rPr/>
            </w:pPr>
            <w:r>
              <w:rPr>
                <w:b w:val="false"/>
                <w:szCs w:val="24"/>
              </w:rPr>
              <w:t>Наименование вида разрешенного использования земельного участка</w:t>
            </w:r>
          </w:p>
        </w:tc>
        <w:tc>
          <w:tcPr>
            <w:tcW w:w="5371" w:type="dxa"/>
            <w:tcBorders>
              <w:top w:val="single" w:sz="4" w:space="0" w:color="000001"/>
              <w:left w:val="single" w:sz="4" w:space="0" w:color="000001"/>
              <w:bottom w:val="single" w:sz="4" w:space="0" w:color="000001"/>
            </w:tcBorders>
            <w:shd w:color="auto" w:fill="auto"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Код вида *</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b w:val="false"/>
                <w:szCs w:val="24"/>
              </w:rPr>
              <w:t>Основные виды разрешенного использования</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Выращивание зерновых и иных сельскохозяйственных культур</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 xml:space="preserve">Овощеводство </w:t>
            </w:r>
          </w:p>
          <w:p>
            <w:pPr>
              <w:pStyle w:val="Normal"/>
              <w:ind w:firstLine="15"/>
              <w:rPr>
                <w:rFonts w:eastAsia="Calibri"/>
                <w:b w:val="false"/>
                <w:b w:val="false"/>
                <w:szCs w:val="24"/>
              </w:rPr>
            </w:pPr>
            <w:r>
              <w:rPr>
                <w:rFonts w:eastAsia="Calibri"/>
                <w:b w:val="false"/>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1.3*</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 xml:space="preserve">Выращивание тонизирующих, лекарственных, цветочных культур </w:t>
            </w:r>
          </w:p>
          <w:p>
            <w:pPr>
              <w:pStyle w:val="Normal"/>
              <w:ind w:firstLine="15"/>
              <w:rPr>
                <w:rFonts w:eastAsia="Calibri"/>
                <w:b w:val="false"/>
                <w:b w:val="false"/>
                <w:szCs w:val="24"/>
              </w:rPr>
            </w:pPr>
            <w:r>
              <w:rPr>
                <w:rFonts w:eastAsia="Calibri"/>
                <w:b w:val="false"/>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1.4*</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 xml:space="preserve">Садоводство </w:t>
            </w:r>
          </w:p>
          <w:p>
            <w:pPr>
              <w:pStyle w:val="Normal"/>
              <w:ind w:firstLine="15"/>
              <w:rPr>
                <w:rFonts w:eastAsia="Calibri"/>
                <w:b w:val="false"/>
                <w:b w:val="false"/>
                <w:szCs w:val="24"/>
              </w:rPr>
            </w:pPr>
            <w:r>
              <w:rPr>
                <w:rFonts w:eastAsia="Calibri"/>
                <w:b w:val="false"/>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1.5*</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Скотоводство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jc w:val="both"/>
              <w:rPr/>
            </w:pPr>
            <w:r>
              <w:rPr>
                <w:b w:val="false"/>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1.8</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Звероводство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в неволе ценных пушных зверей;</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1.9</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Птицеводство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домашних пород птиц, в том числе водоплавающих;</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Свиноводство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связанной с разведением свиней;</w:t>
            </w:r>
          </w:p>
          <w:p>
            <w:pPr>
              <w:pStyle w:val="Normal"/>
              <w:jc w:val="both"/>
              <w:rPr/>
            </w:pPr>
            <w:r>
              <w:rPr>
                <w:b w:val="false"/>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jc w:val="both"/>
              <w:rPr/>
            </w:pPr>
            <w:r>
              <w:rPr>
                <w:b w:val="false"/>
                <w:szCs w:val="24"/>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Пчеловодство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jc w:val="both"/>
              <w:rPr/>
            </w:pPr>
            <w:r>
              <w:rPr>
                <w:b w:val="false"/>
                <w:szCs w:val="24"/>
              </w:rPr>
              <w:t>размещение ульев, иных объектов и оборудования, необходимого для пчеловодства и разведениях иных полезных насекомых;</w:t>
            </w:r>
          </w:p>
          <w:p>
            <w:pPr>
              <w:pStyle w:val="Normal"/>
              <w:jc w:val="both"/>
              <w:rPr/>
            </w:pPr>
            <w:r>
              <w:rPr>
                <w:b w:val="false"/>
                <w:szCs w:val="24"/>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Рыбоводство</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1.13</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Хранение и переработка сельскохозяйственной продукции</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1.15</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Ведение личного подсобного хозяйства на полевых участках</w:t>
            </w:r>
          </w:p>
          <w:p>
            <w:pPr>
              <w:pStyle w:val="Normal"/>
              <w:ind w:firstLine="15"/>
              <w:rPr>
                <w:rFonts w:eastAsia="Calibri"/>
                <w:b w:val="false"/>
                <w:b w:val="false"/>
                <w:szCs w:val="24"/>
              </w:rPr>
            </w:pPr>
            <w:r>
              <w:rPr>
                <w:rFonts w:eastAsia="Calibri"/>
                <w:b w:val="false"/>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Производство сельскохозяйственной продукции без права возведения объектов капитального строительства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1.16</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rFonts w:eastAsia="Calibri"/>
                <w:b w:val="false"/>
                <w:szCs w:val="24"/>
              </w:rPr>
              <w:t>Питомники</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both"/>
              <w:rPr/>
            </w:pPr>
            <w:r>
              <w:rPr>
                <w:rFonts w:eastAsia="Calibri"/>
                <w:b w:val="false"/>
                <w:szCs w:val="24"/>
              </w:rPr>
              <w:t>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1.17</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rFonts w:eastAsia="Calibri"/>
                <w:b w:val="false"/>
                <w:szCs w:val="24"/>
              </w:rPr>
              <w:t>Обеспечение сельскохозяйственного производства</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1.18</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Сенокошение</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1.19*</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Коммунальное обслуживание</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b w:val="false"/>
                <w:szCs w:val="24"/>
              </w:rPr>
              <w:t>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b w:val="false"/>
                <w:szCs w:val="24"/>
              </w:rPr>
              <w:t>Административные здания организаций, обеспечивающих предоставление коммунальных услуг</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3.1.2</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Водные объекты</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11.0*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b w:val="false"/>
                <w:szCs w:val="24"/>
              </w:rPr>
              <w:t>Земельные участки общего назначения</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13.0</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rPr/>
            </w:pPr>
            <w:r>
              <w:rPr>
                <w:b w:val="false"/>
                <w:szCs w:val="24"/>
              </w:rPr>
              <w:t>Ведение огородничества</w:t>
            </w:r>
          </w:p>
          <w:p>
            <w:pPr>
              <w:pStyle w:val="Normal"/>
              <w:ind w:firstLine="15"/>
              <w:rPr>
                <w:b w:val="false"/>
                <w:b w:val="false"/>
                <w:szCs w:val="24"/>
              </w:rPr>
            </w:pPr>
            <w:r>
              <w:rPr>
                <w:b w:val="false"/>
                <w:szCs w:val="24"/>
              </w:rPr>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rFonts w:eastAsia="Calibri"/>
                <w:b w:val="false"/>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rFonts w:eastAsia="Calibri"/>
                <w:b w:val="false"/>
                <w:szCs w:val="24"/>
              </w:rPr>
              <w:t>13.1</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rPr/>
            </w:pPr>
            <w:r>
              <w:rPr>
                <w:b w:val="false"/>
                <w:szCs w:val="24"/>
              </w:rPr>
              <w:t xml:space="preserve">Ведение садоводства </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 xml:space="preserve">Осуществление отдыха и (или) выращивания гражданами для собственных нужд сельскохозяйственных культур; </w:t>
            </w:r>
          </w:p>
          <w:p>
            <w:pPr>
              <w:pStyle w:val="Normal"/>
              <w:jc w:val="both"/>
              <w:rPr/>
            </w:pPr>
            <w:r>
              <w:rPr>
                <w:b w:val="false"/>
                <w:szCs w:val="24"/>
              </w:rPr>
              <w:t xml:space="preserve">размещение для собственных нужд садового дома, жилого дома, указанного в описании вида разрешенного использования с </w:t>
            </w:r>
            <w:hyperlink r:id="rId25">
              <w:r>
                <w:rPr>
                  <w:rStyle w:val="Style"/>
                  <w:b w:val="false"/>
                  <w:szCs w:val="24"/>
                </w:rPr>
                <w:t>кодом 2.1</w:t>
              </w:r>
            </w:hyperlink>
            <w:r>
              <w:rPr>
                <w:b w:val="false"/>
                <w:szCs w:val="24"/>
              </w:rPr>
              <w:t xml:space="preserve">, хозяйственных построек и гаражей для собственных нужд </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ListParagraph"/>
              <w:numPr>
                <w:ilvl w:val="1"/>
                <w:numId w:val="4"/>
              </w:numPr>
              <w:spacing w:lineRule="auto" w:line="240" w:before="0" w:after="0"/>
              <w:contextualSpacing/>
              <w:jc w:val="center"/>
              <w:rPr>
                <w:rFonts w:ascii="Times New Roman" w:hAnsi="Times New Roman"/>
                <w:b w:val="false"/>
                <w:b w:val="false"/>
                <w:sz w:val="24"/>
                <w:szCs w:val="24"/>
              </w:rPr>
            </w:pPr>
            <w:r>
              <w:rPr>
                <w:rFonts w:ascii="Times New Roman" w:hAnsi="Times New Roman"/>
                <w:b w:val="false"/>
                <w:sz w:val="24"/>
                <w:szCs w:val="24"/>
              </w:rPr>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Условно разрешенные виды использования</w:t>
            </w:r>
          </w:p>
        </w:tc>
      </w:tr>
      <w:tr>
        <w:trPr/>
        <w:tc>
          <w:tcPr>
            <w:tcW w:w="3504" w:type="dxa"/>
            <w:tcBorders>
              <w:top w:val="single" w:sz="4" w:space="0" w:color="000001"/>
              <w:left w:val="single" w:sz="4" w:space="0" w:color="000001"/>
              <w:bottom w:val="single" w:sz="4" w:space="0" w:color="000001"/>
            </w:tcBorders>
            <w:shd w:color="auto" w:fill="auto" w:val="clear"/>
          </w:tcPr>
          <w:p>
            <w:pPr>
              <w:pStyle w:val="Normal"/>
              <w:ind w:firstLine="15"/>
              <w:jc w:val="both"/>
              <w:rPr/>
            </w:pPr>
            <w:r>
              <w:rPr>
                <w:b w:val="false"/>
                <w:szCs w:val="24"/>
              </w:rPr>
              <w:t>Для ведения личного подсобного хозяйства (приусадебный земельный участок)</w:t>
            </w:r>
          </w:p>
        </w:tc>
        <w:tc>
          <w:tcPr>
            <w:tcW w:w="5371" w:type="dxa"/>
            <w:tcBorders>
              <w:top w:val="single" w:sz="4" w:space="0" w:color="000001"/>
              <w:left w:val="single" w:sz="4" w:space="0" w:color="000001"/>
              <w:bottom w:val="single" w:sz="4" w:space="0" w:color="000001"/>
            </w:tcBorders>
            <w:shd w:color="auto" w:fill="auto" w:val="clear"/>
          </w:tcPr>
          <w:p>
            <w:pPr>
              <w:pStyle w:val="Normal"/>
              <w:jc w:val="both"/>
              <w:rPr/>
            </w:pPr>
            <w:r>
              <w:rPr>
                <w:b w:val="false"/>
                <w:szCs w:val="24"/>
              </w:rPr>
              <w:t xml:space="preserve">Размещение жилого дома, указанного в описании вида разрешенного использования с </w:t>
            </w:r>
            <w:hyperlink w:anchor="P140">
              <w:r>
                <w:rPr>
                  <w:rStyle w:val="Style12"/>
                  <w:b w:val="false"/>
                  <w:color w:val="auto"/>
                  <w:szCs w:val="24"/>
                </w:rPr>
                <w:t>кодом 2.1</w:t>
              </w:r>
            </w:hyperlink>
            <w:r>
              <w:rPr>
                <w:b w:val="false"/>
                <w:szCs w:val="24"/>
              </w:rPr>
              <w:t>;</w:t>
            </w:r>
          </w:p>
          <w:p>
            <w:pPr>
              <w:pStyle w:val="Normal"/>
              <w:jc w:val="both"/>
              <w:rPr/>
            </w:pPr>
            <w:r>
              <w:rPr>
                <w:b w:val="false"/>
                <w:szCs w:val="24"/>
              </w:rPr>
              <w:t>производство сельскохозяйственной продукции;</w:t>
            </w:r>
          </w:p>
          <w:p>
            <w:pPr>
              <w:pStyle w:val="Normal"/>
              <w:jc w:val="both"/>
              <w:rPr/>
            </w:pPr>
            <w:r>
              <w:rPr>
                <w:b w:val="false"/>
                <w:szCs w:val="24"/>
              </w:rPr>
              <w:t>размещение гаража и иных вспомогательных сооружений;</w:t>
            </w:r>
          </w:p>
          <w:p>
            <w:pPr>
              <w:pStyle w:val="Normal"/>
              <w:jc w:val="both"/>
              <w:rPr/>
            </w:pPr>
            <w:r>
              <w:rPr>
                <w:b w:val="false"/>
                <w:szCs w:val="24"/>
              </w:rPr>
              <w:t>содержание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color="auto" w:fill="auto" w:val="clear"/>
          </w:tcPr>
          <w:p>
            <w:pPr>
              <w:pStyle w:val="Normal"/>
              <w:jc w:val="center"/>
              <w:rPr/>
            </w:pPr>
            <w:r>
              <w:rPr>
                <w:b w:val="false"/>
                <w:szCs w:val="24"/>
              </w:rPr>
              <w:t>2.2</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firstLine="15"/>
              <w:jc w:val="center"/>
              <w:rPr/>
            </w:pPr>
            <w:r>
              <w:rPr>
                <w:b w:val="false"/>
                <w:szCs w:val="24"/>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snapToGrid w:val="false"/>
              <w:ind w:firstLine="15"/>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противопожарных норм) составляют:</w:t>
      </w:r>
    </w:p>
    <w:p>
      <w:pPr>
        <w:pStyle w:val="Normal"/>
        <w:ind w:right="-284" w:firstLine="709"/>
        <w:jc w:val="both"/>
        <w:rPr/>
      </w:pPr>
      <w:r>
        <w:rPr>
          <w:b w:val="false"/>
          <w:szCs w:val="24"/>
        </w:rPr>
        <w:t>а) от садовых жилых домов до красных линий улиц - не менее 5 м, от красной линии проездов - не менее 3 м.</w:t>
      </w:r>
    </w:p>
    <w:p>
      <w:pPr>
        <w:pStyle w:val="Normal"/>
        <w:ind w:right="-284" w:firstLine="709"/>
        <w:jc w:val="both"/>
        <w:rPr/>
      </w:pPr>
      <w:r>
        <w:rPr>
          <w:b w:val="false"/>
          <w:szCs w:val="24"/>
        </w:rPr>
        <w:t>б) до границы соседнего участка по санитарно-бытовым условиям:</w:t>
      </w:r>
    </w:p>
    <w:p>
      <w:pPr>
        <w:pStyle w:val="Normal"/>
        <w:ind w:right="-284" w:firstLine="709"/>
        <w:jc w:val="both"/>
        <w:rPr/>
      </w:pPr>
      <w:r>
        <w:rPr>
          <w:b w:val="false"/>
          <w:szCs w:val="24"/>
        </w:rPr>
        <w:t xml:space="preserve"> </w:t>
      </w:r>
      <w:r>
        <w:rPr>
          <w:b w:val="false"/>
          <w:szCs w:val="24"/>
        </w:rPr>
        <w:t>- от стен дачного, жилого дома – 3 м.</w:t>
      </w:r>
    </w:p>
    <w:p>
      <w:pPr>
        <w:pStyle w:val="Normal"/>
        <w:ind w:right="-284" w:firstLine="709"/>
        <w:jc w:val="both"/>
        <w:rPr/>
      </w:pPr>
      <w:r>
        <w:rPr>
          <w:b w:val="false"/>
          <w:szCs w:val="24"/>
        </w:rPr>
        <w:t>- от построек для скота и птицы – 4 м;</w:t>
      </w:r>
    </w:p>
    <w:p>
      <w:pPr>
        <w:pStyle w:val="Normal"/>
        <w:ind w:right="-284" w:firstLine="709"/>
        <w:jc w:val="both"/>
        <w:rPr/>
      </w:pPr>
      <w:r>
        <w:rPr>
          <w:b w:val="false"/>
          <w:szCs w:val="24"/>
        </w:rPr>
        <w:t>- от бани, гаража и др. хозяйственных построек – 1 м;</w:t>
      </w:r>
    </w:p>
    <w:p>
      <w:pPr>
        <w:pStyle w:val="Normal"/>
        <w:ind w:right="-284" w:firstLine="709"/>
        <w:jc w:val="both"/>
        <w:rPr/>
      </w:pPr>
      <w:r>
        <w:rPr>
          <w:b w:val="false"/>
          <w:szCs w:val="24"/>
        </w:rPr>
        <w:t>- от стволов высокорослых деревьев – 4 м;</w:t>
      </w:r>
    </w:p>
    <w:p>
      <w:pPr>
        <w:pStyle w:val="Normal"/>
        <w:ind w:right="-284" w:firstLine="709"/>
        <w:jc w:val="both"/>
        <w:rPr/>
      </w:pPr>
      <w:r>
        <w:rPr>
          <w:b w:val="false"/>
          <w:szCs w:val="24"/>
        </w:rPr>
        <w:t>- от стволов среднерослых деревьев – 2 м;</w:t>
      </w:r>
    </w:p>
    <w:p>
      <w:pPr>
        <w:pStyle w:val="Normal"/>
        <w:ind w:right="-284" w:firstLine="709"/>
        <w:jc w:val="both"/>
        <w:rPr/>
      </w:pPr>
      <w:r>
        <w:rPr>
          <w:b w:val="false"/>
          <w:szCs w:val="24"/>
        </w:rPr>
        <w:t xml:space="preserve">- от кустарника – 1 м; </w:t>
      </w:r>
    </w:p>
    <w:p>
      <w:pPr>
        <w:pStyle w:val="Normal"/>
        <w:ind w:right="-284" w:firstLine="709"/>
        <w:jc w:val="both"/>
        <w:rPr/>
      </w:pPr>
      <w:r>
        <w:rPr>
          <w:b w:val="false"/>
          <w:szCs w:val="24"/>
        </w:rPr>
        <w:t>в) для нежилых зданий, строений и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2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szCs w:val="24"/>
        </w:rPr>
      </w:pPr>
      <w:r>
        <w:rPr>
          <w:b w:val="false"/>
          <w:szCs w:val="24"/>
        </w:rPr>
      </w:r>
    </w:p>
    <w:p>
      <w:pPr>
        <w:pStyle w:val="Normal"/>
        <w:rPr/>
      </w:pPr>
      <w:r>
        <w:rPr>
          <w:b w:val="false"/>
          <w:szCs w:val="24"/>
        </w:rPr>
        <w:t>Таблица 18.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1.9</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13.0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13.2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30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2000</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right="-286" w:firstLine="709"/>
        <w:jc w:val="both"/>
        <w:rPr/>
      </w:pPr>
      <w:r>
        <w:rPr>
          <w:rFonts w:eastAsia="Times New Roman" w:cs="Times New Roman"/>
          <w:b w:val="false"/>
          <w:sz w:val="24"/>
          <w:szCs w:val="24"/>
          <w:lang w:bidi="ar-SA"/>
        </w:rPr>
        <w:t>2</w:t>
      </w:r>
      <w:r>
        <w:rPr>
          <w:b w:val="false"/>
          <w:szCs w:val="24"/>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right="-286" w:firstLine="709"/>
        <w:jc w:val="both"/>
        <w:rPr/>
      </w:pPr>
      <w:r>
        <w:rPr>
          <w:rFonts w:eastAsia="Times New Roman" w:cs="Times New Roman"/>
          <w:b/>
          <w:bCs/>
          <w:sz w:val="24"/>
          <w:szCs w:val="24"/>
          <w:lang w:bidi="ar-SA"/>
        </w:rPr>
        <w:t>3</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4</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pPr>
      <w:r>
        <w:rPr>
          <w:b w:val="false"/>
          <w:szCs w:val="24"/>
        </w:rPr>
        <w:t>1. В случае если размер ранее сформированного земельного участка не соответствует минимальному размеру, то для такого земельного участка его размер считается минимальным.</w:t>
      </w:r>
    </w:p>
    <w:p>
      <w:pPr>
        <w:pStyle w:val="Normal"/>
        <w:ind w:right="-284" w:firstLine="709"/>
        <w:jc w:val="both"/>
        <w:rPr/>
      </w:pPr>
      <w:r>
        <w:rPr>
          <w:b w:val="false"/>
          <w:szCs w:val="24"/>
        </w:rPr>
        <w:t>2. 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pPr>
      <w:r>
        <w:rPr>
          <w:b w:val="false"/>
          <w:bCs/>
          <w:szCs w:val="24"/>
        </w:rPr>
        <w:t>Подрабатываемая территория - территория, на которой в результате проведения подземных горных работ могут в</w:t>
      </w:r>
      <w:r>
        <w:rPr>
          <w:b w:val="false"/>
          <w:bCs/>
          <w:sz w:val="20"/>
          <w:szCs w:val="20"/>
        </w:rPr>
        <w:t>озникнуть неравномерные оседания или смещения грунта в основании зданий или сооружений.</w:t>
      </w:r>
    </w:p>
    <w:p>
      <w:pPr>
        <w:pStyle w:val="Normal"/>
        <w:ind w:right="-284"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 w:val="20"/>
          <w:szCs w:val="20"/>
        </w:rPr>
        <w:t xml:space="preserve">Проекты зданий и сооружений, разработанные </w:t>
      </w:r>
      <w:r>
        <w:rPr>
          <w:b w:val="false"/>
          <w:bCs/>
          <w:szCs w:val="24"/>
        </w:rPr>
        <w:t>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rPr>
          <w:b w:val="false"/>
          <w:b w:val="false"/>
          <w:szCs w:val="24"/>
        </w:rPr>
      </w:pPr>
      <w:r>
        <w:rPr>
          <w:b w:val="false"/>
          <w:szCs w:val="24"/>
        </w:rPr>
      </w:r>
    </w:p>
    <w:p>
      <w:pPr>
        <w:pStyle w:val="2"/>
        <w:ind w:right="-284" w:hanging="0"/>
        <w:jc w:val="both"/>
        <w:rPr/>
      </w:pPr>
      <w:bookmarkStart w:id="123" w:name="_Toc152593796"/>
      <w:bookmarkStart w:id="124" w:name="_Toc151129784"/>
      <w:r>
        <w:rPr>
          <w:szCs w:val="24"/>
        </w:rPr>
        <w:t>Статья 50. Градостроительные регламенты. Зона специального назначения, связанная с захоронениями-СП1-1, СП1-2, СП1-3, СП1-4, СП1-6, СП1-8</w:t>
      </w:r>
      <w:bookmarkEnd w:id="123"/>
      <w:bookmarkEnd w:id="124"/>
    </w:p>
    <w:p>
      <w:pPr>
        <w:pStyle w:val="Normal"/>
        <w:ind w:right="-426" w:hanging="0"/>
        <w:jc w:val="center"/>
        <w:rPr/>
      </w:pPr>
      <w:r>
        <w:rPr>
          <w:b w:val="false"/>
          <w:szCs w:val="24"/>
        </w:rPr>
        <w:t>Таблица 19.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2"/>
        <w:gridCol w:w="5361"/>
        <w:gridCol w:w="1126"/>
      </w:tblGrid>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 xml:space="preserve"> - </w:t>
            </w:r>
            <w:hyperlink w:anchor="P668">
              <w:r>
                <w:rPr>
                  <w:rStyle w:val="Style12"/>
                  <w:b w:val="false"/>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b w:val="false"/>
                <w:szCs w:val="24"/>
              </w:rPr>
              <w:t>Ритуальная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кладбищ, крематориев и мест захоронения;</w:t>
            </w:r>
          </w:p>
          <w:p>
            <w:pPr>
              <w:pStyle w:val="Normal"/>
              <w:jc w:val="both"/>
              <w:rPr/>
            </w:pPr>
            <w:r>
              <w:rPr>
                <w:b w:val="false"/>
                <w:szCs w:val="24"/>
              </w:rPr>
              <w:t>размещение соответствующих культовых сооружений;</w:t>
            </w:r>
          </w:p>
          <w:p>
            <w:pPr>
              <w:pStyle w:val="Normal"/>
              <w:jc w:val="both"/>
              <w:rPr/>
            </w:pPr>
            <w:r>
              <w:rPr>
                <w:b w:val="false"/>
                <w:szCs w:val="24"/>
              </w:rPr>
              <w:t>осуществление деятельности по производству продукции ритуально-обрядового назначения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b w:val="false"/>
                <w:szCs w:val="24"/>
              </w:rPr>
              <w:t>Специальная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12.2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ind w:firstLine="20"/>
              <w:rPr/>
            </w:pPr>
            <w:r>
              <w:rPr>
                <w:rFonts w:eastAsia="Calibri"/>
                <w:b w:val="false"/>
                <w:szCs w:val="24"/>
              </w:rPr>
              <w:t>Бытовое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3.3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rHeight w:val="70" w:hRule="atLeast"/>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b w:val="false"/>
          <w:b w:val="false"/>
          <w:szCs w:val="24"/>
        </w:rPr>
      </w:pPr>
      <w:r>
        <w:rPr>
          <w:b w:val="false"/>
          <w:szCs w:val="24"/>
        </w:rPr>
      </w:r>
    </w:p>
    <w:p>
      <w:pPr>
        <w:pStyle w:val="Normal"/>
        <w:rPr/>
      </w:pPr>
      <w:r>
        <w:rPr>
          <w:b w:val="false"/>
          <w:szCs w:val="24"/>
        </w:rPr>
        <w:t>Таблица 20.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80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bl>
    <w:p>
      <w:pPr>
        <w:pStyle w:val="Normal"/>
        <w:ind w:firstLine="709"/>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bCs/>
          <w:sz w:val="24"/>
          <w:szCs w:val="24"/>
          <w:lang w:bidi="ar-SA"/>
        </w:rPr>
        <w:t>2</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3</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sz w:val="20"/>
          <w:szCs w:val="20"/>
        </w:rPr>
      </w:pPr>
      <w:r>
        <w:rPr>
          <w:b w:val="false"/>
          <w:bCs/>
          <w:sz w:val="20"/>
          <w:szCs w:val="20"/>
        </w:rPr>
        <w:t>1.</w:t>
      </w:r>
      <w:r>
        <w:rPr>
          <w:bCs/>
          <w:sz w:val="20"/>
          <w:szCs w:val="20"/>
        </w:rPr>
        <w:t xml:space="preserve"> </w:t>
      </w:r>
      <w:r>
        <w:rPr>
          <w:b w:val="false"/>
          <w:sz w:val="20"/>
          <w:szCs w:val="20"/>
        </w:rPr>
        <w:t>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sz w:val="20"/>
          <w:szCs w:val="20"/>
        </w:rPr>
      </w:pPr>
      <w:r>
        <w:rPr>
          <w:b w:val="false"/>
          <w:bCs/>
          <w:sz w:val="20"/>
          <w:szCs w:val="20"/>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4"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right="-284" w:firstLine="709"/>
        <w:jc w:val="both"/>
        <w:rPr>
          <w:b w:val="false"/>
          <w:b w:val="false"/>
          <w:szCs w:val="24"/>
        </w:rPr>
      </w:pPr>
      <w:r>
        <w:rPr>
          <w:b w:val="false"/>
          <w:szCs w:val="24"/>
        </w:rPr>
      </w:r>
    </w:p>
    <w:p>
      <w:pPr>
        <w:pStyle w:val="2"/>
        <w:ind w:right="-284" w:hanging="0"/>
        <w:jc w:val="both"/>
        <w:rPr/>
      </w:pPr>
      <w:bookmarkStart w:id="125" w:name="_Toc152593797"/>
      <w:bookmarkStart w:id="126" w:name="_Toc151129785"/>
      <w:r>
        <w:rPr>
          <w:szCs w:val="24"/>
        </w:rPr>
        <w:t>Статья 51. Зона специального назначения, связанная с государственными объектами-СП2</w:t>
      </w:r>
      <w:bookmarkEnd w:id="125"/>
      <w:bookmarkEnd w:id="126"/>
    </w:p>
    <w:p>
      <w:pPr>
        <w:pStyle w:val="Normal"/>
        <w:ind w:right="-284" w:hanging="0"/>
        <w:jc w:val="center"/>
        <w:rPr/>
      </w:pPr>
      <w:r>
        <w:rPr>
          <w:b w:val="false"/>
          <w:szCs w:val="24"/>
        </w:rPr>
        <w:t>Таблица 21.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508"/>
        <w:gridCol w:w="5387"/>
        <w:gridCol w:w="1084"/>
      </w:tblGrid>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87"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Виды объектов, размещение которых соответствует виду разрешенного использования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Административные здания организаций, обеспечивающих предоставление коммунальных услуг</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Автомобильный транспорт</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Style12"/>
                  <w:b w:val="false"/>
                  <w:color w:val="auto"/>
                  <w:szCs w:val="24"/>
                </w:rPr>
                <w:t>кодами 7.2.1</w:t>
              </w:r>
            </w:hyperlink>
            <w:r>
              <w:rPr>
                <w:b w:val="false"/>
                <w:szCs w:val="24"/>
              </w:rPr>
              <w:t xml:space="preserve"> - </w:t>
            </w:r>
            <w:hyperlink w:anchor="P567">
              <w:r>
                <w:rPr>
                  <w:rStyle w:val="Style12"/>
                  <w:b w:val="false"/>
                  <w:color w:val="auto"/>
                  <w:szCs w:val="24"/>
                </w:rPr>
                <w:t>7.2.3</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Размещение автомобильных дорог</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p>
            <w:pPr>
              <w:pStyle w:val="Normal"/>
              <w:jc w:val="both"/>
              <w:rPr/>
            </w:pPr>
            <w:r>
              <w:rPr>
                <w:b w:val="false"/>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7.2.1</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Обслуживание перевозок пассажиров</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Style12"/>
                  <w:b w:val="false"/>
                  <w:color w:val="auto"/>
                  <w:szCs w:val="24"/>
                </w:rPr>
                <w:t>кодом 7.6</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7.2.2</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Стоянки транспорта общего пользования</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стоянок транспортных средств, осуществляющих перевозки людей по установленному маршруту</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7.2.3</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rFonts w:eastAsia="Calibri"/>
                <w:b w:val="false"/>
                <w:szCs w:val="24"/>
              </w:rPr>
              <w:t xml:space="preserve">Обеспечение обороны и безопасности </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8.0</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Обеспечение деятельности по исполнению наказаний</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8.4</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Водные объекты</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11.0*</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Общественное управление</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r>
                <w:rPr>
                  <w:rStyle w:val="Style12"/>
                  <w:b w:val="false"/>
                  <w:color w:val="auto"/>
                  <w:szCs w:val="24"/>
                </w:rPr>
                <w:t>кодами 3.8.1</w:t>
              </w:r>
            </w:hyperlink>
            <w:r>
              <w:rPr>
                <w:b w:val="false"/>
                <w:szCs w:val="24"/>
              </w:rPr>
              <w:t xml:space="preserve"> - </w:t>
            </w:r>
            <w:hyperlink w:anchor="P298">
              <w:r>
                <w:rPr>
                  <w:rStyle w:val="Style12"/>
                  <w:b w:val="false"/>
                  <w:color w:val="auto"/>
                  <w:szCs w:val="24"/>
                </w:rPr>
                <w:t>3.8.2</w:t>
              </w:r>
            </w:hyperlink>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3.8</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Государственное управление</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3.8.1</w:t>
            </w:r>
          </w:p>
        </w:tc>
      </w:tr>
      <w:tr>
        <w:trPr/>
        <w:tc>
          <w:tcPr>
            <w:tcW w:w="3508" w:type="dxa"/>
            <w:tcBorders>
              <w:top w:val="single" w:sz="4" w:space="0" w:color="00000A"/>
              <w:left w:val="single" w:sz="4" w:space="0" w:color="00000A"/>
              <w:bottom w:val="single" w:sz="4" w:space="0" w:color="00000A"/>
            </w:tcBorders>
            <w:shd w:color="auto" w:fill="FFFFFF" w:val="clear"/>
          </w:tcPr>
          <w:p>
            <w:pPr>
              <w:pStyle w:val="Normal"/>
              <w:ind w:firstLine="20"/>
              <w:jc w:val="both"/>
              <w:rPr/>
            </w:pPr>
            <w:r>
              <w:rPr>
                <w:b w:val="false"/>
                <w:szCs w:val="24"/>
              </w:rPr>
              <w:t>Представительская деятельность</w:t>
            </w:r>
          </w:p>
        </w:tc>
        <w:tc>
          <w:tcPr>
            <w:tcW w:w="538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84"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3.8.2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jc w:val="both"/>
        <w:rPr>
          <w:b w:val="false"/>
          <w:b w:val="false"/>
          <w:szCs w:val="24"/>
        </w:rPr>
      </w:pPr>
      <w:r>
        <w:rPr>
          <w:b w:val="false"/>
          <w:szCs w:val="24"/>
        </w:rPr>
      </w:r>
    </w:p>
    <w:p>
      <w:pPr>
        <w:pStyle w:val="Normal"/>
        <w:rPr/>
      </w:pPr>
      <w:r>
        <w:rPr>
          <w:b w:val="false"/>
          <w:szCs w:val="24"/>
        </w:rPr>
        <w:t>Таблица 22.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rHeight w:val="237" w:hRule="atLeast"/>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8.4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3.8</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3.8.1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3.8.2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bl>
    <w:p>
      <w:pPr>
        <w:pStyle w:val="Normal"/>
        <w:rPr/>
      </w:pPr>
      <w:r>
        <w:rPr>
          <w:b w:val="false"/>
          <w:szCs w:val="24"/>
        </w:rPr>
        <w:t>* градостроительные регламенты не устанавливаются в соответствии с ч.6 ст. 36 ГрК РФ</w:t>
      </w:r>
    </w:p>
    <w:p>
      <w:pPr>
        <w:pStyle w:val="Normal"/>
        <w:ind w:right="-286" w:firstLine="709"/>
        <w:jc w:val="both"/>
        <w:rPr/>
      </w:pPr>
      <w:bookmarkStart w:id="127" w:name="_Toc151129786"/>
      <w:r>
        <w:rPr>
          <w:bCs/>
          <w:szCs w:val="24"/>
        </w:rPr>
        <w:t>1</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b w:val="false"/>
          <w:szCs w:val="24"/>
        </w:rPr>
        <w:t xml:space="preserve">2.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b w:val="false"/>
          <w:b w:val="false"/>
          <w:szCs w:val="24"/>
        </w:rPr>
      </w:pPr>
      <w:r>
        <w:rPr>
          <w:b w:val="false"/>
          <w:szCs w:val="24"/>
        </w:rPr>
      </w:r>
    </w:p>
    <w:p>
      <w:pPr>
        <w:pStyle w:val="2"/>
        <w:ind w:right="-284" w:hanging="0"/>
        <w:jc w:val="both"/>
        <w:rPr/>
      </w:pPr>
      <w:bookmarkStart w:id="128" w:name="_Toc152593798"/>
      <w:r>
        <w:rPr>
          <w:rStyle w:val="Style25"/>
          <w:rFonts w:eastAsia="" w:eastAsiaTheme="majorEastAsia"/>
          <w:b/>
          <w:szCs w:val="24"/>
        </w:rPr>
        <w:t>Статья 52. Зона</w:t>
      </w:r>
      <w:r>
        <w:rPr>
          <w:szCs w:val="24"/>
        </w:rPr>
        <w:t xml:space="preserve"> рекреационного назначения-Р-1, Р-2, Р-3, Р-4, Р-5, Р-6, Р-7, Р-8</w:t>
      </w:r>
      <w:bookmarkEnd w:id="127"/>
      <w:bookmarkEnd w:id="128"/>
    </w:p>
    <w:p>
      <w:pPr>
        <w:pStyle w:val="Normal"/>
        <w:ind w:right="-426" w:hanging="0"/>
        <w:jc w:val="center"/>
        <w:rPr/>
      </w:pPr>
      <w:r>
        <w:rPr>
          <w:b w:val="false"/>
          <w:szCs w:val="24"/>
        </w:rPr>
        <w:t>Таблица 23.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2"/>
        <w:gridCol w:w="5361"/>
        <w:gridCol w:w="1126"/>
      </w:tblGrid>
      <w:tr>
        <w:trPr/>
        <w:tc>
          <w:tcPr>
            <w:tcW w:w="3492"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Наименование вида разрешенного использования земельного участка</w:t>
            </w:r>
          </w:p>
        </w:tc>
        <w:tc>
          <w:tcPr>
            <w:tcW w:w="5361" w:type="dxa"/>
            <w:tcBorders>
              <w:top w:val="single" w:sz="4" w:space="0" w:color="00000A"/>
              <w:left w:val="single" w:sz="4" w:space="0" w:color="00000A"/>
              <w:bottom w:val="single" w:sz="4" w:space="0" w:color="00000A"/>
            </w:tcBorders>
            <w:shd w:color="auto" w:fill="FFFFFF" w:val="clear"/>
          </w:tcPr>
          <w:p>
            <w:pPr>
              <w:pStyle w:val="Normal"/>
              <w:jc w:val="center"/>
              <w:rPr/>
            </w:pPr>
            <w:r>
              <w:rPr>
                <w:b w:val="false"/>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Основные виды разрешенного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Коммунальное обслуживание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Административные здания организаций, обеспечивающих предоставление коммунальных услуг</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Обеспечение спортивно-зрелищных мероприятий</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Обеспечение занятий спортом в помещениях</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Оборудованные площадки для занятий спортом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5.1.4</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Деятельность по особой охране и изучению природы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9.0*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Охрана природных территорий</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9.1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Историко-культурная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9.3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Использование лесов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r>
                <w:rPr>
                  <w:rStyle w:val="Style12"/>
                  <w:b w:val="false"/>
                  <w:color w:val="auto"/>
                  <w:szCs w:val="24"/>
                </w:rPr>
                <w:t>кодами 10.1</w:t>
              </w:r>
            </w:hyperlink>
            <w:r>
              <w:rPr>
                <w:b w:val="false"/>
                <w:szCs w:val="24"/>
              </w:rPr>
              <w:t xml:space="preserve"> - </w:t>
            </w:r>
            <w:hyperlink w:anchor="P644">
              <w:r>
                <w:rPr>
                  <w:rStyle w:val="Style12"/>
                  <w:b w:val="false"/>
                  <w:color w:val="auto"/>
                  <w:szCs w:val="24"/>
                </w:rPr>
                <w:t>10.4</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10.0*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Водные объекты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11.0*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Общее пользование водными объектами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11.1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Специальное пользование водными объектами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11.2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Земельные участки (территории) общего пользования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 xml:space="preserve"> - </w:t>
            </w:r>
            <w:hyperlink w:anchor="P668">
              <w:r>
                <w:rPr>
                  <w:rStyle w:val="Style12"/>
                  <w:b w:val="false"/>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12.0**</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Улично-дорожная сеть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Благоустройство территории</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Условно разрешенные виды использования</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Сенокошение</w:t>
            </w:r>
          </w:p>
        </w:tc>
        <w:tc>
          <w:tcPr>
            <w:tcW w:w="5361"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Кошение трав, сбор и заготовка сена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bookmarkStart w:id="129" w:name="P120"/>
            <w:bookmarkEnd w:id="129"/>
            <w:r>
              <w:rPr>
                <w:b w:val="false"/>
                <w:szCs w:val="24"/>
              </w:rPr>
              <w:t>1.19*</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Религиозное использование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r>
                <w:rPr>
                  <w:rStyle w:val="Style12"/>
                  <w:b w:val="false"/>
                  <w:color w:val="auto"/>
                  <w:szCs w:val="24"/>
                </w:rPr>
                <w:t>кодами 3.7.1</w:t>
              </w:r>
            </w:hyperlink>
            <w:r>
              <w:rPr>
                <w:b w:val="false"/>
                <w:szCs w:val="24"/>
              </w:rPr>
              <w:t xml:space="preserve"> - </w:t>
            </w:r>
            <w:hyperlink w:anchor="P286">
              <w:r>
                <w:rPr>
                  <w:rStyle w:val="Style12"/>
                  <w:b w:val="false"/>
                  <w:color w:val="auto"/>
                  <w:szCs w:val="24"/>
                </w:rPr>
                <w:t>3.7.2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Осуществление религиозных обрядов</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Религиозное управление и образование</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3.7.2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Гостиничное обслуживание </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гостиниц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4.7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Водный 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5.1.5</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Авиационный спорт</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5.1.6</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Спортивные базы</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баз и лагерей, в которых осуществляется спортивная подготовка длительно проживающих в них лиц</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5.1.7</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Природно-познавательный туризм</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5.2</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 xml:space="preserve">Туристическое обслуживание </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пансионатов, гостиниц, кемпингов, домов отдыха, не оказывающих услуги по лечению; </w:t>
            </w:r>
          </w:p>
          <w:p>
            <w:pPr>
              <w:pStyle w:val="Normal"/>
              <w:jc w:val="both"/>
              <w:rPr/>
            </w:pPr>
            <w:r>
              <w:rPr>
                <w:b w:val="false"/>
                <w:szCs w:val="24"/>
              </w:rPr>
              <w:t xml:space="preserve">размещение детских лагерей </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5.2.1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Охота и рыбалка</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rFonts w:eastAsia="Calibri"/>
                <w:b w:val="false"/>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5.3</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rFonts w:eastAsia="Calibri"/>
                <w:b w:val="false"/>
                <w:szCs w:val="24"/>
              </w:rPr>
              <w:t>Санаторная деятельность</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jc w:val="both"/>
              <w:rPr/>
            </w:pPr>
            <w:r>
              <w:rPr>
                <w:b w:val="false"/>
                <w:szCs w:val="24"/>
              </w:rPr>
              <w:t>обустройство лечебно-оздоровительных местностей (пляжи, бюветы, места добычи целебной грязи);</w:t>
            </w:r>
          </w:p>
          <w:p>
            <w:pPr>
              <w:pStyle w:val="Normal"/>
              <w:jc w:val="both"/>
              <w:rPr/>
            </w:pPr>
            <w:r>
              <w:rPr>
                <w:b w:val="false"/>
                <w:szCs w:val="24"/>
              </w:rPr>
              <w:t>размещение лечебно-оздоровительных лагерей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rFonts w:eastAsia="Calibri"/>
                <w:b w:val="false"/>
                <w:szCs w:val="24"/>
              </w:rPr>
              <w:t>9.2.1</w:t>
            </w:r>
          </w:p>
        </w:tc>
      </w:tr>
      <w:tr>
        <w:trPr/>
        <w:tc>
          <w:tcPr>
            <w:tcW w:w="3492"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Гидротехнические сооружения</w:t>
            </w:r>
          </w:p>
        </w:tc>
        <w:tc>
          <w:tcPr>
            <w:tcW w:w="536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11.3*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szCs w:val="24"/>
        </w:rPr>
      </w:pPr>
      <w:r>
        <w:rPr>
          <w:b w:val="false"/>
          <w:szCs w:val="24"/>
        </w:rPr>
      </w:r>
    </w:p>
    <w:p>
      <w:pPr>
        <w:pStyle w:val="Normal"/>
        <w:rPr/>
      </w:pPr>
      <w:r>
        <w:rPr>
          <w:b w:val="false"/>
          <w:szCs w:val="24"/>
        </w:rPr>
        <w:t>Таблица 24.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9.1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9.3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10.0</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5.1.5</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5.1.6</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3.7.1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3.7.2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150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50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4.7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5000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9.2.1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bCs/>
          <w:sz w:val="24"/>
          <w:szCs w:val="24"/>
          <w:lang w:bidi="ar-SA"/>
        </w:rPr>
        <w:t>2</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3</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pPr>
      <w:r>
        <w:rPr>
          <w:b w:val="false"/>
          <w:bCs/>
          <w:szCs w:val="24"/>
        </w:rPr>
        <w:t>1.</w:t>
      </w:r>
      <w:r>
        <w:rPr>
          <w:bCs/>
          <w:szCs w:val="24"/>
        </w:rPr>
        <w:t xml:space="preserve"> </w:t>
      </w:r>
      <w:r>
        <w:rPr>
          <w:b w:val="false"/>
          <w:szCs w:val="24"/>
        </w:rPr>
        <w:t>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pPr>
      <w:r>
        <w:rPr>
          <w:b w:val="false"/>
          <w:bCs/>
          <w:szCs w:val="24"/>
        </w:rPr>
        <w:t>По</w:t>
      </w:r>
      <w:r>
        <w:rPr>
          <w:b w:val="false"/>
          <w:bCs/>
          <w:sz w:val="20"/>
          <w:szCs w:val="20"/>
        </w:rPr>
        <w:t>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right="-284"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sz w:val="20"/>
          <w:szCs w:val="20"/>
        </w:rPr>
      </w:pPr>
      <w:r>
        <w:rPr>
          <w:b w:val="false"/>
          <w:bCs/>
          <w:sz w:val="20"/>
          <w:szCs w:val="20"/>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 w:val="20"/>
          <w:szCs w:val="20"/>
        </w:rPr>
        <w:t xml:space="preserve">Типовые проекты зданий и сооружений, возводимых на подрабатываемых территориях, должны быть унифицированы в целях обеспечения возможности их </w:t>
      </w:r>
      <w:r>
        <w:rPr>
          <w:b w:val="false"/>
          <w:bCs/>
          <w:szCs w:val="24"/>
        </w:rPr>
        <w:t>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right="-284" w:firstLine="709"/>
        <w:jc w:val="both"/>
        <w:rPr>
          <w:b w:val="false"/>
          <w:b w:val="false"/>
          <w:bCs/>
          <w:szCs w:val="24"/>
        </w:rPr>
      </w:pPr>
      <w:r>
        <w:rPr>
          <w:b w:val="false"/>
          <w:bCs/>
          <w:szCs w:val="24"/>
        </w:rPr>
      </w:r>
    </w:p>
    <w:p>
      <w:pPr>
        <w:pStyle w:val="2"/>
        <w:ind w:right="-284" w:hanging="0"/>
        <w:jc w:val="both"/>
        <w:rPr/>
      </w:pPr>
      <w:bookmarkStart w:id="130" w:name="_Toc152593799"/>
      <w:r>
        <w:rPr>
          <w:szCs w:val="24"/>
        </w:rPr>
        <w:t>Статья 53. Зона озелененных территорий общего пользования (лесопарки, городские леса)-ГЛ</w:t>
      </w:r>
      <w:bookmarkEnd w:id="130"/>
    </w:p>
    <w:p>
      <w:pPr>
        <w:pStyle w:val="Normal"/>
        <w:ind w:right="-284" w:hanging="0"/>
        <w:jc w:val="center"/>
        <w:rPr/>
      </w:pPr>
      <w:r>
        <w:rPr>
          <w:b w:val="false"/>
          <w:szCs w:val="24"/>
        </w:rPr>
        <w:t>Таблица 25. Виды разрешенного использования земельных участков и объектов капитального строительства</w:t>
      </w:r>
    </w:p>
    <w:tbl>
      <w:tblPr>
        <w:tblW w:w="10008" w:type="dxa"/>
        <w:jc w:val="left"/>
        <w:tblInd w:w="-177" w:type="dxa"/>
        <w:tblCellMar>
          <w:top w:w="0" w:type="dxa"/>
          <w:left w:w="83" w:type="dxa"/>
          <w:bottom w:w="0" w:type="dxa"/>
          <w:right w:w="108" w:type="dxa"/>
        </w:tblCellMar>
        <w:tblLook w:firstRow="0" w:noVBand="0" w:lastRow="0" w:firstColumn="0" w:lastColumn="0" w:noHBand="0" w:val="0000"/>
      </w:tblPr>
      <w:tblGrid>
        <w:gridCol w:w="3511"/>
        <w:gridCol w:w="5366"/>
        <w:gridCol w:w="1131"/>
      </w:tblGrid>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Виды объектов, размещение которых соответствует виду разрешенного использования</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Код вида *</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Предоставление коммунальных услуг</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jc w:val="center"/>
              <w:rPr/>
            </w:pPr>
            <w:r>
              <w:rPr>
                <w:b w:val="false"/>
                <w:szCs w:val="24"/>
              </w:rPr>
              <w:t>3.1.1</w:t>
            </w:r>
          </w:p>
        </w:tc>
      </w:tr>
      <w:tr>
        <w:trPr/>
        <w:tc>
          <w:tcPr>
            <w:tcW w:w="3511" w:type="dxa"/>
            <w:tcBorders>
              <w:left w:val="single" w:sz="4" w:space="0" w:color="00000A"/>
              <w:bottom w:val="single" w:sz="4" w:space="0" w:color="00000A"/>
            </w:tcBorders>
            <w:shd w:color="auto" w:fill="FFFFFF" w:val="clear"/>
          </w:tcPr>
          <w:p>
            <w:pPr>
              <w:pStyle w:val="Normal"/>
              <w:ind w:firstLine="20"/>
              <w:rPr>
                <w:b w:val="false"/>
                <w:b w:val="false"/>
                <w:szCs w:val="24"/>
              </w:rPr>
            </w:pPr>
            <w:r>
              <w:rPr>
                <w:b w:val="false"/>
                <w:szCs w:val="24"/>
              </w:rPr>
            </w:r>
          </w:p>
        </w:tc>
        <w:tc>
          <w:tcPr>
            <w:tcW w:w="5366" w:type="dxa"/>
            <w:tcBorders>
              <w:left w:val="single" w:sz="4" w:space="0" w:color="00000A"/>
              <w:bottom w:val="single" w:sz="4" w:space="0" w:color="00000A"/>
            </w:tcBorders>
            <w:shd w:color="auto" w:fill="FFFFFF" w:val="clear"/>
          </w:tcPr>
          <w:p>
            <w:pPr>
              <w:pStyle w:val="Normal"/>
              <w:jc w:val="both"/>
              <w:rPr>
                <w:b w:val="false"/>
                <w:b w:val="false"/>
                <w:szCs w:val="24"/>
              </w:rPr>
            </w:pPr>
            <w:r>
              <w:rPr>
                <w:b w:val="false"/>
                <w:szCs w:val="24"/>
              </w:rPr>
            </w:r>
          </w:p>
        </w:tc>
        <w:tc>
          <w:tcPr>
            <w:tcW w:w="1131" w:type="dxa"/>
            <w:tcBorders>
              <w:left w:val="single" w:sz="4" w:space="0" w:color="00000A"/>
              <w:bottom w:val="single" w:sz="4" w:space="0" w:color="00000A"/>
              <w:right w:val="single" w:sz="4" w:space="0" w:color="00000A"/>
            </w:tcBorders>
            <w:shd w:color="auto" w:fill="FFFFFF" w:val="clear"/>
          </w:tcPr>
          <w:p>
            <w:pPr>
              <w:pStyle w:val="Normal"/>
              <w:ind w:firstLine="68"/>
              <w:jc w:val="center"/>
              <w:rPr>
                <w:b w:val="false"/>
                <w:b w:val="false"/>
                <w:szCs w:val="24"/>
              </w:rPr>
            </w:pPr>
            <w:r>
              <w:rPr>
                <w:b w:val="false"/>
                <w:szCs w:val="24"/>
              </w:rPr>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Охрана природных территорий</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9.1</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Заготовка лесных ресурсов</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10.3.</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Общее пользование водными объектами</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1" w:type="dxa"/>
            <w:tcBorders>
              <w:top w:val="single" w:sz="4" w:space="0" w:color="00000A"/>
              <w:left w:val="single" w:sz="4" w:space="0" w:color="00000A"/>
              <w:bottom w:val="single" w:sz="4" w:space="0" w:color="00000A"/>
              <w:right w:val="single" w:sz="4" w:space="0" w:color="00000A"/>
            </w:tcBorders>
            <w:shd w:color="auto" w:fill="auto" w:val="clear"/>
          </w:tcPr>
          <w:p>
            <w:pPr>
              <w:pStyle w:val="Normal"/>
              <w:ind w:firstLine="68"/>
              <w:jc w:val="center"/>
              <w:rPr/>
            </w:pPr>
            <w:r>
              <w:rPr>
                <w:b w:val="false"/>
                <w:bCs/>
                <w:szCs w:val="24"/>
                <w:lang w:eastAsia="en-US"/>
              </w:rPr>
              <w:t>11.1</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Условно разрешенные виды использования</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Площадки для занятий спортом</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5.1.3.</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Спортивные базы</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спортивных баз и лагерей, в которых осуществляется спортивная подготовка длительно проживающих в них лиц.</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5.1.7.</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Природно-познавательный туризм</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jc w:val="both"/>
              <w:rPr/>
            </w:pPr>
            <w:r>
              <w:rPr>
                <w:b w:val="false"/>
                <w:szCs w:val="24"/>
              </w:rPr>
              <w:t>осуществление необходимых природоохранных и природовосстановительных мероприятий.</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5.2</w:t>
            </w:r>
          </w:p>
        </w:tc>
      </w:tr>
      <w:tr>
        <w:trPr/>
        <w:tc>
          <w:tcPr>
            <w:tcW w:w="3511" w:type="dxa"/>
            <w:tcBorders>
              <w:left w:val="single" w:sz="4" w:space="0" w:color="00000A"/>
              <w:bottom w:val="single" w:sz="4" w:space="0" w:color="00000A"/>
            </w:tcBorders>
            <w:shd w:color="auto" w:fill="FFFFFF" w:val="clear"/>
          </w:tcPr>
          <w:p>
            <w:pPr>
              <w:pStyle w:val="Normal"/>
              <w:ind w:firstLine="20"/>
              <w:rPr/>
            </w:pPr>
            <w:r>
              <w:rPr>
                <w:b w:val="false"/>
                <w:szCs w:val="24"/>
              </w:rPr>
              <w:t>Туристическое обслуживание</w:t>
            </w:r>
          </w:p>
        </w:tc>
        <w:tc>
          <w:tcPr>
            <w:tcW w:w="5366" w:type="dxa"/>
            <w:tcBorders>
              <w:left w:val="single" w:sz="4" w:space="0" w:color="00000A"/>
              <w:bottom w:val="single" w:sz="4" w:space="0" w:color="00000A"/>
            </w:tcBorders>
            <w:shd w:color="auto" w:fill="FFFFFF" w:val="clear"/>
          </w:tcPr>
          <w:p>
            <w:pPr>
              <w:pStyle w:val="Normal"/>
              <w:jc w:val="both"/>
              <w:rPr/>
            </w:pPr>
            <w:r>
              <w:rPr>
                <w:b w:val="false"/>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1" w:type="dxa"/>
            <w:tcBorders>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5.2.1</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Охота и рыбалка</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5.3</w:t>
            </w:r>
          </w:p>
        </w:tc>
      </w:tr>
      <w:tr>
        <w:trPr/>
        <w:tc>
          <w:tcPr>
            <w:tcW w:w="3511"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Причалы для маломерных судов</w:t>
            </w:r>
          </w:p>
        </w:tc>
        <w:tc>
          <w:tcPr>
            <w:tcW w:w="5366"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31"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5.4</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c>
          <w:tcPr>
            <w:tcW w:w="10008"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jc w:val="center"/>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b w:val="false"/>
          <w:b w:val="false"/>
          <w:szCs w:val="24"/>
        </w:rPr>
      </w:pPr>
      <w:r>
        <w:rPr>
          <w:b w:val="false"/>
          <w:szCs w:val="24"/>
        </w:rPr>
      </w:r>
    </w:p>
    <w:p>
      <w:pPr>
        <w:pStyle w:val="Normal"/>
        <w:rPr/>
      </w:pPr>
      <w:r>
        <w:rPr>
          <w:b w:val="false"/>
          <w:szCs w:val="24"/>
        </w:rPr>
        <w:t>Таблица 24.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9.1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10.3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5.1.7</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5.2</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5.2.1</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600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60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5.3</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5.4</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Не ограничивается</w:t>
            </w:r>
          </w:p>
        </w:tc>
      </w:tr>
    </w:tbl>
    <w:p>
      <w:pPr>
        <w:pStyle w:val="Normal"/>
        <w:ind w:firstLine="709"/>
        <w:jc w:val="both"/>
        <w:rPr>
          <w:b w:val="false"/>
          <w:b w:val="false"/>
          <w:szCs w:val="24"/>
        </w:rPr>
      </w:pPr>
      <w:r>
        <w:rPr>
          <w:b w:val="false"/>
          <w:szCs w:val="24"/>
        </w:rPr>
      </w:r>
    </w:p>
    <w:p>
      <w:pPr>
        <w:pStyle w:val="2"/>
        <w:ind w:right="-284" w:hanging="0"/>
        <w:jc w:val="both"/>
        <w:rPr/>
      </w:pPr>
      <w:bookmarkStart w:id="131" w:name="_Toc152593800"/>
      <w:r>
        <w:rPr>
          <w:rStyle w:val="Style25"/>
          <w:rFonts w:eastAsia="" w:eastAsiaTheme="majorEastAsia"/>
          <w:b/>
          <w:szCs w:val="24"/>
        </w:rPr>
        <w:t>Статья 54. Градостроительные регламенты. Зоны иного назначения.</w:t>
      </w:r>
      <w:bookmarkEnd w:id="131"/>
    </w:p>
    <w:p>
      <w:pPr>
        <w:pStyle w:val="Normal"/>
        <w:ind w:right="-284" w:firstLine="709"/>
        <w:jc w:val="both"/>
        <w:rPr/>
      </w:pPr>
      <w:r>
        <w:rPr>
          <w:b w:val="false"/>
          <w:szCs w:val="24"/>
        </w:rPr>
        <w:t>Зона предназначена для размещения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pPr>
        <w:pStyle w:val="Normal"/>
        <w:ind w:right="-284" w:firstLine="709"/>
        <w:jc w:val="both"/>
        <w:rPr>
          <w:b w:val="false"/>
          <w:b w:val="false"/>
          <w:szCs w:val="24"/>
        </w:rPr>
      </w:pPr>
      <w:r>
        <w:rPr>
          <w:b w:val="false"/>
          <w:szCs w:val="24"/>
        </w:rPr>
      </w:r>
    </w:p>
    <w:p>
      <w:pPr>
        <w:pStyle w:val="2"/>
        <w:ind w:right="-284" w:hanging="0"/>
        <w:jc w:val="both"/>
        <w:rPr/>
      </w:pPr>
      <w:bookmarkStart w:id="132" w:name="_Toc152593801"/>
      <w:bookmarkStart w:id="133" w:name="_Toc151129787"/>
      <w:r>
        <w:rPr>
          <w:rStyle w:val="Style25"/>
          <w:rFonts w:eastAsia="" w:eastAsiaTheme="majorEastAsia"/>
          <w:b/>
          <w:szCs w:val="24"/>
        </w:rPr>
        <w:t>Статья 55. Зона иного назначения, в соответствии с местными условиями-ТОП-1, ТОП-2, ТОП-3, ТОП-4, ТОП-5, ТОП-6, ТОП-7, ТОП-8</w:t>
      </w:r>
      <w:bookmarkEnd w:id="132"/>
      <w:bookmarkEnd w:id="133"/>
    </w:p>
    <w:p>
      <w:pPr>
        <w:pStyle w:val="Normal"/>
        <w:ind w:right="-284" w:hanging="0"/>
        <w:jc w:val="center"/>
        <w:rPr/>
      </w:pPr>
      <w:r>
        <w:rPr>
          <w:b w:val="false"/>
          <w:szCs w:val="24"/>
        </w:rPr>
        <w:t>Таблица 26. Виды разрешенного использования земельных участков и объектов капитального строительства</w:t>
      </w:r>
    </w:p>
    <w:tbl>
      <w:tblPr>
        <w:tblW w:w="9979" w:type="dxa"/>
        <w:jc w:val="left"/>
        <w:tblInd w:w="-148" w:type="dxa"/>
        <w:tblCellMar>
          <w:top w:w="0" w:type="dxa"/>
          <w:left w:w="83" w:type="dxa"/>
          <w:bottom w:w="0" w:type="dxa"/>
          <w:right w:w="108" w:type="dxa"/>
        </w:tblCellMar>
        <w:tblLook w:firstRow="0" w:noVBand="0" w:lastRow="0" w:firstColumn="0" w:lastColumn="0" w:noHBand="0" w:val="0000"/>
      </w:tblPr>
      <w:tblGrid>
        <w:gridCol w:w="3496"/>
        <w:gridCol w:w="5357"/>
        <w:gridCol w:w="1126"/>
      </w:tblGrid>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Наименование вида разрешенного использования земельного участка</w:t>
            </w:r>
          </w:p>
        </w:tc>
        <w:tc>
          <w:tcPr>
            <w:tcW w:w="5357" w:type="dxa"/>
            <w:tcBorders>
              <w:top w:val="single" w:sz="4" w:space="0" w:color="00000A"/>
              <w:left w:val="single" w:sz="4" w:space="0" w:color="00000A"/>
              <w:bottom w:val="single" w:sz="4" w:space="0" w:color="00000A"/>
            </w:tcBorders>
            <w:shd w:color="auto" w:fill="FFFFFF" w:val="clear"/>
          </w:tcPr>
          <w:p>
            <w:pPr>
              <w:pStyle w:val="Normal"/>
              <w:ind w:firstLine="20"/>
              <w:jc w:val="center"/>
              <w:rPr/>
            </w:pPr>
            <w:r>
              <w:rPr>
                <w:b w:val="false"/>
                <w:szCs w:val="24"/>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Основные виды разрешенного использования</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Коммунальное обслуживание</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r>
                <w:rPr>
                  <w:rStyle w:val="Style12"/>
                  <w:b w:val="false"/>
                  <w:color w:val="auto"/>
                  <w:szCs w:val="24"/>
                </w:rPr>
                <w:t>кодами 3.1.1</w:t>
              </w:r>
            </w:hyperlink>
            <w:r>
              <w:rPr>
                <w:b w:val="false"/>
                <w:szCs w:val="24"/>
              </w:rPr>
              <w:t xml:space="preserve"> - </w:t>
            </w:r>
            <w:hyperlink w:anchor="P202">
              <w:r>
                <w:rPr>
                  <w:rStyle w:val="Style12"/>
                  <w:b w:val="false"/>
                  <w:color w:val="auto"/>
                  <w:szCs w:val="24"/>
                </w:rPr>
                <w:t>3.1.2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Предоставление коммунальных услуг</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Административные здания организаций, обеспечивающих предоставление коммунальных услуг</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3.1.2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Автомобильный транспорт</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r>
                <w:rPr>
                  <w:rStyle w:val="Style12"/>
                  <w:b w:val="false"/>
                  <w:color w:val="auto"/>
                  <w:szCs w:val="24"/>
                </w:rPr>
                <w:t>кодами 7.2.1</w:t>
              </w:r>
            </w:hyperlink>
            <w:r>
              <w:rPr>
                <w:b w:val="false"/>
                <w:szCs w:val="24"/>
              </w:rPr>
              <w:t xml:space="preserve"> - </w:t>
            </w:r>
            <w:hyperlink w:anchor="P567">
              <w:r>
                <w:rPr>
                  <w:rStyle w:val="Style12"/>
                  <w:b w:val="false"/>
                  <w:color w:val="auto"/>
                  <w:szCs w:val="24"/>
                </w:rPr>
                <w:t>7.2.3</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7.2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Размещение автомобильных дорог</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p>
            <w:pPr>
              <w:pStyle w:val="Normal"/>
              <w:ind w:firstLine="68"/>
              <w:jc w:val="both"/>
              <w:rPr/>
            </w:pPr>
            <w:r>
              <w:rPr>
                <w:b w:val="false"/>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7.2.1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Обслуживание перевозок пассажиров</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r>
                <w:rPr>
                  <w:rStyle w:val="Style12"/>
                  <w:b w:val="false"/>
                  <w:color w:val="auto"/>
                  <w:szCs w:val="24"/>
                </w:rPr>
                <w:t>кодом 7.6</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7.2.2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Стоянки транспорта общего пользования</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стоянок транспортных средств, осуществляющих перевозки людей по установленному маршруту</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7.2.3</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Водные объекты</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11.0</w:t>
            </w:r>
            <w:r>
              <w:rPr>
                <w:rFonts w:eastAsia="Calibri"/>
                <w:b w:val="false"/>
                <w:szCs w:val="24"/>
              </w:rPr>
              <w:t>*</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Общее пользование водными объектами</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11.1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Общее пользование территории</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r>
                <w:rPr>
                  <w:rStyle w:val="Style12"/>
                  <w:b w:val="false"/>
                  <w:color w:val="auto"/>
                  <w:szCs w:val="24"/>
                </w:rPr>
                <w:t>кодами 12.0.1</w:t>
              </w:r>
            </w:hyperlink>
            <w:r>
              <w:rPr>
                <w:b w:val="false"/>
                <w:szCs w:val="24"/>
              </w:rPr>
              <w:t xml:space="preserve"> - </w:t>
            </w:r>
            <w:hyperlink w:anchor="P668">
              <w:r>
                <w:rPr>
                  <w:rStyle w:val="Style12"/>
                  <w:b w:val="false"/>
                  <w:color w:val="auto"/>
                  <w:szCs w:val="24"/>
                </w:rPr>
                <w:t>12.0.2</w:t>
              </w:r>
            </w:hyperlink>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12.0**</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Улично-дорожная сеть</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jc w:val="both"/>
              <w:rPr/>
            </w:pPr>
            <w:r>
              <w:rPr>
                <w:b w:val="false"/>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r>
                <w:rPr>
                  <w:rStyle w:val="Style12"/>
                  <w:b w:val="false"/>
                  <w:color w:val="auto"/>
                  <w:szCs w:val="24"/>
                </w:rPr>
                <w:t>кодами 2.7.1</w:t>
              </w:r>
            </w:hyperlink>
            <w:r>
              <w:rPr>
                <w:b w:val="false"/>
                <w:szCs w:val="24"/>
              </w:rPr>
              <w:t xml:space="preserve">, </w:t>
            </w:r>
            <w:hyperlink w:anchor="P382">
              <w:r>
                <w:rPr>
                  <w:rStyle w:val="Style12"/>
                  <w:b w:val="false"/>
                  <w:color w:val="auto"/>
                  <w:szCs w:val="24"/>
                </w:rPr>
                <w:t>4.9</w:t>
              </w:r>
            </w:hyperlink>
            <w:r>
              <w:rPr>
                <w:b w:val="false"/>
                <w:szCs w:val="24"/>
              </w:rPr>
              <w:t xml:space="preserve">, </w:t>
            </w:r>
            <w:hyperlink w:anchor="P567">
              <w:r>
                <w:rPr>
                  <w:rStyle w:val="Style12"/>
                  <w:b w:val="false"/>
                  <w:color w:val="auto"/>
                  <w:szCs w:val="24"/>
                </w:rPr>
                <w:t>7.2.3</w:t>
              </w:r>
            </w:hyperlink>
            <w:r>
              <w:rPr>
                <w:b w:val="false"/>
                <w:szCs w:val="24"/>
              </w:rPr>
              <w:t>, а также некапитальных сооружений, предназначенных для охраны транспортных средств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44"/>
              <w:jc w:val="center"/>
              <w:rPr/>
            </w:pPr>
            <w:bookmarkStart w:id="134" w:name="P664"/>
            <w:bookmarkEnd w:id="134"/>
            <w:r>
              <w:rPr>
                <w:b w:val="false"/>
                <w:szCs w:val="24"/>
              </w:rPr>
              <w:t>12.0.1**</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Благоустройство территории</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hanging="44"/>
              <w:jc w:val="center"/>
              <w:rPr/>
            </w:pPr>
            <w:bookmarkStart w:id="135" w:name="P668"/>
            <w:bookmarkEnd w:id="135"/>
            <w:r>
              <w:rPr>
                <w:b w:val="false"/>
                <w:szCs w:val="24"/>
              </w:rPr>
              <w:t>12.0.2**</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Запас</w:t>
            </w:r>
          </w:p>
        </w:tc>
        <w:tc>
          <w:tcPr>
            <w:tcW w:w="5357" w:type="dxa"/>
            <w:tcBorders>
              <w:top w:val="single" w:sz="4" w:space="0" w:color="00000A"/>
              <w:left w:val="single" w:sz="4" w:space="0" w:color="00000A"/>
              <w:bottom w:val="single" w:sz="4" w:space="0" w:color="00000A"/>
            </w:tcBorders>
            <w:shd w:color="auto" w:fill="FFFFFF" w:val="clear"/>
          </w:tcPr>
          <w:p>
            <w:pPr>
              <w:pStyle w:val="Normal"/>
              <w:rPr/>
            </w:pPr>
            <w:r>
              <w:rPr>
                <w:b w:val="false"/>
                <w:szCs w:val="24"/>
              </w:rPr>
              <w:t>Отсутствие хозяйственной деятельности</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12.3</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Условно разрешенные виды использования</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Охота и рыбалка</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5.3</w:t>
            </w:r>
          </w:p>
        </w:tc>
      </w:tr>
      <w:tr>
        <w:trPr/>
        <w:tc>
          <w:tcPr>
            <w:tcW w:w="3496" w:type="dxa"/>
            <w:tcBorders>
              <w:top w:val="single" w:sz="4" w:space="0" w:color="00000A"/>
              <w:left w:val="single" w:sz="4" w:space="0" w:color="00000A"/>
              <w:bottom w:val="single" w:sz="4" w:space="0" w:color="00000A"/>
            </w:tcBorders>
            <w:shd w:color="auto" w:fill="FFFFFF" w:val="clear"/>
          </w:tcPr>
          <w:p>
            <w:pPr>
              <w:pStyle w:val="Normal"/>
              <w:ind w:firstLine="20"/>
              <w:rPr/>
            </w:pPr>
            <w:r>
              <w:rPr>
                <w:b w:val="false"/>
                <w:szCs w:val="24"/>
              </w:rPr>
              <w:t>Причалы для маломерных судов</w:t>
            </w:r>
          </w:p>
        </w:tc>
        <w:tc>
          <w:tcPr>
            <w:tcW w:w="5357" w:type="dxa"/>
            <w:tcBorders>
              <w:top w:val="single" w:sz="4" w:space="0" w:color="00000A"/>
              <w:left w:val="single" w:sz="4" w:space="0" w:color="00000A"/>
              <w:bottom w:val="single" w:sz="4" w:space="0" w:color="00000A"/>
            </w:tcBorders>
            <w:shd w:color="auto" w:fill="FFFFFF" w:val="clear"/>
          </w:tcPr>
          <w:p>
            <w:pPr>
              <w:pStyle w:val="Normal"/>
              <w:jc w:val="both"/>
              <w:rPr/>
            </w:pPr>
            <w:r>
              <w:rPr>
                <w:b w:val="false"/>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126" w:type="dxa"/>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68"/>
              <w:jc w:val="center"/>
              <w:rPr/>
            </w:pPr>
            <w:r>
              <w:rPr>
                <w:b w:val="false"/>
                <w:szCs w:val="24"/>
              </w:rPr>
              <w:t>5.4</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ind w:firstLine="20"/>
              <w:jc w:val="center"/>
              <w:rPr/>
            </w:pPr>
            <w:r>
              <w:rPr>
                <w:b w:val="false"/>
                <w:szCs w:val="24"/>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color="auto" w:fill="FFFFFF" w:val="clear"/>
          </w:tcPr>
          <w:p>
            <w:pPr>
              <w:pStyle w:val="Normal"/>
              <w:snapToGrid w:val="false"/>
              <w:ind w:firstLine="20"/>
              <w:rPr>
                <w:b w:val="false"/>
                <w:b w:val="false"/>
                <w:szCs w:val="24"/>
              </w:rPr>
            </w:pPr>
            <w:r>
              <w:rPr>
                <w:b w:val="false"/>
                <w:szCs w:val="24"/>
              </w:rPr>
            </w:r>
          </w:p>
        </w:tc>
      </w:tr>
    </w:tbl>
    <w:p>
      <w:pPr>
        <w:pStyle w:val="Normal"/>
        <w:ind w:right="-284" w:firstLine="709"/>
        <w:jc w:val="both"/>
        <w:rPr/>
      </w:pPr>
      <w:r>
        <w:rPr>
          <w:b w:val="false"/>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right="-284" w:firstLine="709"/>
        <w:jc w:val="both"/>
        <w:rPr/>
      </w:pPr>
      <w:r>
        <w:rPr>
          <w:b w:val="false"/>
          <w:szCs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jc w:val="both"/>
        <w:rPr/>
      </w:pPr>
      <w:r>
        <w:rPr>
          <w:b w:val="false"/>
          <w:szCs w:val="24"/>
        </w:rPr>
        <w:t>2) Предельное количество этажей зданий, строений, сооружений - не выше 3 этажей.</w:t>
      </w:r>
    </w:p>
    <w:p>
      <w:pPr>
        <w:pStyle w:val="Normal"/>
        <w:ind w:right="-284" w:firstLine="709"/>
        <w:jc w:val="both"/>
        <w:rPr/>
      </w:pPr>
      <w:r>
        <w:rPr>
          <w:b w:val="false"/>
          <w:szCs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rPr/>
      </w:pPr>
      <w:r>
        <w:rPr>
          <w:b w:val="false"/>
          <w:szCs w:val="24"/>
        </w:rPr>
        <w:t>Таблица 27.                                      Параметры</w:t>
      </w:r>
    </w:p>
    <w:tbl>
      <w:tblPr>
        <w:tblW w:w="10024" w:type="dxa"/>
        <w:jc w:val="left"/>
        <w:tblInd w:w="-154" w:type="dxa"/>
        <w:tblCellMar>
          <w:top w:w="0" w:type="dxa"/>
          <w:left w:w="65" w:type="dxa"/>
          <w:bottom w:w="0" w:type="dxa"/>
          <w:right w:w="108" w:type="dxa"/>
        </w:tblCellMar>
        <w:tblLook w:firstRow="0" w:noVBand="0" w:lastRow="0" w:firstColumn="0" w:lastColumn="0" w:noHBand="0" w:val="0000"/>
      </w:tblPr>
      <w:tblGrid>
        <w:gridCol w:w="2467"/>
        <w:gridCol w:w="2478"/>
        <w:gridCol w:w="2472"/>
        <w:gridCol w:w="2606"/>
      </w:tblGrid>
      <w:tr>
        <w:trPr/>
        <w:tc>
          <w:tcPr>
            <w:tcW w:w="2467"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Код (числовое обозначение) вида разрешенного использования земельного участка</w:t>
            </w:r>
          </w:p>
        </w:tc>
        <w:tc>
          <w:tcPr>
            <w:tcW w:w="2478"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Минимальная площадь земельных участков, кв. м</w:t>
            </w:r>
          </w:p>
        </w:tc>
        <w:tc>
          <w:tcPr>
            <w:tcW w:w="2472" w:type="dxa"/>
            <w:tcBorders>
              <w:top w:val="single" w:sz="6" w:space="0" w:color="000001"/>
              <w:left w:val="single" w:sz="6" w:space="0" w:color="000001"/>
              <w:bottom w:val="single" w:sz="6" w:space="0" w:color="000001"/>
            </w:tcBorders>
            <w:shd w:color="auto" w:fill="FFFFFF" w:val="clear"/>
          </w:tcPr>
          <w:p>
            <w:pPr>
              <w:pStyle w:val="Normal"/>
              <w:jc w:val="center"/>
              <w:rPr/>
            </w:pPr>
            <w:r>
              <w:rPr>
                <w:b w:val="false"/>
                <w:szCs w:val="24"/>
              </w:rPr>
              <w:t>Максимальная площадь земельных участков, кв. м</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jc w:val="center"/>
              <w:rPr/>
            </w:pPr>
            <w:r>
              <w:rPr>
                <w:b w:val="false"/>
                <w:szCs w:val="24"/>
              </w:rPr>
              <w:t>Максимальный процент застройки в границах земельного участка, %</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3.1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3.1.1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3.1.2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7.2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7.2.1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7.2.2</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7.2.3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100</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11.1</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12.3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5.3</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200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Не ограничивается</w:t>
            </w:r>
          </w:p>
        </w:tc>
      </w:tr>
      <w:tr>
        <w:trPr/>
        <w:tc>
          <w:tcPr>
            <w:tcW w:w="2467"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5.4</w:t>
            </w:r>
          </w:p>
        </w:tc>
        <w:tc>
          <w:tcPr>
            <w:tcW w:w="2478"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1000</w:t>
            </w:r>
          </w:p>
        </w:tc>
        <w:tc>
          <w:tcPr>
            <w:tcW w:w="2472" w:type="dxa"/>
            <w:tcBorders>
              <w:top w:val="single" w:sz="6" w:space="0" w:color="000001"/>
              <w:left w:val="single" w:sz="6" w:space="0" w:color="000001"/>
              <w:bottom w:val="single" w:sz="6" w:space="0" w:color="000001"/>
            </w:tcBorders>
            <w:shd w:color="auto" w:fill="FFFFFF" w:val="clear"/>
          </w:tcPr>
          <w:p>
            <w:pPr>
              <w:pStyle w:val="Normal"/>
              <w:ind w:firstLine="26"/>
              <w:jc w:val="center"/>
              <w:rPr/>
            </w:pPr>
            <w:r>
              <w:rPr>
                <w:b w:val="false"/>
                <w:szCs w:val="24"/>
              </w:rPr>
              <w:t>Не ограничивается</w:t>
            </w:r>
          </w:p>
        </w:tc>
        <w:tc>
          <w:tcPr>
            <w:tcW w:w="2606" w:type="dxa"/>
            <w:tcBorders>
              <w:top w:val="single" w:sz="6" w:space="0" w:color="000001"/>
              <w:left w:val="single" w:sz="6" w:space="0" w:color="000001"/>
              <w:bottom w:val="single" w:sz="6" w:space="0" w:color="000001"/>
              <w:right w:val="single" w:sz="6" w:space="0" w:color="000001"/>
            </w:tcBorders>
            <w:shd w:color="auto" w:fill="FFFFFF" w:val="clear"/>
          </w:tcPr>
          <w:p>
            <w:pPr>
              <w:pStyle w:val="Normal"/>
              <w:ind w:firstLine="26"/>
              <w:jc w:val="center"/>
              <w:rPr/>
            </w:pPr>
            <w:r>
              <w:rPr>
                <w:b w:val="false"/>
                <w:szCs w:val="24"/>
              </w:rPr>
              <w:t>Не ограничивается</w:t>
            </w:r>
          </w:p>
        </w:tc>
      </w:tr>
    </w:tbl>
    <w:p>
      <w:pPr>
        <w:pStyle w:val="Normal"/>
        <w:ind w:firstLine="709"/>
        <w:jc w:val="both"/>
        <w:rPr/>
      </w:pPr>
      <w:r>
        <w:rPr>
          <w:b w:val="false"/>
          <w:szCs w:val="24"/>
        </w:rPr>
        <w:t>* градостроительные регламенты не устанавливаются в соответствии с ч.6 ст. 36 ГрК РФ</w:t>
      </w:r>
    </w:p>
    <w:p>
      <w:pPr>
        <w:pStyle w:val="Normal"/>
        <w:ind w:firstLine="709"/>
        <w:jc w:val="both"/>
        <w:rPr/>
      </w:pPr>
      <w:r>
        <w:rPr>
          <w:b w:val="false"/>
          <w:szCs w:val="24"/>
        </w:rPr>
        <w:t>** градостроительные регламенты не распространяются в соответствии с ч.4 ст. 36 ГрК РФ</w:t>
      </w:r>
    </w:p>
    <w:p>
      <w:pPr>
        <w:pStyle w:val="Normal"/>
        <w:ind w:right="-286" w:firstLine="709"/>
        <w:jc w:val="both"/>
        <w:rPr/>
      </w:pPr>
      <w:r>
        <w:rPr>
          <w:rFonts w:eastAsia="Times New Roman" w:cs="Times New Roman"/>
          <w:b/>
          <w:bCs/>
          <w:sz w:val="24"/>
          <w:szCs w:val="24"/>
          <w:lang w:bidi="ar-SA"/>
        </w:rPr>
        <w:t>2</w:t>
      </w:r>
      <w:r>
        <w:rPr>
          <w:b w:val="false"/>
          <w:bCs/>
          <w:szCs w:val="24"/>
        </w:rPr>
        <w:t xml:space="preserve">.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№5), то на такой объект распространяются требования к архитектурно-градостроительному облику объекта капитального строительства, указанные в статьях 71-72 Правил. </w:t>
      </w:r>
    </w:p>
    <w:p>
      <w:pPr>
        <w:pStyle w:val="Normal"/>
        <w:ind w:right="-284" w:firstLine="709"/>
        <w:jc w:val="both"/>
        <w:rPr/>
      </w:pPr>
      <w:r>
        <w:rPr>
          <w:rFonts w:eastAsia="Times New Roman" w:cs="Times New Roman"/>
          <w:b w:val="false"/>
          <w:sz w:val="24"/>
          <w:szCs w:val="24"/>
          <w:lang w:bidi="ar-SA"/>
        </w:rPr>
        <w:t>3</w:t>
      </w:r>
      <w:r>
        <w:rPr>
          <w:b w:val="false"/>
          <w:szCs w:val="24"/>
        </w:rPr>
        <w:t xml:space="preserve">. </w:t>
      </w:r>
      <w:r>
        <w:rPr>
          <w:b w:val="false"/>
          <w:bCs/>
          <w:szCs w:val="24"/>
        </w:rPr>
        <w:t>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56-70 настоящих Правил.</w:t>
      </w:r>
    </w:p>
    <w:p>
      <w:pPr>
        <w:pStyle w:val="Normal"/>
        <w:ind w:right="-284" w:firstLine="709"/>
        <w:jc w:val="both"/>
        <w:rPr/>
      </w:pPr>
      <w:r>
        <w:rPr>
          <w:b w:val="false"/>
          <w:bCs/>
          <w:szCs w:val="24"/>
        </w:rPr>
        <w:t xml:space="preserve">Примечания: </w:t>
      </w:r>
    </w:p>
    <w:p>
      <w:pPr>
        <w:pStyle w:val="Normal"/>
        <w:ind w:right="-284" w:firstLine="709"/>
        <w:jc w:val="both"/>
        <w:rPr/>
      </w:pPr>
      <w:r>
        <w:rPr>
          <w:b w:val="false"/>
          <w:bCs/>
          <w:szCs w:val="24"/>
        </w:rPr>
        <w:t>1.</w:t>
      </w:r>
      <w:r>
        <w:rPr>
          <w:bCs/>
          <w:szCs w:val="24"/>
        </w:rPr>
        <w:t xml:space="preserve"> </w:t>
      </w:r>
      <w:r>
        <w:rPr>
          <w:b w:val="false"/>
          <w:szCs w:val="24"/>
        </w:rPr>
        <w:t>Ограничения использования земельных участков и объектов капитального строительства на подрабатываемых территориях.</w:t>
      </w:r>
    </w:p>
    <w:p>
      <w:pPr>
        <w:pStyle w:val="Normal"/>
        <w:ind w:right="-284" w:firstLine="709"/>
        <w:jc w:val="both"/>
        <w:rPr/>
      </w:pPr>
      <w:r>
        <w:rPr>
          <w:b w:val="false"/>
          <w:bCs/>
          <w:szCs w:val="24"/>
        </w:rPr>
        <w:t>Подрабатываемая территория - территория, на которой в результате проведения подземных горных работ могут в</w:t>
      </w:r>
      <w:r>
        <w:rPr>
          <w:b w:val="false"/>
          <w:bCs/>
          <w:sz w:val="20"/>
          <w:szCs w:val="20"/>
        </w:rPr>
        <w:t>озникнуть неравномерные оседания или смещения грунта в основании зданий или сооружений.</w:t>
      </w:r>
    </w:p>
    <w:p>
      <w:pPr>
        <w:pStyle w:val="Normal"/>
        <w:ind w:right="-284" w:firstLine="709"/>
        <w:jc w:val="both"/>
        <w:rPr>
          <w:sz w:val="20"/>
          <w:szCs w:val="20"/>
        </w:rPr>
      </w:pPr>
      <w:r>
        <w:rPr>
          <w:b w:val="false"/>
          <w:bCs/>
          <w:sz w:val="20"/>
          <w:szCs w:val="20"/>
        </w:rPr>
        <w:t>При проектировании зданий и сооружений для строительства на подрабатываемых территориях следует предусматривать:</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ListParagraph"/>
        <w:numPr>
          <w:ilvl w:val="0"/>
          <w:numId w:val="3"/>
        </w:numPr>
        <w:spacing w:lineRule="auto" w:line="240" w:before="0" w:after="0"/>
        <w:ind w:left="709" w:hanging="360"/>
        <w:jc w:val="both"/>
        <w:rPr>
          <w:sz w:val="20"/>
          <w:szCs w:val="20"/>
        </w:rPr>
      </w:pPr>
      <w:r>
        <w:rPr>
          <w:rFonts w:cs="Times New Roman" w:ascii="Times New Roman" w:hAnsi="Times New Roman"/>
          <w:b w:val="false"/>
          <w:bCs/>
          <w:sz w:val="20"/>
          <w:szCs w:val="20"/>
        </w:rPr>
        <w:t>конструктивные меры защиты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конструктивные мероприятия, снижающие влияние неравномерных осадок на усилия в конструкциях зданий и сооружений;</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технологические мероприятия, устраняющие крены зданий и сооружений с применением различных методов их выравнивания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горные меры защиты, предусматривающие порядок горных работ, снижающий деформации земной поверхности;</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инженерную подготовку строительных площадок, снижающую неравномерность деформаций основания;</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исключающие возможность образования провалов в зонах старых горных выработок;</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ликвидацию (тампонаж, закладку и т.п.) пустот старых горных выработок, выявленных в процессе изыскательских работ;</w:t>
      </w:r>
    </w:p>
    <w:p>
      <w:pPr>
        <w:pStyle w:val="ListParagraph"/>
        <w:numPr>
          <w:ilvl w:val="0"/>
          <w:numId w:val="3"/>
        </w:numPr>
        <w:spacing w:lineRule="auto" w:line="240" w:before="0" w:after="0"/>
        <w:ind w:left="709" w:right="-284" w:hanging="360"/>
        <w:jc w:val="both"/>
        <w:rPr>
          <w:sz w:val="20"/>
          <w:szCs w:val="20"/>
        </w:rPr>
      </w:pPr>
      <w:r>
        <w:rPr>
          <w:rFonts w:cs="Times New Roman" w:ascii="Times New Roman" w:hAnsi="Times New Roman"/>
          <w:b w:val="false"/>
          <w:bCs/>
          <w:sz w:val="20"/>
          <w:szCs w:val="20"/>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right="-284" w:firstLine="709"/>
        <w:jc w:val="both"/>
        <w:rPr>
          <w:sz w:val="20"/>
          <w:szCs w:val="20"/>
        </w:rPr>
      </w:pPr>
      <w:r>
        <w:rPr>
          <w:b w:val="false"/>
          <w:bCs/>
          <w:sz w:val="20"/>
          <w:szCs w:val="20"/>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right="-284" w:firstLine="709"/>
        <w:jc w:val="both"/>
        <w:rPr>
          <w:sz w:val="20"/>
          <w:szCs w:val="20"/>
        </w:rPr>
      </w:pPr>
      <w:r>
        <w:rPr>
          <w:b w:val="false"/>
          <w:bCs/>
          <w:sz w:val="20"/>
          <w:szCs w:val="20"/>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right="-284" w:firstLine="709"/>
        <w:jc w:val="both"/>
        <w:rPr/>
      </w:pPr>
      <w:r>
        <w:rPr>
          <w:b w:val="false"/>
          <w:bCs/>
          <w:szCs w:val="24"/>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right="-284" w:firstLine="709"/>
        <w:jc w:val="both"/>
        <w:rPr/>
      </w:pPr>
      <w:r>
        <w:rPr>
          <w:b w:val="false"/>
          <w:bCs/>
          <w:szCs w:val="24"/>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right="-284" w:firstLine="709"/>
        <w:jc w:val="both"/>
        <w:rPr/>
      </w:pPr>
      <w:r>
        <w:rPr>
          <w:b w:val="false"/>
          <w:bCs/>
          <w:szCs w:val="24"/>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right="-284" w:firstLine="709"/>
        <w:jc w:val="both"/>
        <w:rPr/>
      </w:pPr>
      <w:r>
        <w:rPr>
          <w:b w:val="false"/>
          <w:bCs/>
          <w:szCs w:val="24"/>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right="-284" w:firstLine="709"/>
        <w:jc w:val="both"/>
        <w:rPr/>
      </w:pPr>
      <w:r>
        <w:rPr>
          <w:b w:val="false"/>
          <w:bCs/>
          <w:szCs w:val="24"/>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right="-284" w:firstLine="709"/>
        <w:jc w:val="both"/>
        <w:rPr/>
      </w:pPr>
      <w:r>
        <w:rPr>
          <w:b w:val="false"/>
          <w:bCs/>
          <w:szCs w:val="24"/>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right="-284" w:firstLine="709"/>
        <w:jc w:val="both"/>
        <w:rPr>
          <w:b w:val="false"/>
          <w:b w:val="false"/>
          <w:bCs/>
          <w:szCs w:val="24"/>
        </w:rPr>
      </w:pPr>
      <w:r>
        <w:rPr>
          <w:b w:val="false"/>
          <w:bCs/>
          <w:szCs w:val="24"/>
        </w:rPr>
      </w:r>
    </w:p>
    <w:p>
      <w:pPr>
        <w:pStyle w:val="1"/>
        <w:numPr>
          <w:ilvl w:val="0"/>
          <w:numId w:val="2"/>
        </w:numPr>
        <w:rPr/>
      </w:pPr>
      <w:bookmarkStart w:id="136" w:name="_Toc152593802"/>
      <w:r>
        <w:rPr>
          <w:szCs w:val="24"/>
        </w:rPr>
        <w:t>Раздел IV. Ограничения использования земельных участков.</w:t>
      </w:r>
      <w:bookmarkEnd w:id="136"/>
    </w:p>
    <w:p>
      <w:pPr>
        <w:pStyle w:val="Normal"/>
        <w:rPr>
          <w:szCs w:val="24"/>
        </w:rPr>
      </w:pPr>
      <w:r>
        <w:rPr>
          <w:szCs w:val="24"/>
        </w:rPr>
      </w:r>
    </w:p>
    <w:p>
      <w:pPr>
        <w:pStyle w:val="Normal"/>
        <w:jc w:val="both"/>
        <w:rPr>
          <w:szCs w:val="24"/>
        </w:rPr>
      </w:pPr>
      <w:r>
        <w:rPr>
          <w:szCs w:val="24"/>
        </w:rPr>
      </w:r>
    </w:p>
    <w:p>
      <w:pPr>
        <w:pStyle w:val="2"/>
        <w:ind w:right="-284" w:hanging="0"/>
        <w:jc w:val="both"/>
        <w:rPr/>
      </w:pPr>
      <w:bookmarkStart w:id="137" w:name="_Toc152593803"/>
      <w:bookmarkStart w:id="138" w:name="_Toc151129771"/>
      <w:r>
        <w:rPr>
          <w:szCs w:val="24"/>
          <w:lang w:eastAsia="ar-SA"/>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bookmarkEnd w:id="137"/>
      <w:bookmarkEnd w:id="138"/>
    </w:p>
    <w:p>
      <w:pPr>
        <w:pStyle w:val="Normal"/>
        <w:jc w:val="both"/>
        <w:rPr>
          <w:szCs w:val="24"/>
        </w:rPr>
      </w:pPr>
      <w:r>
        <w:rPr>
          <w:szCs w:val="24"/>
        </w:rPr>
      </w:r>
    </w:p>
    <w:p>
      <w:pPr>
        <w:pStyle w:val="2"/>
        <w:ind w:right="-284" w:hanging="0"/>
        <w:rPr/>
      </w:pPr>
      <w:bookmarkStart w:id="139" w:name="_Toc152593804"/>
      <w:r>
        <w:rPr>
          <w:rStyle w:val="Style25"/>
          <w:rFonts w:eastAsia="" w:cs="" w:cstheme="majorBidi" w:eastAsiaTheme="majorEastAsia"/>
          <w:b/>
          <w:bCs w:val="false"/>
          <w:szCs w:val="24"/>
        </w:rPr>
        <w:t>Статья 56. Ограничения использования земельных участков и объектов капитального строительства</w:t>
      </w:r>
      <w:bookmarkEnd w:id="139"/>
    </w:p>
    <w:p>
      <w:pPr>
        <w:pStyle w:val="Normal"/>
        <w:ind w:right="-286" w:firstLine="567"/>
        <w:jc w:val="both"/>
        <w:rPr/>
      </w:pPr>
      <w:r>
        <w:rPr>
          <w:b w:val="false"/>
          <w:szCs w:val="24"/>
        </w:rPr>
        <w:t>1. На «Карте градостроительного зонирования. Границы зон с особыми условиями использования территории» устанавливаются зоны с особыми условиями использования территорий.</w:t>
      </w:r>
    </w:p>
    <w:p>
      <w:pPr>
        <w:pStyle w:val="Normal"/>
        <w:ind w:firstLine="567"/>
        <w:jc w:val="both"/>
        <w:rPr/>
      </w:pPr>
      <w:r>
        <w:rPr>
          <w:b w:val="false"/>
          <w:szCs w:val="24"/>
        </w:rPr>
        <w:t>2. Устанавливаются следующие виды зон ограничений:</w:t>
      </w:r>
    </w:p>
    <w:p>
      <w:pPr>
        <w:pStyle w:val="Normal"/>
        <w:ind w:firstLine="567"/>
        <w:jc w:val="both"/>
        <w:rPr/>
      </w:pPr>
      <w:r>
        <w:rPr>
          <w:b w:val="false"/>
          <w:szCs w:val="24"/>
        </w:rPr>
        <w:t>1) санитарно-защитные зоны предприятий, сооружений и иных объектов;</w:t>
      </w:r>
    </w:p>
    <w:p>
      <w:pPr>
        <w:pStyle w:val="Normal"/>
        <w:ind w:firstLine="567"/>
        <w:jc w:val="both"/>
        <w:rPr/>
      </w:pPr>
      <w:r>
        <w:rPr>
          <w:b w:val="false"/>
          <w:szCs w:val="24"/>
        </w:rPr>
        <w:t>2) санитарно-защитные зоны от объектов капитального строительства, подлежащих сносу или реконструкции;</w:t>
      </w:r>
    </w:p>
    <w:p>
      <w:pPr>
        <w:pStyle w:val="Normal"/>
        <w:ind w:firstLine="567"/>
        <w:jc w:val="both"/>
        <w:rPr/>
      </w:pPr>
      <w:r>
        <w:rPr>
          <w:b w:val="false"/>
          <w:szCs w:val="24"/>
        </w:rPr>
        <w:t>3) зоны</w:t>
      </w:r>
      <w:r>
        <w:rPr>
          <w:szCs w:val="24"/>
        </w:rPr>
        <w:t xml:space="preserve"> </w:t>
      </w:r>
      <w:r>
        <w:rPr>
          <w:rStyle w:val="Style25"/>
          <w:rFonts w:eastAsia="" w:cs="" w:cstheme="majorBidi" w:eastAsiaTheme="majorEastAsia"/>
          <w:bCs w:val="false"/>
          <w:szCs w:val="24"/>
        </w:rPr>
        <w:t>инженерных коммуникаций;</w:t>
      </w:r>
    </w:p>
    <w:p>
      <w:pPr>
        <w:pStyle w:val="Normal"/>
        <w:ind w:firstLine="567"/>
        <w:jc w:val="both"/>
        <w:rPr/>
      </w:pPr>
      <w:r>
        <w:rPr>
          <w:b w:val="false"/>
          <w:szCs w:val="24"/>
        </w:rPr>
        <w:t>4) санитарные разрывы;</w:t>
      </w:r>
    </w:p>
    <w:p>
      <w:pPr>
        <w:pStyle w:val="Normal"/>
        <w:ind w:firstLine="567"/>
        <w:jc w:val="both"/>
        <w:rPr/>
      </w:pPr>
      <w:r>
        <w:rPr>
          <w:b w:val="false"/>
          <w:szCs w:val="24"/>
        </w:rPr>
        <w:t>5) зоны подрабатываемых территорий;</w:t>
      </w:r>
    </w:p>
    <w:p>
      <w:pPr>
        <w:pStyle w:val="Normal"/>
        <w:ind w:firstLine="567"/>
        <w:jc w:val="both"/>
        <w:rPr/>
      </w:pPr>
      <w:r>
        <w:rPr>
          <w:b w:val="false"/>
          <w:szCs w:val="24"/>
        </w:rPr>
        <w:t>6) зооветеринарные разрывы;</w:t>
      </w:r>
    </w:p>
    <w:p>
      <w:pPr>
        <w:pStyle w:val="Normal"/>
        <w:ind w:firstLine="567"/>
        <w:jc w:val="both"/>
        <w:rPr/>
      </w:pPr>
      <w:r>
        <w:rPr>
          <w:b w:val="false"/>
          <w:szCs w:val="24"/>
        </w:rPr>
        <w:t>7) зонах источников питьевого водоснабжения;</w:t>
      </w:r>
    </w:p>
    <w:p>
      <w:pPr>
        <w:pStyle w:val="Normal"/>
        <w:ind w:firstLine="567"/>
        <w:jc w:val="both"/>
        <w:rPr/>
      </w:pPr>
      <w:r>
        <w:rPr>
          <w:b w:val="false"/>
          <w:szCs w:val="24"/>
        </w:rPr>
        <w:t>8) зоны санитарной охраны источников питьевого водоснабжения;</w:t>
      </w:r>
    </w:p>
    <w:p>
      <w:pPr>
        <w:pStyle w:val="Normal"/>
        <w:ind w:firstLine="567"/>
        <w:jc w:val="both"/>
        <w:rPr/>
      </w:pPr>
      <w:r>
        <w:rPr>
          <w:b w:val="false"/>
          <w:szCs w:val="24"/>
        </w:rPr>
        <w:t>9) водоохранные зоны, прибрежные защитные полосы, береговые полосы;</w:t>
      </w:r>
    </w:p>
    <w:p>
      <w:pPr>
        <w:pStyle w:val="Normal"/>
        <w:ind w:firstLine="567"/>
        <w:jc w:val="both"/>
        <w:rPr/>
      </w:pPr>
      <w:r>
        <w:rPr>
          <w:b w:val="false"/>
          <w:szCs w:val="24"/>
        </w:rPr>
        <w:t>10) охранные зоны объектов государственной наблюдательной сети;</w:t>
      </w:r>
    </w:p>
    <w:p>
      <w:pPr>
        <w:pStyle w:val="Normal"/>
        <w:ind w:firstLine="567"/>
        <w:jc w:val="both"/>
        <w:rPr/>
      </w:pPr>
      <w:r>
        <w:rPr>
          <w:b w:val="false"/>
          <w:szCs w:val="24"/>
        </w:rPr>
        <w:t>11) охранные зоны геодезических пунктов;</w:t>
      </w:r>
    </w:p>
    <w:p>
      <w:pPr>
        <w:pStyle w:val="Normal"/>
        <w:ind w:firstLine="567"/>
        <w:jc w:val="both"/>
        <w:rPr/>
      </w:pPr>
      <w:r>
        <w:rPr>
          <w:b w:val="false"/>
          <w:szCs w:val="24"/>
        </w:rPr>
        <w:t>12) охранные зоны особо охраняемых природных территорий;</w:t>
      </w:r>
    </w:p>
    <w:p>
      <w:pPr>
        <w:pStyle w:val="Normal"/>
        <w:ind w:firstLine="567"/>
        <w:jc w:val="both"/>
        <w:rPr/>
      </w:pPr>
      <w:r>
        <w:rPr>
          <w:b w:val="false"/>
          <w:szCs w:val="24"/>
        </w:rPr>
        <w:t>13) придорожные полосы;</w:t>
      </w:r>
    </w:p>
    <w:p>
      <w:pPr>
        <w:pStyle w:val="Normal"/>
        <w:ind w:firstLine="567"/>
        <w:jc w:val="both"/>
        <w:rPr/>
      </w:pPr>
      <w:r>
        <w:rPr>
          <w:b w:val="false"/>
          <w:szCs w:val="24"/>
        </w:rPr>
        <w:t>14) зона объектов культурного наследия.</w:t>
      </w:r>
    </w:p>
    <w:p>
      <w:pPr>
        <w:pStyle w:val="Normal"/>
        <w:ind w:firstLine="567"/>
        <w:jc w:val="both"/>
        <w:rPr>
          <w:b w:val="false"/>
          <w:b w:val="false"/>
          <w:szCs w:val="24"/>
        </w:rPr>
      </w:pPr>
      <w:r>
        <w:rPr>
          <w:b w:val="false"/>
          <w:szCs w:val="24"/>
        </w:rPr>
      </w:r>
    </w:p>
    <w:p>
      <w:pPr>
        <w:pStyle w:val="Normal"/>
        <w:ind w:right="-286" w:firstLine="567"/>
        <w:jc w:val="both"/>
        <w:rPr/>
      </w:pPr>
      <w:r>
        <w:rPr>
          <w:b w:val="false"/>
          <w:szCs w:val="24"/>
        </w:rPr>
        <w:t>3. В пределах границ зон ограничений градостроительные регламенты, установленные в разделе III настоящих Правил, применяются с учетом требований, предусмотренных статьями 56 - 70 настоящих Правил.</w:t>
      </w:r>
    </w:p>
    <w:p>
      <w:pPr>
        <w:pStyle w:val="Normal"/>
        <w:ind w:right="-286" w:firstLine="567"/>
        <w:jc w:val="both"/>
        <w:rPr/>
      </w:pPr>
      <w:r>
        <w:rPr>
          <w:b w:val="false"/>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Normal"/>
        <w:ind w:firstLine="567"/>
        <w:jc w:val="both"/>
        <w:rPr>
          <w:szCs w:val="24"/>
        </w:rPr>
      </w:pPr>
      <w:r>
        <w:rPr>
          <w:szCs w:val="24"/>
        </w:rPr>
      </w:r>
    </w:p>
    <w:p>
      <w:pPr>
        <w:pStyle w:val="2"/>
        <w:rPr/>
      </w:pPr>
      <w:bookmarkStart w:id="140" w:name="_Toc152593805"/>
      <w:r>
        <w:rPr>
          <w:rStyle w:val="Style25"/>
          <w:rFonts w:eastAsia="" w:cs="" w:cstheme="majorBidi" w:eastAsiaTheme="majorEastAsia"/>
          <w:b/>
          <w:bCs w:val="false"/>
          <w:szCs w:val="24"/>
        </w:rPr>
        <w:t>Статья 57. Ограничения использования земельных участков и объектов капитального строительства в зоне объектов культурного наследия</w:t>
      </w:r>
      <w:bookmarkEnd w:id="140"/>
    </w:p>
    <w:p>
      <w:pPr>
        <w:pStyle w:val="Normal"/>
        <w:ind w:right="-286" w:firstLine="567"/>
        <w:jc w:val="both"/>
        <w:rPr/>
      </w:pPr>
      <w:r>
        <w:rPr>
          <w:b w:val="false"/>
          <w:szCs w:val="24"/>
        </w:rPr>
        <w:t>1. Использование земельных участков и объектов капитального строительства, отнесенных к объектам культурного наследия и расположенных в границах зоны объектов культурного наследия, осуществляется в соответствии с ниже перечисленными ограничениями:</w:t>
      </w:r>
    </w:p>
    <w:p>
      <w:pPr>
        <w:pStyle w:val="Normal"/>
        <w:ind w:right="-286" w:firstLine="567"/>
        <w:jc w:val="both"/>
        <w:rPr/>
      </w:pPr>
      <w:r>
        <w:rPr>
          <w:b w:val="false"/>
          <w:szCs w:val="24"/>
        </w:rPr>
        <w:t>1) осуществление архитектурно-строительного проектирования, строительства, реконструкции, капитального ремонта и других видов градостроительной деятельности по согласованию с органами государственной власти в области охраны объектов культурного наследия в порядке, установленном нормативными правовыми актами Российской Федерации;</w:t>
      </w:r>
    </w:p>
    <w:p>
      <w:pPr>
        <w:pStyle w:val="Normal"/>
        <w:ind w:firstLine="567"/>
        <w:jc w:val="both"/>
        <w:rPr/>
      </w:pPr>
      <w:r>
        <w:rPr>
          <w:b w:val="false"/>
          <w:szCs w:val="24"/>
        </w:rPr>
        <w:t>2) обеспечение неизменности облика и интерьера объектов культурного наследия;</w:t>
      </w:r>
    </w:p>
    <w:p>
      <w:pPr>
        <w:pStyle w:val="Normal"/>
        <w:ind w:firstLine="567"/>
        <w:jc w:val="both"/>
        <w:rPr/>
      </w:pPr>
      <w:r>
        <w:rPr>
          <w:b w:val="false"/>
          <w:szCs w:val="24"/>
        </w:rPr>
        <w:t>3) обеспечение режима содержания объектов культурного наследия;</w:t>
      </w:r>
    </w:p>
    <w:p>
      <w:pPr>
        <w:pStyle w:val="Normal"/>
        <w:ind w:right="-286" w:firstLine="567"/>
        <w:jc w:val="both"/>
        <w:rPr/>
      </w:pPr>
      <w:r>
        <w:rPr>
          <w:b w:val="false"/>
          <w:szCs w:val="24"/>
        </w:rPr>
        <w:t>4) обеспечение доступа к объектам культурного наследия, устанавливаемого органами местного самоуправления по согласованию с органами государственной власти в области охраны объектов культурного наследия;</w:t>
      </w:r>
    </w:p>
    <w:p>
      <w:pPr>
        <w:pStyle w:val="Normal"/>
        <w:ind w:right="-286" w:firstLine="567"/>
        <w:jc w:val="both"/>
        <w:rPr/>
      </w:pPr>
      <w:r>
        <w:rPr>
          <w:b w:val="false"/>
          <w:szCs w:val="24"/>
        </w:rPr>
        <w:t>5) не допускается размещать склады и производства взрывчатых и огнеопасных материалов, материалов, загрязняющих интерьер объектов культурного наследия, их фасад, прилегающую территорию и водные объекты, а также материалов, имеющих вредные парообразные, газообразные и иные выделения;</w:t>
      </w:r>
    </w:p>
    <w:p>
      <w:pPr>
        <w:pStyle w:val="Normal"/>
        <w:ind w:right="-286" w:firstLine="567"/>
        <w:jc w:val="both"/>
        <w:rPr/>
      </w:pPr>
      <w:r>
        <w:rPr>
          <w:b w:val="false"/>
          <w:szCs w:val="24"/>
        </w:rPr>
        <w:t>6) не допускается размещать производства, имеющие оборудование, оказывающее динамическое и вибрационное воздействие на конструкции объектов культурного наследия, независимо от их мощности;</w:t>
      </w:r>
    </w:p>
    <w:p>
      <w:pPr>
        <w:pStyle w:val="Normal"/>
        <w:ind w:right="-286" w:firstLine="567"/>
        <w:jc w:val="both"/>
        <w:rPr/>
      </w:pPr>
      <w:r>
        <w:rPr>
          <w:b w:val="false"/>
          <w:szCs w:val="24"/>
        </w:rPr>
        <w:t>7) не допускается размещать производства и лаборатории, связанные с неблагоприятным для объектов культурного наследия температурно-влажностным режимом и применением химически активных веществ.</w:t>
      </w:r>
    </w:p>
    <w:p>
      <w:pPr>
        <w:pStyle w:val="Normal"/>
        <w:ind w:right="-286" w:firstLine="567"/>
        <w:jc w:val="both"/>
        <w:rPr/>
      </w:pPr>
      <w:r>
        <w:rPr>
          <w:b w:val="false"/>
          <w:szCs w:val="24"/>
        </w:rPr>
        <w:t>2. Использование земельных участков и объектов капитального строительства, не отнесенных к объектам культурного наследия и расположенных в границах зоны объектов культурного наследия, осуществляется в соответствии с ограничениями, установленными подпунктами 5, 6, 7 пункта 1 настоящей статьи.</w:t>
      </w:r>
    </w:p>
    <w:p>
      <w:pPr>
        <w:pStyle w:val="Normal"/>
        <w:ind w:right="-286" w:firstLine="567"/>
        <w:jc w:val="both"/>
        <w:rPr/>
      </w:pPr>
      <w:r>
        <w:rPr>
          <w:b w:val="false"/>
          <w:szCs w:val="24"/>
        </w:rPr>
        <w:t>3. Проектная документация на реконструкцию и капитальный ремонт объектов культурного наследия выполняется в соответствии с требованиями к сохранению объектов культурного наследия, установленными нормативными правовыми актами Российской Федерации, и подлежит обязательной государственной историко-культурной экспертизе.</w:t>
      </w:r>
    </w:p>
    <w:p>
      <w:pPr>
        <w:pStyle w:val="Normal"/>
        <w:ind w:right="-286" w:firstLine="567"/>
        <w:jc w:val="both"/>
        <w:rPr/>
      </w:pPr>
      <w:r>
        <w:rPr>
          <w:b w:val="false"/>
          <w:szCs w:val="24"/>
        </w:rPr>
        <w:t>4. Архитектурно-строительное проектирование, строительство, реконструкция и капитальный ремонт объектов капитального строительства, не отнесенных к объектам культурного наследия, а также другие виды градостроительной деятельности в зоне объектов культурного наследия осуществляются по согласованию с органами государственной власти в области охраны объектов культурного наследия в порядке, установленном нормативными правовыми актами Российской Федерации.</w:t>
      </w:r>
    </w:p>
    <w:p>
      <w:pPr>
        <w:pStyle w:val="Normal"/>
        <w:ind w:firstLine="567"/>
        <w:jc w:val="both"/>
        <w:rPr>
          <w:b w:val="false"/>
          <w:b w:val="false"/>
          <w:szCs w:val="24"/>
        </w:rPr>
      </w:pPr>
      <w:r>
        <w:rPr>
          <w:b w:val="false"/>
          <w:szCs w:val="24"/>
        </w:rPr>
      </w:r>
    </w:p>
    <w:p>
      <w:pPr>
        <w:pStyle w:val="2"/>
        <w:ind w:right="-284" w:hanging="0"/>
        <w:jc w:val="both"/>
        <w:rPr/>
      </w:pPr>
      <w:bookmarkStart w:id="141" w:name="_Toc152593806"/>
      <w:r>
        <w:rPr>
          <w:rStyle w:val="Style25"/>
          <w:rFonts w:eastAsia="" w:cs="" w:cstheme="majorBidi" w:eastAsiaTheme="majorEastAsia"/>
          <w:b/>
          <w:bCs w:val="false"/>
          <w:szCs w:val="24"/>
        </w:rPr>
        <w:t>Статья 58. Ограничения использования земельных участков и объектов капитального строительства в границах санитарно-защитных зон</w:t>
      </w:r>
      <w:bookmarkEnd w:id="141"/>
    </w:p>
    <w:p>
      <w:pPr>
        <w:pStyle w:val="Normal"/>
        <w:ind w:right="-286" w:firstLine="567"/>
        <w:jc w:val="both"/>
        <w:rPr/>
      </w:pPr>
      <w:r>
        <w:rPr>
          <w:b w:val="false"/>
          <w:szCs w:val="24"/>
        </w:rPr>
        <w:t>1. Использование земельных участков и объектов капитального строительства в санитарно-защитных зонах осуществляется с учетом ограничений, предусмотренных частями 2-4 настоящей статьи.</w:t>
      </w:r>
    </w:p>
    <w:p>
      <w:pPr>
        <w:pStyle w:val="Normal"/>
        <w:ind w:right="-286" w:firstLine="567"/>
        <w:jc w:val="both"/>
        <w:rPr/>
      </w:pPr>
      <w:r>
        <w:rPr>
          <w:b w:val="false"/>
          <w:szCs w:val="24"/>
        </w:rPr>
        <w:t>2.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ind w:right="-286" w:firstLine="567"/>
        <w:jc w:val="both"/>
        <w:rPr/>
      </w:pPr>
      <w:r>
        <w:rPr>
          <w:b w:val="false"/>
          <w:szCs w:val="24"/>
        </w:rPr>
        <w:t>3.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ind w:right="-286" w:firstLine="567"/>
        <w:jc w:val="both"/>
        <w:rPr/>
      </w:pPr>
      <w:r>
        <w:rPr>
          <w:b w:val="false"/>
          <w:szCs w:val="24"/>
        </w:rPr>
        <w:t>4.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Normal"/>
        <w:ind w:right="-286" w:firstLine="567"/>
        <w:jc w:val="both"/>
        <w:rPr/>
      </w:pPr>
      <w:r>
        <w:rPr>
          <w:b w:val="false"/>
          <w:szCs w:val="24"/>
        </w:rPr>
        <w:t>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ind w:right="-286" w:firstLine="567"/>
        <w:jc w:val="both"/>
        <w:rPr/>
      </w:pPr>
      <w:r>
        <w:rPr>
          <w:b w:val="false"/>
          <w:szCs w:val="24"/>
        </w:rPr>
        <w:t>6. Архитектурно-строительное проектирование, строительство и реконструкция объектов капитального строительства в границах санитарно-защитных зон осуществляется по согласованию с органами государственной власти в области санитарно-эпидемиологического надзора в порядке, установленном нормативными правовыми актами Российской Федерации.</w:t>
      </w:r>
    </w:p>
    <w:p>
      <w:pPr>
        <w:pStyle w:val="Normal"/>
        <w:ind w:right="-286" w:firstLine="567"/>
        <w:jc w:val="both"/>
        <w:rPr/>
      </w:pPr>
      <w:r>
        <w:rPr>
          <w:b w:val="false"/>
          <w:szCs w:val="24"/>
        </w:rPr>
        <w:t>7. Границы санитарно-защитных зон и регламент использования устанавливаются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 сентября 2007г. №74.</w:t>
      </w:r>
    </w:p>
    <w:p>
      <w:pPr>
        <w:pStyle w:val="Normal"/>
        <w:ind w:firstLine="567"/>
        <w:jc w:val="both"/>
        <w:rPr>
          <w:szCs w:val="24"/>
        </w:rPr>
      </w:pPr>
      <w:r>
        <w:rPr>
          <w:szCs w:val="24"/>
        </w:rPr>
      </w:r>
    </w:p>
    <w:p>
      <w:pPr>
        <w:pStyle w:val="2"/>
        <w:ind w:right="-284" w:hanging="0"/>
        <w:jc w:val="both"/>
        <w:rPr/>
      </w:pPr>
      <w:bookmarkStart w:id="142" w:name="_Toc152593807"/>
      <w:r>
        <w:rPr>
          <w:rStyle w:val="Style25"/>
          <w:rFonts w:eastAsia="" w:cs="" w:cstheme="majorBidi" w:eastAsiaTheme="majorEastAsia"/>
          <w:b/>
          <w:bCs w:val="false"/>
          <w:szCs w:val="24"/>
        </w:rPr>
        <w:t>Статья 59. Ограничения использования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w:t>
      </w:r>
      <w:bookmarkEnd w:id="142"/>
    </w:p>
    <w:p>
      <w:pPr>
        <w:pStyle w:val="Normal"/>
        <w:ind w:right="-286" w:firstLine="567"/>
        <w:jc w:val="both"/>
        <w:rPr/>
      </w:pPr>
      <w:r>
        <w:rPr>
          <w:b w:val="false"/>
          <w:szCs w:val="24"/>
        </w:rPr>
        <w:t>1. Санитарно-защитные зоны от объектов капитального строительства, подлежащих сносу или реконструкции, устанавливаются в отношении объектов капитального строительства, которые не соответствуют градостроительному регламенту.</w:t>
      </w:r>
    </w:p>
    <w:p>
      <w:pPr>
        <w:pStyle w:val="Normal"/>
        <w:ind w:right="-286" w:firstLine="567"/>
        <w:jc w:val="both"/>
        <w:rPr/>
      </w:pPr>
      <w:r>
        <w:rPr>
          <w:b w:val="false"/>
          <w:szCs w:val="24"/>
        </w:rPr>
        <w:t>2. Использование земельных участков и объектов капитального строительства в границах указанных санитарно-защитных зон осуществляется в соответствии с градостроительными регламентами после сноса или реконструкции соответствующих объектов капитального строительства.</w:t>
      </w:r>
    </w:p>
    <w:p>
      <w:pPr>
        <w:pStyle w:val="Normal"/>
        <w:ind w:right="-286" w:firstLine="567"/>
        <w:jc w:val="both"/>
        <w:rPr/>
      </w:pPr>
      <w:r>
        <w:rPr>
          <w:b w:val="false"/>
          <w:szCs w:val="24"/>
        </w:rPr>
        <w:t>3. На использование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 не распространяются ограничения, указанные в частях 1, 2, 4 статьи 56 настоящих Правил.</w:t>
      </w:r>
    </w:p>
    <w:p>
      <w:pPr>
        <w:pStyle w:val="Normal"/>
        <w:ind w:right="-286" w:firstLine="567"/>
        <w:jc w:val="both"/>
        <w:rPr>
          <w:b w:val="false"/>
          <w:b w:val="false"/>
          <w:szCs w:val="24"/>
        </w:rPr>
      </w:pPr>
      <w:r>
        <w:rPr>
          <w:b w:val="false"/>
          <w:szCs w:val="24"/>
        </w:rPr>
      </w:r>
    </w:p>
    <w:p>
      <w:pPr>
        <w:pStyle w:val="2"/>
        <w:ind w:right="-284" w:hanging="0"/>
        <w:jc w:val="both"/>
        <w:rPr/>
      </w:pPr>
      <w:bookmarkStart w:id="143" w:name="_Toc152593808"/>
      <w:r>
        <w:rPr>
          <w:rStyle w:val="Style25"/>
          <w:rFonts w:eastAsia="" w:cs="" w:cstheme="majorBidi" w:eastAsiaTheme="majorEastAsia"/>
          <w:b/>
          <w:bCs w:val="false"/>
          <w:szCs w:val="24"/>
        </w:rPr>
        <w:t>Статья 60. Ограничения использования земельных участков и объектов капитального строительства в границах санитарных разрывов</w:t>
      </w:r>
      <w:bookmarkEnd w:id="143"/>
    </w:p>
    <w:p>
      <w:pPr>
        <w:pStyle w:val="Normal"/>
        <w:ind w:right="-286" w:firstLine="567"/>
        <w:jc w:val="both"/>
        <w:rPr/>
      </w:pPr>
      <w:r>
        <w:rPr>
          <w:b w:val="false"/>
          <w:szCs w:val="24"/>
        </w:rPr>
        <w:t>1. Характеристика и регламент использования санитарных разрывов аналогичен режиму для санитарно-защитных зон. Границы санитарных разрывов и регламент использования устанавливаются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РФ от 25 сентября 2007г. №74.</w:t>
      </w:r>
    </w:p>
    <w:p>
      <w:pPr>
        <w:pStyle w:val="Normal"/>
        <w:ind w:firstLine="567"/>
        <w:jc w:val="both"/>
        <w:rPr>
          <w:szCs w:val="24"/>
        </w:rPr>
      </w:pPr>
      <w:r>
        <w:rPr>
          <w:szCs w:val="24"/>
        </w:rPr>
      </w:r>
    </w:p>
    <w:p>
      <w:pPr>
        <w:pStyle w:val="2"/>
        <w:ind w:right="-284" w:hanging="0"/>
        <w:jc w:val="both"/>
        <w:rPr/>
      </w:pPr>
      <w:bookmarkStart w:id="144" w:name="_Toc152593809"/>
      <w:r>
        <w:rPr>
          <w:rStyle w:val="Style25"/>
          <w:rFonts w:eastAsia="" w:cs="" w:cstheme="majorBidi" w:eastAsiaTheme="majorEastAsia"/>
          <w:b/>
          <w:bCs w:val="false"/>
          <w:szCs w:val="24"/>
        </w:rPr>
        <w:t>Статья 61. Ограничения использования земельных участков и объектов капитального строительства в зонах подрабатываемых территорий.</w:t>
      </w:r>
      <w:bookmarkEnd w:id="144"/>
    </w:p>
    <w:p>
      <w:pPr>
        <w:pStyle w:val="Normal"/>
        <w:ind w:right="-286" w:firstLine="567"/>
        <w:jc w:val="both"/>
        <w:rPr/>
      </w:pPr>
      <w:r>
        <w:rPr>
          <w:b w:val="false"/>
          <w:szCs w:val="24"/>
        </w:rPr>
        <w:t>1. 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СП 21.13330.2012 "СНиП 2.01.09-91. Здания и сооружения на подрабатываемых территориях и просадочных грунтах". Актуализированная редакция СНиП 2.01.09-91".</w:t>
      </w:r>
    </w:p>
    <w:p>
      <w:pPr>
        <w:pStyle w:val="Normal"/>
        <w:ind w:right="-286" w:firstLine="567"/>
        <w:jc w:val="both"/>
        <w:rPr/>
      </w:pPr>
      <w:r>
        <w:rPr>
          <w:b w:val="false"/>
          <w:szCs w:val="24"/>
        </w:rPr>
        <w:t>2. Архитектурно-строительное проектирование, строительство, реконструкция и капитальный ремонт объектов капитального строительства в зоне горных выработок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w:t>
      </w:r>
    </w:p>
    <w:p>
      <w:pPr>
        <w:pStyle w:val="Normal"/>
        <w:ind w:firstLine="567"/>
        <w:jc w:val="both"/>
        <w:rPr>
          <w:szCs w:val="24"/>
        </w:rPr>
      </w:pPr>
      <w:r>
        <w:rPr>
          <w:szCs w:val="24"/>
        </w:rPr>
      </w:r>
    </w:p>
    <w:p>
      <w:pPr>
        <w:pStyle w:val="2"/>
        <w:ind w:right="-284" w:hanging="0"/>
        <w:jc w:val="both"/>
        <w:rPr/>
      </w:pPr>
      <w:bookmarkStart w:id="145" w:name="_Toc152593810"/>
      <w:r>
        <w:rPr>
          <w:rStyle w:val="Style25"/>
          <w:rFonts w:eastAsia="" w:cs="" w:cstheme="majorBidi" w:eastAsiaTheme="majorEastAsia"/>
          <w:b/>
          <w:bCs w:val="false"/>
          <w:szCs w:val="24"/>
        </w:rPr>
        <w:t>Статья 62. Ограничения использования земельных участков и объектов капитального строительства с учетом зооветеринарных разрывов</w:t>
      </w:r>
      <w:bookmarkEnd w:id="145"/>
    </w:p>
    <w:p>
      <w:pPr>
        <w:pStyle w:val="Normal"/>
        <w:ind w:right="-286" w:firstLine="567"/>
        <w:jc w:val="both"/>
        <w:rPr/>
      </w:pPr>
      <w:r>
        <w:rPr>
          <w:b w:val="false"/>
          <w:szCs w:val="24"/>
        </w:rPr>
        <w:t>1. Зооветеринарный разрыв устанавливается в соответствии с СП 19.13330.2019 "Сельскохозяйственные предприятия. Планировочная организация земельного участка (СНиП II-97-76* "Генеральные планы сельскохозяйственных предприятий")"минимальное расстояние между животноводческими предприятиями, препятствующее распространению эпизоотий и других заболеваний животных. Рассмотрение указанных разрывов, их установление на местности и регламент использования производится в составе проектной документации на стадии генеральных планов сельскохозяйственных предприятий.</w:t>
      </w:r>
    </w:p>
    <w:p>
      <w:pPr>
        <w:pStyle w:val="Normal"/>
        <w:ind w:right="-286" w:firstLine="567"/>
        <w:jc w:val="both"/>
        <w:rPr>
          <w:szCs w:val="24"/>
        </w:rPr>
      </w:pPr>
      <w:r>
        <w:rPr>
          <w:szCs w:val="24"/>
        </w:rPr>
      </w:r>
    </w:p>
    <w:p>
      <w:pPr>
        <w:pStyle w:val="2"/>
        <w:ind w:right="-284" w:hanging="0"/>
        <w:jc w:val="both"/>
        <w:rPr/>
      </w:pPr>
      <w:bookmarkStart w:id="146" w:name="_Toc152593811"/>
      <w:r>
        <w:rPr>
          <w:rStyle w:val="Style25"/>
          <w:rFonts w:eastAsia="" w:cs="" w:cstheme="majorBidi" w:eastAsiaTheme="majorEastAsia"/>
          <w:b/>
          <w:bCs w:val="false"/>
          <w:szCs w:val="24"/>
        </w:rPr>
        <w:t>Статья 63. Ограничения использования земельных участков и объектов капитального строительства в зонах источников питьевого водоснабжения</w:t>
      </w:r>
      <w:bookmarkEnd w:id="146"/>
    </w:p>
    <w:p>
      <w:pPr>
        <w:pStyle w:val="Normal"/>
        <w:ind w:right="-286" w:firstLine="567"/>
        <w:jc w:val="both"/>
        <w:rPr/>
      </w:pPr>
      <w:r>
        <w:rPr>
          <w:b w:val="false"/>
          <w:szCs w:val="24"/>
        </w:rPr>
        <w:t>1. Границы зон источников питьевого водоснабжения, в том числе подземных и поверхностных источников водоснабжения, установлены в соответствии с границами первого пояса зон санитарной охраны источников водоснабжения.</w:t>
      </w:r>
    </w:p>
    <w:p>
      <w:pPr>
        <w:pStyle w:val="Normal"/>
        <w:ind w:right="-286" w:firstLine="567"/>
        <w:jc w:val="both"/>
        <w:rPr/>
      </w:pPr>
      <w:r>
        <w:rPr>
          <w:b w:val="false"/>
          <w:szCs w:val="24"/>
        </w:rPr>
        <w:t>Граница первого пояса зон санитарной охраны водопроводных сооружений принимается на расстоянии:</w:t>
      </w:r>
    </w:p>
    <w:p>
      <w:pPr>
        <w:pStyle w:val="Normal"/>
        <w:ind w:right="-286" w:firstLine="567"/>
        <w:jc w:val="both"/>
        <w:rPr/>
      </w:pPr>
      <w:r>
        <w:rPr>
          <w:b w:val="false"/>
          <w:szCs w:val="24"/>
        </w:rPr>
        <w:t>от стен запасных и регулирующих емкостей, фильтров и контактных осветлителей - не менее 30 м;</w:t>
      </w:r>
    </w:p>
    <w:p>
      <w:pPr>
        <w:pStyle w:val="Normal"/>
        <w:ind w:firstLine="567"/>
        <w:jc w:val="both"/>
        <w:rPr/>
      </w:pPr>
      <w:r>
        <w:rPr>
          <w:b w:val="false"/>
          <w:szCs w:val="24"/>
        </w:rPr>
        <w:t>от водонапорных башен - не менее 10 м;</w:t>
      </w:r>
    </w:p>
    <w:p>
      <w:pPr>
        <w:pStyle w:val="Normal"/>
        <w:ind w:right="-286" w:firstLine="567"/>
        <w:jc w:val="both"/>
        <w:rPr/>
      </w:pPr>
      <w:r>
        <w:rPr>
          <w:b w:val="false"/>
          <w:szCs w:val="24"/>
        </w:rPr>
        <w:t>от остальных помещений (отстойники, реагентное хозяйство, склад хлора, насосные станции и др.) - не менее 15 м.</w:t>
      </w:r>
    </w:p>
    <w:p>
      <w:pPr>
        <w:pStyle w:val="Normal"/>
        <w:ind w:firstLine="567"/>
        <w:jc w:val="both"/>
        <w:rPr/>
      </w:pPr>
      <w:r>
        <w:rPr>
          <w:b w:val="false"/>
          <w:szCs w:val="24"/>
        </w:rPr>
        <w:t>2. В зонах подземных источников питьевого водоснабжения запрещается:</w:t>
      </w:r>
    </w:p>
    <w:p>
      <w:pPr>
        <w:pStyle w:val="Normal"/>
        <w:ind w:right="-286" w:firstLine="567"/>
        <w:jc w:val="both"/>
        <w:rPr/>
      </w:pPr>
      <w:r>
        <w:rPr>
          <w:b w:val="false"/>
          <w:szCs w:val="24"/>
        </w:rPr>
        <w:t>1) размещение объектов капитального строительства и временных сооружений, не относящихся к эксплуатации, реконструкции, капитальному ремонту водопроводных сооружений;</w:t>
      </w:r>
    </w:p>
    <w:p>
      <w:pPr>
        <w:pStyle w:val="Normal"/>
        <w:ind w:firstLine="567"/>
        <w:jc w:val="both"/>
        <w:rPr/>
      </w:pPr>
      <w:r>
        <w:rPr>
          <w:b w:val="false"/>
          <w:szCs w:val="24"/>
        </w:rPr>
        <w:t>2) размещение трубопроводов различного назначения;</w:t>
      </w:r>
    </w:p>
    <w:p>
      <w:pPr>
        <w:pStyle w:val="Normal"/>
        <w:ind w:firstLine="567"/>
        <w:jc w:val="both"/>
        <w:rPr/>
      </w:pPr>
      <w:r>
        <w:rPr>
          <w:b w:val="false"/>
          <w:szCs w:val="24"/>
        </w:rPr>
        <w:t>3) размещение жилых и хозяйственно-бытовых зданий;</w:t>
      </w:r>
    </w:p>
    <w:p>
      <w:pPr>
        <w:pStyle w:val="Normal"/>
        <w:ind w:firstLine="567"/>
        <w:jc w:val="both"/>
        <w:rPr/>
      </w:pPr>
      <w:r>
        <w:rPr>
          <w:b w:val="false"/>
          <w:szCs w:val="24"/>
        </w:rPr>
        <w:t>4) применение ядохимикатов и удобрений.</w:t>
      </w:r>
    </w:p>
    <w:p>
      <w:pPr>
        <w:pStyle w:val="Normal"/>
        <w:ind w:right="-286" w:firstLine="567"/>
        <w:jc w:val="both"/>
        <w:rPr/>
      </w:pPr>
      <w:r>
        <w:rPr>
          <w:b w:val="false"/>
          <w:szCs w:val="24"/>
        </w:rPr>
        <w:t>3. В зонах поверхностных источников питьевого водоснабжения дополнительно к ограничениям, указанным в пункте 2 настоящей статьи, запрещается:</w:t>
      </w:r>
    </w:p>
    <w:p>
      <w:pPr>
        <w:pStyle w:val="Normal"/>
        <w:ind w:firstLine="567"/>
        <w:jc w:val="both"/>
        <w:rPr/>
      </w:pPr>
      <w:r>
        <w:rPr>
          <w:b w:val="false"/>
          <w:szCs w:val="24"/>
        </w:rPr>
        <w:t>1) спуск сточных вод, в том числе сточных вод водного транспорта;</w:t>
      </w:r>
    </w:p>
    <w:p>
      <w:pPr>
        <w:pStyle w:val="Normal"/>
        <w:ind w:firstLine="567"/>
        <w:jc w:val="both"/>
        <w:rPr/>
      </w:pPr>
      <w:r>
        <w:rPr>
          <w:b w:val="false"/>
          <w:szCs w:val="24"/>
        </w:rPr>
        <w:t>2) купание, водопой скота;</w:t>
      </w:r>
    </w:p>
    <w:p>
      <w:pPr>
        <w:pStyle w:val="Normal"/>
        <w:ind w:firstLine="567"/>
        <w:jc w:val="both"/>
        <w:rPr/>
      </w:pPr>
      <w:r>
        <w:rPr>
          <w:b w:val="false"/>
          <w:szCs w:val="24"/>
        </w:rPr>
        <w:t>3) иные виды водопользования, оказывающие влияние на качество воды.</w:t>
      </w:r>
    </w:p>
    <w:p>
      <w:pPr>
        <w:pStyle w:val="Normal"/>
        <w:ind w:firstLine="567"/>
        <w:jc w:val="both"/>
        <w:rPr>
          <w:szCs w:val="24"/>
        </w:rPr>
      </w:pPr>
      <w:r>
        <w:rPr>
          <w:szCs w:val="24"/>
        </w:rPr>
      </w:r>
    </w:p>
    <w:p>
      <w:pPr>
        <w:pStyle w:val="2"/>
        <w:ind w:right="-284" w:hanging="0"/>
        <w:jc w:val="both"/>
        <w:rPr/>
      </w:pPr>
      <w:bookmarkStart w:id="147" w:name="_Toc152593812"/>
      <w:r>
        <w:rPr>
          <w:rStyle w:val="Style25"/>
          <w:rFonts w:eastAsia="" w:cs="" w:cstheme="majorBidi" w:eastAsiaTheme="majorEastAsia"/>
          <w:b/>
          <w:bCs w:val="false"/>
          <w:szCs w:val="24"/>
        </w:rPr>
        <w:t>Статья 64. Ограничения использования земельных участков и объектов капитального строительства в зонах санитарной охраны источников питьевого водоснабжения</w:t>
      </w:r>
      <w:bookmarkEnd w:id="147"/>
    </w:p>
    <w:p>
      <w:pPr>
        <w:pStyle w:val="Normal"/>
        <w:ind w:right="-286" w:firstLine="567"/>
        <w:jc w:val="both"/>
        <w:rPr/>
      </w:pPr>
      <w:r>
        <w:rPr>
          <w:b w:val="false"/>
          <w:szCs w:val="24"/>
        </w:rPr>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второго, третьего пояса зон санитарной охраны источников водоснабжения.</w:t>
      </w:r>
    </w:p>
    <w:p>
      <w:pPr>
        <w:pStyle w:val="Normal"/>
        <w:ind w:right="-286" w:firstLine="567"/>
        <w:jc w:val="both"/>
        <w:rPr/>
      </w:pPr>
      <w:r>
        <w:rPr>
          <w:b w:val="false"/>
          <w:szCs w:val="24"/>
        </w:rPr>
        <w:t>Ширину санитарно-защитной полосы следует принимать по обе стороны от крайних линий водопровода:</w:t>
      </w:r>
    </w:p>
    <w:p>
      <w:pPr>
        <w:pStyle w:val="Normal"/>
        <w:ind w:right="-286" w:firstLine="567"/>
        <w:jc w:val="both"/>
        <w:rPr/>
      </w:pPr>
      <w:r>
        <w:rPr>
          <w:b w:val="false"/>
          <w:szCs w:val="24"/>
        </w:rPr>
        <w:t>а) при отсутствии грунтовых вод - не менее 10 м при диаметре водоводов до 1000 мм и не менее 20 м при диаметре водоводов более 1000 мм;</w:t>
      </w:r>
    </w:p>
    <w:p>
      <w:pPr>
        <w:pStyle w:val="Normal"/>
        <w:ind w:firstLine="567"/>
        <w:jc w:val="both"/>
        <w:rPr/>
      </w:pPr>
      <w:r>
        <w:rPr>
          <w:b w:val="false"/>
          <w:szCs w:val="24"/>
        </w:rPr>
        <w:t>б) при наличии грунтовых вод - не менее 50 м вне зависимости от диаметра водоводов.</w:t>
      </w:r>
    </w:p>
    <w:p>
      <w:pPr>
        <w:pStyle w:val="Normal"/>
        <w:ind w:right="-286" w:firstLine="567"/>
        <w:jc w:val="both"/>
        <w:rPr/>
      </w:pPr>
      <w:r>
        <w:rPr>
          <w:b w:val="false"/>
          <w:szCs w:val="24"/>
        </w:rPr>
        <w:t>2. В зонах санитарной охраны подземных источников питьевого водоснабжения запрещается:</w:t>
      </w:r>
    </w:p>
    <w:p>
      <w:pPr>
        <w:pStyle w:val="Normal"/>
        <w:ind w:firstLine="567"/>
        <w:jc w:val="both"/>
        <w:rPr/>
      </w:pPr>
      <w:r>
        <w:rPr>
          <w:b w:val="false"/>
          <w:szCs w:val="24"/>
        </w:rPr>
        <w:t>1) закачка отработанных вод в подземные горизонты;</w:t>
      </w:r>
    </w:p>
    <w:p>
      <w:pPr>
        <w:pStyle w:val="Normal"/>
        <w:ind w:firstLine="567"/>
        <w:jc w:val="both"/>
        <w:rPr/>
      </w:pPr>
      <w:r>
        <w:rPr>
          <w:b w:val="false"/>
          <w:szCs w:val="24"/>
        </w:rPr>
        <w:t>2) подземное складирование твердых бытовых отходов;</w:t>
      </w:r>
    </w:p>
    <w:p>
      <w:pPr>
        <w:pStyle w:val="Normal"/>
        <w:ind w:firstLine="567"/>
        <w:jc w:val="both"/>
        <w:rPr/>
      </w:pPr>
      <w:r>
        <w:rPr>
          <w:b w:val="false"/>
          <w:szCs w:val="24"/>
        </w:rPr>
        <w:t>3) разработка недр земли;</w:t>
      </w:r>
    </w:p>
    <w:p>
      <w:pPr>
        <w:pStyle w:val="Normal"/>
        <w:ind w:right="-286" w:firstLine="567"/>
        <w:jc w:val="both"/>
        <w:rPr/>
      </w:pPr>
      <w:r>
        <w:rPr>
          <w:b w:val="false"/>
          <w:szCs w:val="24"/>
        </w:rPr>
        <w:t>4) размещение кладбищ, скотомогильников, полей ассенизации, полей фильтрации, навозохранилищ, силосных траншей;</w:t>
      </w:r>
    </w:p>
    <w:p>
      <w:pPr>
        <w:pStyle w:val="Normal"/>
        <w:ind w:right="-286" w:firstLine="567"/>
        <w:jc w:val="both"/>
        <w:rPr/>
      </w:pPr>
      <w:r>
        <w:rPr>
          <w:b w:val="false"/>
          <w:szCs w:val="24"/>
        </w:rPr>
        <w:t>5) размещение животноводческих и птицеводческих предприятий и других объектов, вызывающих опасность микробного загрязнения подземных вод;</w:t>
      </w:r>
    </w:p>
    <w:p>
      <w:pPr>
        <w:pStyle w:val="Normal"/>
        <w:ind w:firstLine="567"/>
        <w:jc w:val="both"/>
        <w:rPr/>
      </w:pPr>
      <w:r>
        <w:rPr>
          <w:b w:val="false"/>
          <w:szCs w:val="24"/>
        </w:rPr>
        <w:t>6) применение удобрений и ядохимикатов;</w:t>
      </w:r>
    </w:p>
    <w:p>
      <w:pPr>
        <w:pStyle w:val="Normal"/>
        <w:ind w:firstLine="567"/>
        <w:jc w:val="both"/>
        <w:rPr/>
      </w:pPr>
      <w:r>
        <w:rPr>
          <w:b w:val="false"/>
          <w:szCs w:val="24"/>
        </w:rPr>
        <w:t>7) рубка леса главного пользования и реконструкции.</w:t>
      </w:r>
    </w:p>
    <w:p>
      <w:pPr>
        <w:pStyle w:val="Normal"/>
        <w:ind w:right="-286" w:firstLine="567"/>
        <w:jc w:val="both"/>
        <w:rPr/>
      </w:pPr>
      <w:r>
        <w:rPr>
          <w:b w:val="false"/>
          <w:szCs w:val="24"/>
        </w:rPr>
        <w:t>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2.1.4.1110-02 "Зоны санитарной охраны источников водоснабжения и водопроводов питьевого назначения" разрешается:</w:t>
      </w:r>
    </w:p>
    <w:p>
      <w:pPr>
        <w:pStyle w:val="Normal"/>
        <w:ind w:firstLine="567"/>
        <w:jc w:val="both"/>
        <w:rPr/>
      </w:pPr>
      <w:r>
        <w:rPr>
          <w:b w:val="false"/>
          <w:szCs w:val="24"/>
        </w:rPr>
        <w:t>1) размещение объектов капитального строительства и временных сооружений;</w:t>
      </w:r>
    </w:p>
    <w:p>
      <w:pPr>
        <w:pStyle w:val="Normal"/>
        <w:ind w:firstLine="567"/>
        <w:jc w:val="both"/>
        <w:rPr/>
      </w:pPr>
      <w:r>
        <w:rPr>
          <w:b w:val="false"/>
          <w:szCs w:val="24"/>
        </w:rPr>
        <w:t>2) бурение новых скважин;</w:t>
      </w:r>
    </w:p>
    <w:p>
      <w:pPr>
        <w:pStyle w:val="Normal"/>
        <w:ind w:firstLine="567"/>
        <w:jc w:val="both"/>
        <w:rPr/>
      </w:pPr>
      <w:r>
        <w:rPr>
          <w:b w:val="false"/>
          <w:szCs w:val="24"/>
        </w:rPr>
        <w:t>3) размещение складов горюче-смазочных материалов;</w:t>
      </w:r>
    </w:p>
    <w:p>
      <w:pPr>
        <w:pStyle w:val="Normal"/>
        <w:ind w:firstLine="567"/>
        <w:jc w:val="both"/>
        <w:rPr/>
      </w:pPr>
      <w:r>
        <w:rPr>
          <w:b w:val="false"/>
          <w:szCs w:val="24"/>
        </w:rPr>
        <w:t>4) применение ядохимикатов и минеральных удобрений;</w:t>
      </w:r>
    </w:p>
    <w:p>
      <w:pPr>
        <w:pStyle w:val="Normal"/>
        <w:ind w:right="-286" w:firstLine="567"/>
        <w:jc w:val="both"/>
        <w:rPr/>
      </w:pPr>
      <w:r>
        <w:rPr>
          <w:b w:val="false"/>
          <w:szCs w:val="24"/>
        </w:rPr>
        <w:t>5) размещение накопителей промышленных стоков, шламохранилищ и других объектов, вызывающих опасность химического загрязнения подземных вод.</w:t>
      </w:r>
    </w:p>
    <w:p>
      <w:pPr>
        <w:pStyle w:val="Normal"/>
        <w:ind w:right="-286" w:firstLine="567"/>
        <w:jc w:val="both"/>
        <w:rPr/>
      </w:pPr>
      <w:r>
        <w:rPr>
          <w:b w:val="false"/>
          <w:szCs w:val="24"/>
        </w:rPr>
        <w:t>4. В зонах санитарной охраны поверхностных источников питьевого водоснабжения запрещается:</w:t>
      </w:r>
    </w:p>
    <w:p>
      <w:pPr>
        <w:pStyle w:val="Normal"/>
        <w:ind w:firstLine="567"/>
        <w:jc w:val="both"/>
        <w:rPr/>
      </w:pPr>
      <w:r>
        <w:rPr>
          <w:b w:val="false"/>
          <w:szCs w:val="24"/>
        </w:rPr>
        <w:t>1) отведения сточных вод в зоне водосбора поверхностного источника водоснабжения;</w:t>
      </w:r>
    </w:p>
    <w:p>
      <w:pPr>
        <w:pStyle w:val="Normal"/>
        <w:ind w:firstLine="567"/>
        <w:jc w:val="both"/>
        <w:rPr/>
      </w:pPr>
      <w:r>
        <w:rPr>
          <w:b w:val="false"/>
          <w:szCs w:val="24"/>
        </w:rPr>
        <w:t>2) рубки леса главного пользования и реконструкции;</w:t>
      </w:r>
    </w:p>
    <w:p>
      <w:pPr>
        <w:pStyle w:val="Normal"/>
        <w:ind w:firstLine="567"/>
        <w:jc w:val="both"/>
        <w:rPr/>
      </w:pPr>
      <w:r>
        <w:rPr>
          <w:b w:val="false"/>
          <w:szCs w:val="24"/>
        </w:rPr>
        <w:t>3) размещение стойбищ и выпаса скота;</w:t>
      </w:r>
    </w:p>
    <w:p>
      <w:pPr>
        <w:pStyle w:val="Normal"/>
        <w:ind w:right="-144" w:firstLine="567"/>
        <w:jc w:val="both"/>
        <w:rPr/>
      </w:pPr>
      <w:r>
        <w:rPr>
          <w:b w:val="false"/>
          <w:szCs w:val="24"/>
        </w:rPr>
        <w:t>4) иные виды использования водного объекта и прилегающих территорий, которые могут привести к ухудшению качества или уменьшению количества воды источника водоснабжения.</w:t>
      </w:r>
    </w:p>
    <w:p>
      <w:pPr>
        <w:pStyle w:val="Normal"/>
        <w:ind w:right="-286" w:firstLine="567"/>
        <w:jc w:val="both"/>
        <w:rPr/>
      </w:pPr>
      <w:r>
        <w:rPr>
          <w:b w:val="false"/>
          <w:szCs w:val="24"/>
        </w:rPr>
        <w:t>5.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СанПиН 2.1.4.1110-02 "Зоны санитарной охраны источников водоснабжения и водопроводов питьевого назначения" разрешается:</w:t>
      </w:r>
    </w:p>
    <w:p>
      <w:pPr>
        <w:pStyle w:val="Normal"/>
        <w:ind w:firstLine="567"/>
        <w:jc w:val="both"/>
        <w:rPr/>
      </w:pPr>
      <w:r>
        <w:rPr>
          <w:b w:val="false"/>
          <w:szCs w:val="24"/>
        </w:rPr>
        <w:t>1) размещение объектов капитального строительства и временных сооружений;</w:t>
      </w:r>
    </w:p>
    <w:p>
      <w:pPr>
        <w:pStyle w:val="Normal"/>
        <w:ind w:firstLine="567"/>
        <w:jc w:val="both"/>
        <w:rPr/>
      </w:pPr>
      <w:r>
        <w:rPr>
          <w:b w:val="false"/>
          <w:szCs w:val="24"/>
        </w:rPr>
        <w:t>2) добыча песка, гравия;</w:t>
      </w:r>
    </w:p>
    <w:p>
      <w:pPr>
        <w:pStyle w:val="Normal"/>
        <w:ind w:firstLine="567"/>
        <w:jc w:val="both"/>
        <w:rPr/>
      </w:pPr>
      <w:r>
        <w:rPr>
          <w:b w:val="false"/>
          <w:szCs w:val="24"/>
        </w:rPr>
        <w:t>3) проведение дноуглубительных работ;</w:t>
      </w:r>
    </w:p>
    <w:p>
      <w:pPr>
        <w:pStyle w:val="Normal"/>
        <w:ind w:firstLine="567"/>
        <w:jc w:val="both"/>
        <w:rPr/>
      </w:pPr>
      <w:r>
        <w:rPr>
          <w:b w:val="false"/>
          <w:szCs w:val="24"/>
        </w:rPr>
        <w:t>4) купание, туризм, водный спорт и рыбная ловля в установленных местах;</w:t>
      </w:r>
    </w:p>
    <w:p>
      <w:pPr>
        <w:pStyle w:val="Normal"/>
        <w:ind w:firstLine="567"/>
        <w:jc w:val="both"/>
        <w:rPr/>
      </w:pPr>
      <w:r>
        <w:rPr>
          <w:b w:val="false"/>
          <w:szCs w:val="24"/>
        </w:rPr>
        <w:t>5) рубки ухода и санитарные рубки леса.</w:t>
      </w:r>
    </w:p>
    <w:p>
      <w:pPr>
        <w:pStyle w:val="Normal"/>
        <w:ind w:firstLine="567"/>
        <w:jc w:val="both"/>
        <w:rPr>
          <w:szCs w:val="24"/>
        </w:rPr>
      </w:pPr>
      <w:r>
        <w:rPr>
          <w:szCs w:val="24"/>
        </w:rPr>
      </w:r>
    </w:p>
    <w:p>
      <w:pPr>
        <w:pStyle w:val="2"/>
        <w:ind w:right="-284" w:hanging="0"/>
        <w:jc w:val="both"/>
        <w:rPr/>
      </w:pPr>
      <w:bookmarkStart w:id="148" w:name="_Toc152593813"/>
      <w:r>
        <w:rPr>
          <w:rStyle w:val="Style25"/>
          <w:rFonts w:eastAsia="" w:cs="" w:cstheme="majorBidi" w:eastAsiaTheme="majorEastAsia"/>
          <w:b/>
          <w:bCs w:val="false"/>
          <w:szCs w:val="24"/>
        </w:rPr>
        <w:t>Статья 65. Ограничения использования земельных участков и объектов капитального строительства в водоохранных зонах</w:t>
      </w:r>
      <w:r>
        <w:rPr>
          <w:b w:val="false"/>
          <w:szCs w:val="24"/>
        </w:rPr>
        <w:t>, прибрежных защитных полосах, береговых полосах,</w:t>
      </w:r>
      <w:r>
        <w:rPr/>
        <w:t xml:space="preserve"> </w:t>
      </w:r>
      <w:r>
        <w:rPr>
          <w:b w:val="false"/>
          <w:szCs w:val="24"/>
        </w:rPr>
        <w:t>зонах затопления и подтопления.</w:t>
      </w:r>
      <w:bookmarkEnd w:id="148"/>
    </w:p>
    <w:p>
      <w:pPr>
        <w:pStyle w:val="Normal"/>
        <w:ind w:right="-284" w:firstLine="567"/>
        <w:jc w:val="both"/>
        <w:rPr/>
      </w:pPr>
      <w:r>
        <w:rPr>
          <w:b w:val="false"/>
          <w:szCs w:val="24"/>
        </w:rPr>
        <w:t>В соответствии со статьей 65. Водного кодекса Российской Федерации водоохранными зонами являются территории, которые примыкают к береговой линии рек, ручьёв, озёр,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ind w:right="-284" w:firstLine="567"/>
        <w:jc w:val="both"/>
        <w:rPr/>
      </w:pPr>
      <w:r>
        <w:rPr>
          <w:b w:val="false"/>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ind w:right="-284" w:firstLine="567"/>
        <w:jc w:val="both"/>
        <w:rPr/>
      </w:pPr>
      <w:r>
        <w:rPr>
          <w:b w:val="false"/>
          <w:szCs w:val="24"/>
        </w:rPr>
        <w:t xml:space="preserve">Ширина водоохранных зон рек, ручьёв и ширина их прибрежной защитной полосы устанавливаются от соответствующей береговой линии. </w:t>
      </w:r>
    </w:p>
    <w:p>
      <w:pPr>
        <w:pStyle w:val="Normal"/>
        <w:ind w:right="-284" w:firstLine="567"/>
        <w:jc w:val="both"/>
        <w:rPr/>
      </w:pPr>
      <w:r>
        <w:rPr>
          <w:b w:val="false"/>
          <w:szCs w:val="24"/>
        </w:rPr>
        <w:t>Ширина водоохранной зоны рек или ручьёв устанавливается от их истока для рек или ручьёв протяжённостью:</w:t>
      </w:r>
    </w:p>
    <w:p>
      <w:pPr>
        <w:pStyle w:val="Normal"/>
        <w:ind w:right="-284" w:firstLine="567"/>
        <w:jc w:val="both"/>
        <w:rPr/>
      </w:pPr>
      <w:r>
        <w:rPr>
          <w:b w:val="false"/>
          <w:szCs w:val="24"/>
        </w:rPr>
        <w:t>- до 10 километров - 50 метров;</w:t>
      </w:r>
    </w:p>
    <w:p>
      <w:pPr>
        <w:pStyle w:val="Normal"/>
        <w:ind w:right="-284" w:firstLine="567"/>
        <w:jc w:val="both"/>
        <w:rPr/>
      </w:pPr>
      <w:r>
        <w:rPr>
          <w:b w:val="false"/>
          <w:szCs w:val="24"/>
        </w:rPr>
        <w:t>- от 10 до 50 километров - 100 метров;</w:t>
      </w:r>
    </w:p>
    <w:p>
      <w:pPr>
        <w:pStyle w:val="Normal"/>
        <w:ind w:right="-284" w:firstLine="567"/>
        <w:jc w:val="both"/>
        <w:rPr/>
      </w:pPr>
      <w:r>
        <w:rPr>
          <w:b w:val="false"/>
          <w:szCs w:val="24"/>
        </w:rPr>
        <w:t>- от 50 километров и более - 200 метров.</w:t>
      </w:r>
    </w:p>
    <w:p>
      <w:pPr>
        <w:pStyle w:val="Normal"/>
        <w:ind w:right="-284" w:firstLine="567"/>
        <w:jc w:val="both"/>
        <w:rPr/>
      </w:pPr>
      <w:r>
        <w:rPr>
          <w:b w:val="false"/>
          <w:szCs w:val="24"/>
        </w:rPr>
        <w:t>В границах водоохранных зон запрещается:</w:t>
      </w:r>
    </w:p>
    <w:p>
      <w:pPr>
        <w:pStyle w:val="Normal"/>
        <w:ind w:right="-284" w:firstLine="567"/>
        <w:jc w:val="both"/>
        <w:rPr/>
      </w:pPr>
      <w:r>
        <w:rPr>
          <w:b w:val="false"/>
          <w:szCs w:val="24"/>
        </w:rPr>
        <w:t>- использование сточных вод в целях регулирования плодородия почв;</w:t>
      </w:r>
    </w:p>
    <w:p>
      <w:pPr>
        <w:pStyle w:val="Normal"/>
        <w:ind w:right="-284" w:firstLine="567"/>
        <w:jc w:val="both"/>
        <w:rPr/>
      </w:pPr>
      <w:r>
        <w:rPr>
          <w:b w:val="false"/>
          <w:szCs w:val="24"/>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Normal"/>
        <w:ind w:right="-284" w:firstLine="567"/>
        <w:jc w:val="both"/>
        <w:rPr/>
      </w:pPr>
      <w:r>
        <w:rPr>
          <w:b w:val="false"/>
          <w:szCs w:val="24"/>
        </w:rPr>
        <w:t>- осуществление авиационных мер по борьбе с вредными организмами;</w:t>
      </w:r>
    </w:p>
    <w:p>
      <w:pPr>
        <w:pStyle w:val="Normal"/>
        <w:ind w:right="-284" w:firstLine="567"/>
        <w:jc w:val="both"/>
        <w:rPr/>
      </w:pPr>
      <w:r>
        <w:rPr>
          <w:b w:val="false"/>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ind w:right="-284" w:firstLine="567"/>
        <w:jc w:val="both"/>
        <w:rPr/>
      </w:pPr>
      <w:r>
        <w:rPr>
          <w:b w:val="false"/>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ind w:right="-284" w:firstLine="567"/>
        <w:jc w:val="both"/>
        <w:rPr/>
      </w:pPr>
      <w:r>
        <w:rPr>
          <w:b w:val="false"/>
          <w:szCs w:val="24"/>
        </w:rPr>
        <w:t>- размещение специализированных хранилищ пестицидов и агрохимикатов, применение пестицидов и агрохимикатов;</w:t>
      </w:r>
    </w:p>
    <w:p>
      <w:pPr>
        <w:pStyle w:val="Normal"/>
        <w:ind w:right="-284" w:firstLine="567"/>
        <w:jc w:val="both"/>
        <w:rPr/>
      </w:pPr>
      <w:r>
        <w:rPr>
          <w:b w:val="false"/>
          <w:szCs w:val="24"/>
        </w:rPr>
        <w:t>- сброс сточных, в том числе дренажных, вод;</w:t>
      </w:r>
    </w:p>
    <w:p>
      <w:pPr>
        <w:pStyle w:val="Normal"/>
        <w:ind w:right="-284" w:firstLine="567"/>
        <w:jc w:val="both"/>
        <w:rPr/>
      </w:pPr>
      <w:r>
        <w:rPr>
          <w:b w:val="false"/>
          <w:szCs w:val="24"/>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pPr>
        <w:pStyle w:val="Normal"/>
        <w:ind w:right="-284" w:firstLine="567"/>
        <w:jc w:val="both"/>
        <w:rPr/>
      </w:pPr>
      <w:r>
        <w:rPr>
          <w:b w:val="false"/>
          <w:szCs w:val="24"/>
        </w:rPr>
        <w:t>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pPr>
        <w:pStyle w:val="Normal"/>
        <w:ind w:right="-284" w:firstLine="567"/>
        <w:jc w:val="both"/>
        <w:rPr/>
      </w:pPr>
      <w:r>
        <w:rPr>
          <w:b w:val="false"/>
          <w:szCs w:val="24"/>
        </w:rPr>
        <w:t>Под сооружениями, обеспечивающими охрану водных объектов от загрязнения, засорения, заиления и истощения вод, понимаются:</w:t>
      </w:r>
    </w:p>
    <w:p>
      <w:pPr>
        <w:pStyle w:val="Normal"/>
        <w:ind w:right="-284" w:firstLine="567"/>
        <w:jc w:val="both"/>
        <w:rPr/>
      </w:pPr>
      <w:r>
        <w:rPr>
          <w:b w:val="false"/>
          <w:szCs w:val="24"/>
        </w:rPr>
        <w:t>- централизованные системы водоотведения (канализации), централизованные ливневые системы водоотведения;</w:t>
      </w:r>
    </w:p>
    <w:p>
      <w:pPr>
        <w:pStyle w:val="Normal"/>
        <w:ind w:right="-284" w:firstLine="567"/>
        <w:jc w:val="both"/>
        <w:rPr/>
      </w:pPr>
      <w:r>
        <w:rPr>
          <w:b w:val="false"/>
          <w:szCs w:val="24"/>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ind w:right="-284" w:firstLine="567"/>
        <w:jc w:val="both"/>
        <w:rPr/>
      </w:pPr>
      <w:r>
        <w:rPr>
          <w:b w:val="false"/>
          <w:szCs w:val="24"/>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pPr>
        <w:pStyle w:val="Normal"/>
        <w:ind w:right="-284" w:firstLine="567"/>
        <w:jc w:val="both"/>
        <w:rPr/>
      </w:pPr>
      <w:r>
        <w:rPr>
          <w:b w:val="false"/>
          <w:szCs w:val="24"/>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ind w:right="-284" w:firstLine="567"/>
        <w:jc w:val="both"/>
        <w:rPr/>
      </w:pPr>
      <w:r>
        <w:rPr>
          <w:b w:val="false"/>
          <w:szCs w:val="24"/>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ind w:right="-284" w:firstLine="567"/>
        <w:jc w:val="both"/>
        <w:rPr/>
      </w:pPr>
      <w:r>
        <w:rPr>
          <w:b w:val="false"/>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pPr>
        <w:pStyle w:val="Normal"/>
        <w:ind w:right="-284" w:firstLine="567"/>
        <w:jc w:val="both"/>
        <w:rPr/>
      </w:pPr>
      <w:r>
        <w:rPr>
          <w:b w:val="false"/>
          <w:szCs w:val="24"/>
        </w:rPr>
        <w:t xml:space="preserve">Для реки, ручья протяжённостью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w:t>
      </w:r>
    </w:p>
    <w:p>
      <w:pPr>
        <w:pStyle w:val="Normal"/>
        <w:ind w:right="-284" w:firstLine="567"/>
        <w:jc w:val="both"/>
        <w:rPr/>
      </w:pPr>
      <w:r>
        <w:rPr>
          <w:b w:val="false"/>
          <w:szCs w:val="24"/>
        </w:rPr>
        <w:t>В границах прибрежных защитных полос наряду с установленными для водоохранной зоны ограничениями запрещается:</w:t>
      </w:r>
    </w:p>
    <w:p>
      <w:pPr>
        <w:pStyle w:val="Normal"/>
        <w:ind w:right="-284" w:firstLine="567"/>
        <w:jc w:val="both"/>
        <w:rPr/>
      </w:pPr>
      <w:r>
        <w:rPr>
          <w:b w:val="false"/>
          <w:szCs w:val="24"/>
        </w:rPr>
        <w:t>- распашка земель;</w:t>
      </w:r>
    </w:p>
    <w:p>
      <w:pPr>
        <w:pStyle w:val="Normal"/>
        <w:ind w:right="-284" w:firstLine="567"/>
        <w:jc w:val="both"/>
        <w:rPr/>
      </w:pPr>
      <w:r>
        <w:rPr>
          <w:b w:val="false"/>
          <w:szCs w:val="24"/>
        </w:rPr>
        <w:t>- размещение отвалов размываемых грунтов;</w:t>
      </w:r>
    </w:p>
    <w:p>
      <w:pPr>
        <w:pStyle w:val="Normal"/>
        <w:ind w:right="-284" w:firstLine="567"/>
        <w:jc w:val="both"/>
        <w:rPr/>
      </w:pPr>
      <w:r>
        <w:rPr>
          <w:b w:val="false"/>
          <w:szCs w:val="24"/>
        </w:rPr>
        <w:t>- выпас сельскохозяйственных животных и организация для них летних лагерей, ванн</w:t>
      </w:r>
    </w:p>
    <w:p>
      <w:pPr>
        <w:pStyle w:val="Normal"/>
        <w:ind w:right="-284" w:firstLine="567"/>
        <w:jc w:val="both"/>
        <w:rPr/>
      </w:pPr>
      <w:r>
        <w:rPr>
          <w:b w:val="false"/>
          <w:szCs w:val="24"/>
        </w:rPr>
        <w:t>Вдоль береговой линии водного объекта общего пользования устанавливается береговая полоса, предназначенная для общего пользования.</w:t>
      </w:r>
    </w:p>
    <w:p>
      <w:pPr>
        <w:pStyle w:val="Normal"/>
        <w:ind w:right="-284" w:firstLine="567"/>
        <w:jc w:val="both"/>
        <w:rPr/>
      </w:pPr>
      <w:r>
        <w:rPr>
          <w:b w:val="false"/>
          <w:szCs w:val="24"/>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На карте градостроительного зонирования береговые полосы шириной 5 метров не отображаются.</w:t>
      </w:r>
    </w:p>
    <w:p>
      <w:pPr>
        <w:pStyle w:val="Normal"/>
        <w:ind w:right="-284" w:firstLine="567"/>
        <w:jc w:val="both"/>
        <w:rPr/>
      </w:pPr>
      <w:r>
        <w:rPr>
          <w:b w:val="false"/>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pPr>
        <w:pStyle w:val="Normal"/>
        <w:ind w:right="-284" w:firstLine="567"/>
        <w:jc w:val="both"/>
        <w:rPr/>
      </w:pPr>
      <w:r>
        <w:rPr>
          <w:b w:val="false"/>
          <w:szCs w:val="24"/>
        </w:rPr>
        <w:t>Приватизация земельных участков в пределах береговой полосы запрещается.</w:t>
      </w:r>
    </w:p>
    <w:p>
      <w:pPr>
        <w:pStyle w:val="Normal"/>
        <w:ind w:right="-284" w:firstLine="567"/>
        <w:jc w:val="both"/>
        <w:rPr/>
      </w:pPr>
      <w:r>
        <w:rPr>
          <w:b w:val="false"/>
          <w:szCs w:val="24"/>
        </w:rPr>
        <w:t xml:space="preserve">Зоны затопления и подтопления. Согласно Постановлению Правительства РФ от 18 апреля 2014 г.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ind w:right="-284" w:firstLine="567"/>
        <w:jc w:val="both"/>
        <w:rPr/>
      </w:pPr>
      <w:r>
        <w:rPr>
          <w:b w:val="false"/>
          <w:szCs w:val="24"/>
        </w:rPr>
        <w:t xml:space="preserve">При подготовке предложений по установлению границ зон затопления, подтопления учитываются: </w:t>
      </w:r>
    </w:p>
    <w:p>
      <w:pPr>
        <w:pStyle w:val="Normal"/>
        <w:ind w:right="-284" w:firstLine="567"/>
        <w:jc w:val="both"/>
        <w:rPr/>
      </w:pPr>
      <w:r>
        <w:rPr>
          <w:b w:val="false"/>
          <w:szCs w:val="24"/>
        </w:rPr>
        <w:t xml:space="preserve">геодезические и картографические материалы, выполненные в соответствии с Федеральным законом «О геодезии и картографии», а также данные обследований по выявлению паводкоопасных зон; </w:t>
      </w:r>
    </w:p>
    <w:p>
      <w:pPr>
        <w:pStyle w:val="Normal"/>
        <w:ind w:right="-284" w:firstLine="567"/>
        <w:jc w:val="both"/>
        <w:rPr/>
      </w:pPr>
      <w:r>
        <w:rPr>
          <w:b w:val="false"/>
          <w:szCs w:val="24"/>
        </w:rPr>
        <w:t xml:space="preserve">данные об отметках характерных уровней воды расчетной обеспеченности на пунктах государственной наблюдательной сети; </w:t>
      </w:r>
    </w:p>
    <w:p>
      <w:pPr>
        <w:pStyle w:val="Normal"/>
        <w:ind w:right="-284" w:firstLine="567"/>
        <w:jc w:val="both"/>
        <w:rPr/>
      </w:pPr>
      <w:r>
        <w:rPr>
          <w:b w:val="false"/>
          <w:szCs w:val="24"/>
        </w:rPr>
        <w:t xml:space="preserve">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 </w:t>
      </w:r>
    </w:p>
    <w:p>
      <w:pPr>
        <w:pStyle w:val="Normal"/>
        <w:ind w:right="-284" w:firstLine="567"/>
        <w:jc w:val="both"/>
        <w:rPr/>
      </w:pPr>
      <w:r>
        <w:rPr>
          <w:b w:val="false"/>
          <w:szCs w:val="24"/>
        </w:rPr>
        <w:t xml:space="preserve">данные проектных материалов, подготовленные в целях создания водохранилищ; </w:t>
      </w:r>
    </w:p>
    <w:p>
      <w:pPr>
        <w:pStyle w:val="Normal"/>
        <w:ind w:right="-284" w:firstLine="567"/>
        <w:jc w:val="both"/>
        <w:rPr/>
      </w:pPr>
      <w:r>
        <w:rPr>
          <w:b w:val="false"/>
          <w:szCs w:val="24"/>
        </w:rPr>
        <w:t xml:space="preserve">сведения, содержащиеся в правилах использования водохранилищ; </w:t>
      </w:r>
    </w:p>
    <w:p>
      <w:pPr>
        <w:pStyle w:val="Normal"/>
        <w:ind w:right="-284" w:firstLine="567"/>
        <w:jc w:val="both"/>
        <w:rPr/>
      </w:pPr>
      <w:r>
        <w:rPr>
          <w:b w:val="false"/>
          <w:szCs w:val="24"/>
        </w:rPr>
        <w:t xml:space="preserve">расчетные параметры границ затоплений пойм рек, определенные на основе инженерно-гидрологических расчетов; </w:t>
      </w:r>
    </w:p>
    <w:p>
      <w:pPr>
        <w:pStyle w:val="Normal"/>
        <w:ind w:right="-284" w:firstLine="567"/>
        <w:jc w:val="both"/>
        <w:rPr/>
      </w:pPr>
      <w:r>
        <w:rPr>
          <w:b w:val="false"/>
          <w:szCs w:val="24"/>
        </w:rPr>
        <w:t xml:space="preserve">параметры границ подтоплений, определенные на основе инженерно-геологических и гидрогеологических изысканий. </w:t>
      </w:r>
    </w:p>
    <w:p>
      <w:pPr>
        <w:pStyle w:val="Normal"/>
        <w:ind w:right="-284" w:firstLine="567"/>
        <w:jc w:val="both"/>
        <w:rPr/>
      </w:pPr>
      <w:r>
        <w:rPr>
          <w:b w:val="false"/>
          <w:szCs w:val="24"/>
        </w:rPr>
        <w:t>Зоны затопления, подтопления считаются определенными с даты внесения в государственный кадастр недвижимости сведений об их границах. Зоны затопления и подтопления соответствуют сведениям ЕГРН.</w:t>
      </w:r>
    </w:p>
    <w:p>
      <w:pPr>
        <w:pStyle w:val="Normal"/>
        <w:ind w:right="-284" w:firstLine="567"/>
        <w:jc w:val="both"/>
        <w:rPr>
          <w:b w:val="false"/>
          <w:b w:val="false"/>
          <w:szCs w:val="24"/>
        </w:rPr>
      </w:pPr>
      <w:r>
        <w:rPr>
          <w:b w:val="false"/>
          <w:szCs w:val="24"/>
        </w:rPr>
      </w:r>
    </w:p>
    <w:p>
      <w:pPr>
        <w:pStyle w:val="2"/>
        <w:ind w:right="-284" w:hanging="0"/>
        <w:jc w:val="both"/>
        <w:rPr/>
      </w:pPr>
      <w:bookmarkStart w:id="149" w:name="_Toc152593814"/>
      <w:r>
        <w:rPr>
          <w:rStyle w:val="Style25"/>
          <w:rFonts w:eastAsia="" w:cs="" w:cstheme="majorBidi" w:eastAsiaTheme="majorEastAsia"/>
          <w:b/>
          <w:bCs w:val="false"/>
          <w:szCs w:val="24"/>
        </w:rPr>
        <w:t>Статья 66. Ограничения использования земельных участков в охранных зонах инженерных коммуникаций</w:t>
      </w:r>
      <w:bookmarkEnd w:id="149"/>
    </w:p>
    <w:p>
      <w:pPr>
        <w:pStyle w:val="Normal"/>
        <w:ind w:right="-286" w:firstLine="567"/>
        <w:jc w:val="both"/>
        <w:rPr/>
      </w:pPr>
      <w:r>
        <w:rPr>
          <w:b w:val="false"/>
          <w:szCs w:val="24"/>
        </w:rPr>
        <w:t>1. В целях обеспечения сохранности и создания необходимых условий эксплуатации линейных объектов инженерных коммуникаций устанавливаются охранные зоны (коридоры),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w:t>
      </w:r>
    </w:p>
    <w:p>
      <w:pPr>
        <w:pStyle w:val="Normal"/>
        <w:ind w:right="-286" w:firstLine="567"/>
        <w:jc w:val="both"/>
        <w:rPr/>
      </w:pPr>
      <w:r>
        <w:rPr>
          <w:b w:val="false"/>
          <w:szCs w:val="24"/>
        </w:rPr>
        <w:t>2. Границы охранных зон ЛЭП и регламент использования охранных коридоров устанавливаются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w:t>
      </w:r>
    </w:p>
    <w:p>
      <w:pPr>
        <w:pStyle w:val="Normal"/>
        <w:ind w:right="-286" w:firstLine="567"/>
        <w:jc w:val="both"/>
        <w:rPr/>
      </w:pPr>
      <w:r>
        <w:rPr>
          <w:b w:val="false"/>
          <w:szCs w:val="24"/>
        </w:rPr>
        <w:t>3. Полоса отвода и охранная зона железной дороги устанавливаются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12.10.2006 N 611.</w:t>
      </w:r>
    </w:p>
    <w:p>
      <w:pPr>
        <w:pStyle w:val="Normal"/>
        <w:ind w:right="-286" w:firstLine="567"/>
        <w:jc w:val="both"/>
        <w:rPr/>
      </w:pPr>
      <w:r>
        <w:rPr>
          <w:b w:val="false"/>
          <w:szCs w:val="24"/>
        </w:rPr>
        <w:t>4. Охранные зоны коммунальных тепловых сетей и ограничения в использовании земельных участков, входящих в охранные зоны, устанавливаются "Типовыми правилами охраны коммунальных тепловых сетей", утвержденными приказом Минстроя Российской Федерации от 17.08.1992 N 197.</w:t>
      </w:r>
    </w:p>
    <w:p>
      <w:pPr>
        <w:pStyle w:val="Normal"/>
        <w:ind w:right="-286" w:firstLine="567"/>
        <w:jc w:val="both"/>
        <w:rPr/>
      </w:pPr>
      <w:r>
        <w:rPr>
          <w:b w:val="false"/>
          <w:szCs w:val="24"/>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Свод правил. Тепловые сети. Актуализированная редакция СНиП 41-02-2003", утвержденными приказом Минрегиона Российской Федерации от 30.06.2012 N 280.</w:t>
      </w:r>
    </w:p>
    <w:p>
      <w:pPr>
        <w:pStyle w:val="Normal"/>
        <w:ind w:right="-286" w:firstLine="567"/>
        <w:jc w:val="both"/>
        <w:rPr/>
      </w:pPr>
      <w:r>
        <w:rPr>
          <w:b w:val="false"/>
          <w:szCs w:val="24"/>
        </w:rPr>
        <w:t>5. Охранные зоны линий и сооружений связи и ограничения в использовании земельных участков, входящих в охранные зоны, устанавливаются "Правилами охраны линий и сооружений связи Российской Федерации", утвержденными постановлением Правительства РФ от 09.06.1995 №578.</w:t>
      </w:r>
    </w:p>
    <w:p>
      <w:pPr>
        <w:pStyle w:val="Normal"/>
        <w:ind w:firstLine="567"/>
        <w:jc w:val="both"/>
        <w:rPr>
          <w:szCs w:val="24"/>
        </w:rPr>
      </w:pPr>
      <w:r>
        <w:rPr>
          <w:szCs w:val="24"/>
        </w:rPr>
      </w:r>
    </w:p>
    <w:p>
      <w:pPr>
        <w:pStyle w:val="2"/>
        <w:ind w:right="-284" w:hanging="0"/>
        <w:jc w:val="both"/>
        <w:rPr/>
      </w:pPr>
      <w:bookmarkStart w:id="150" w:name="_Toc152593815"/>
      <w:r>
        <w:rPr>
          <w:rStyle w:val="Style25"/>
          <w:rFonts w:eastAsia="" w:cs="" w:cstheme="majorBidi" w:eastAsiaTheme="majorEastAsia"/>
          <w:b/>
          <w:bCs w:val="false"/>
          <w:szCs w:val="24"/>
        </w:rPr>
        <w:t>Статья 67. Ограничения использования земельных участков в охранных зонах объектов государственной наблюдательной сети</w:t>
      </w:r>
      <w:bookmarkEnd w:id="150"/>
    </w:p>
    <w:p>
      <w:pPr>
        <w:pStyle w:val="Normal"/>
        <w:ind w:right="-286" w:firstLine="567"/>
        <w:jc w:val="both"/>
        <w:rPr/>
      </w:pPr>
      <w:r>
        <w:rPr>
          <w:b w:val="false"/>
          <w:szCs w:val="24"/>
        </w:rPr>
        <w:t>1. Объект государственной наблюдательной сети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pPr>
        <w:pStyle w:val="Normal"/>
        <w:ind w:right="-286" w:firstLine="567"/>
        <w:jc w:val="both"/>
        <w:rPr/>
      </w:pPr>
      <w:r>
        <w:rPr>
          <w:b w:val="false"/>
          <w:szCs w:val="24"/>
        </w:rPr>
        <w:t xml:space="preserve">2. Охранные зоны объектов государственной наблюдательной сети и ограничения в использовании земельных участков, входящих в охранные зоны, устанавливаются согласно «Положению о создании охранных зон стационарных пунктов наблюдений за состоянием окружающей природной среды, ее загрязнением», утвержденных постановлением Правительства Российской Федерации от 17 марта 2021 года №392. </w:t>
      </w:r>
    </w:p>
    <w:p>
      <w:pPr>
        <w:pStyle w:val="Normal"/>
        <w:keepNext w:val="true"/>
        <w:ind w:firstLine="567"/>
        <w:jc w:val="both"/>
        <w:rPr>
          <w:b w:val="false"/>
          <w:b w:val="false"/>
          <w:bCs/>
          <w:iCs/>
          <w:szCs w:val="24"/>
        </w:rPr>
      </w:pPr>
      <w:r>
        <w:rPr>
          <w:b w:val="false"/>
          <w:bCs/>
          <w:iCs/>
          <w:szCs w:val="24"/>
        </w:rPr>
      </w:r>
    </w:p>
    <w:p>
      <w:pPr>
        <w:pStyle w:val="2"/>
        <w:ind w:right="-284" w:hanging="0"/>
        <w:jc w:val="both"/>
        <w:rPr/>
      </w:pPr>
      <w:bookmarkStart w:id="151" w:name="_Toc152593816"/>
      <w:r>
        <w:rPr>
          <w:rStyle w:val="Style25"/>
          <w:rFonts w:eastAsia="" w:cs="" w:cstheme="majorBidi" w:eastAsiaTheme="majorEastAsia"/>
          <w:b/>
          <w:bCs w:val="false"/>
          <w:szCs w:val="24"/>
        </w:rPr>
        <w:t>Статья 68. Ограничения использования земельных участков в охранных зонах геодезических пунктов</w:t>
      </w:r>
      <w:bookmarkEnd w:id="151"/>
    </w:p>
    <w:p>
      <w:pPr>
        <w:pStyle w:val="Normal"/>
        <w:ind w:right="-286" w:firstLine="567"/>
        <w:jc w:val="both"/>
        <w:rPr/>
      </w:pPr>
      <w:r>
        <w:rPr>
          <w:b w:val="false"/>
          <w:szCs w:val="24"/>
        </w:rPr>
        <w:t>1. Астрономо-геодезические, геодезические, нивелирные и гравиметрические пункты, наземные знаки и центры этих пунктов (далее - геодезические пункты), в том числе размещенные на световых маяках, навигационных знаках и других инженерных конструкциях и построенные за счет средств федерального бюджета, относятся к федеральной собственности и находятся под охраной государства.</w:t>
      </w:r>
    </w:p>
    <w:p>
      <w:pPr>
        <w:pStyle w:val="Normal"/>
        <w:ind w:right="-286" w:firstLine="567"/>
        <w:jc w:val="both"/>
        <w:rPr/>
      </w:pPr>
      <w:r>
        <w:rPr>
          <w:b w:val="false"/>
          <w:szCs w:val="24"/>
        </w:rPr>
        <w:t>2. Охранные зоны геодезических пунктов и ограничения в использовании земельных участков, входящих в охранные зоны, устанавливаются согласно «Положение об охранных зонах пунктов государственной геодезической сети, государственной нивелирной сети и государственной гравиметрической сети от 21 августа 2019 г. N 1080.</w:t>
      </w:r>
    </w:p>
    <w:p>
      <w:pPr>
        <w:pStyle w:val="Normal"/>
        <w:ind w:firstLine="567"/>
        <w:jc w:val="both"/>
        <w:rPr>
          <w:szCs w:val="24"/>
        </w:rPr>
      </w:pPr>
      <w:r>
        <w:rPr>
          <w:szCs w:val="24"/>
        </w:rPr>
      </w:r>
    </w:p>
    <w:p>
      <w:pPr>
        <w:pStyle w:val="2"/>
        <w:ind w:right="-284" w:hanging="0"/>
        <w:jc w:val="both"/>
        <w:rPr/>
      </w:pPr>
      <w:bookmarkStart w:id="152" w:name="_Toc152593817"/>
      <w:r>
        <w:rPr>
          <w:rStyle w:val="Style25"/>
          <w:rFonts w:eastAsia="" w:cs="" w:cstheme="majorBidi" w:eastAsiaTheme="majorEastAsia"/>
          <w:b/>
          <w:bCs w:val="false"/>
          <w:szCs w:val="24"/>
        </w:rPr>
        <w:t>Статья 69. Ограничения использования земельных участков в охранных зонах особо охраняемых природных территорий</w:t>
      </w:r>
      <w:bookmarkEnd w:id="152"/>
    </w:p>
    <w:p>
      <w:pPr>
        <w:pStyle w:val="Normal"/>
        <w:ind w:right="-286" w:firstLine="567"/>
        <w:jc w:val="both"/>
        <w:rPr/>
      </w:pPr>
      <w:r>
        <w:rPr>
          <w:b w:val="false"/>
          <w:szCs w:val="24"/>
        </w:rPr>
        <w:t>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pPr>
        <w:pStyle w:val="Normal"/>
        <w:ind w:right="-286" w:firstLine="567"/>
        <w:jc w:val="both"/>
        <w:rPr/>
      </w:pPr>
      <w:r>
        <w:rPr>
          <w:b w:val="false"/>
          <w:szCs w:val="24"/>
        </w:rPr>
        <w:t>2. Охранные зоны особо охраняемых природных территорий и ограничения в использовании земельных участков, входящих в охранные зоны, устанавливаются согласно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 февраля 2015г. №138.</w:t>
      </w:r>
    </w:p>
    <w:p>
      <w:pPr>
        <w:pStyle w:val="Normal"/>
        <w:ind w:firstLine="567"/>
        <w:jc w:val="both"/>
        <w:rPr>
          <w:szCs w:val="24"/>
        </w:rPr>
      </w:pPr>
      <w:r>
        <w:rPr>
          <w:szCs w:val="24"/>
        </w:rPr>
      </w:r>
    </w:p>
    <w:p>
      <w:pPr>
        <w:pStyle w:val="2"/>
        <w:ind w:right="-284" w:hanging="0"/>
        <w:jc w:val="both"/>
        <w:rPr/>
      </w:pPr>
      <w:bookmarkStart w:id="153" w:name="_Toc152593818"/>
      <w:r>
        <w:rPr>
          <w:rStyle w:val="Style25"/>
          <w:rFonts w:eastAsia="" w:cs="" w:cstheme="majorBidi" w:eastAsiaTheme="majorEastAsia"/>
          <w:b/>
          <w:bCs w:val="false"/>
          <w:szCs w:val="24"/>
        </w:rPr>
        <w:t>Статья 70. Ограничения использования земельных участков в придорожных полосах</w:t>
      </w:r>
      <w:bookmarkEnd w:id="153"/>
    </w:p>
    <w:p>
      <w:pPr>
        <w:pStyle w:val="Normal"/>
        <w:ind w:right="-286" w:firstLine="567"/>
        <w:jc w:val="both"/>
        <w:rPr/>
      </w:pPr>
      <w:r>
        <w:rPr>
          <w:b w:val="false"/>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 В соответствии с Федеральным законом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8 ноября 2007 года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pPr>
        <w:pStyle w:val="Normal"/>
        <w:ind w:right="-286" w:firstLine="567"/>
        <w:jc w:val="both"/>
        <w:rPr/>
      </w:pPr>
      <w:r>
        <w:rPr>
          <w:b w:val="false"/>
          <w:szCs w:val="24"/>
        </w:rPr>
        <w:t>2. В границах придорожных полос автомобильных дорог общего пользования требуется согласование размещения зданий, сооружений или осуществления иных видов деятельности.</w:t>
      </w:r>
    </w:p>
    <w:p>
      <w:pPr>
        <w:pStyle w:val="Normal"/>
        <w:ind w:firstLine="709"/>
        <w:jc w:val="both"/>
        <w:rPr>
          <w:b w:val="false"/>
          <w:b w:val="false"/>
          <w:bCs/>
          <w:szCs w:val="24"/>
        </w:rPr>
      </w:pPr>
      <w:r>
        <w:rPr>
          <w:b w:val="false"/>
          <w:bCs/>
          <w:szCs w:val="24"/>
        </w:rPr>
      </w:r>
    </w:p>
    <w:p>
      <w:pPr>
        <w:pStyle w:val="1"/>
        <w:numPr>
          <w:ilvl w:val="0"/>
          <w:numId w:val="2"/>
        </w:numPr>
        <w:rPr/>
      </w:pPr>
      <w:bookmarkStart w:id="154" w:name="_Toc152593819"/>
      <w:bookmarkStart w:id="155" w:name="_Toc151126570"/>
      <w:r>
        <w:rPr>
          <w:szCs w:val="24"/>
        </w:rPr>
        <w:t>Раздел V.</w:t>
      </w:r>
      <w:r>
        <w:rPr>
          <w:szCs w:val="24"/>
          <w:lang w:eastAsia="ar-SA"/>
        </w:rPr>
        <w:t xml:space="preserve"> Архитектурно-градостроительный облик</w:t>
      </w:r>
      <w:bookmarkEnd w:id="154"/>
      <w:bookmarkEnd w:id="155"/>
    </w:p>
    <w:p>
      <w:pPr>
        <w:pStyle w:val="Normal"/>
        <w:rPr>
          <w:szCs w:val="24"/>
          <w:lang w:eastAsia="ar-SA"/>
        </w:rPr>
      </w:pPr>
      <w:r>
        <w:rPr>
          <w:szCs w:val="24"/>
          <w:lang w:eastAsia="ar-SA"/>
        </w:rPr>
      </w:r>
    </w:p>
    <w:p>
      <w:pPr>
        <w:pStyle w:val="2"/>
        <w:ind w:right="-284" w:hanging="0"/>
        <w:jc w:val="both"/>
        <w:rPr/>
      </w:pPr>
      <w:bookmarkStart w:id="156" w:name="_Toc152593820"/>
      <w:r>
        <w:rPr>
          <w:rStyle w:val="Style25"/>
          <w:rFonts w:eastAsia="" w:cs="" w:cstheme="majorBidi" w:eastAsiaTheme="majorEastAsia"/>
          <w:b/>
          <w:szCs w:val="24"/>
        </w:rPr>
        <w:t>Глава</w:t>
      </w:r>
      <w:r>
        <w:rPr>
          <w:b w:val="false"/>
          <w:bCs/>
          <w:szCs w:val="24"/>
          <w:lang w:eastAsia="ar-SA"/>
        </w:rPr>
        <w:t xml:space="preserve"> </w:t>
      </w:r>
      <w:r>
        <w:rPr>
          <w:bCs/>
          <w:szCs w:val="24"/>
          <w:lang w:eastAsia="ar-SA"/>
        </w:rPr>
        <w:t>10. Архитектурно-градостроительный облик. Основные положения.</w:t>
      </w:r>
      <w:bookmarkEnd w:id="156"/>
    </w:p>
    <w:p>
      <w:pPr>
        <w:pStyle w:val="Normal"/>
        <w:ind w:right="-284" w:firstLine="709"/>
        <w:jc w:val="both"/>
        <w:rPr/>
      </w:pPr>
      <w:r>
        <w:rPr>
          <w:bCs/>
          <w:szCs w:val="24"/>
          <w:lang w:eastAsia="ar-SA"/>
        </w:rPr>
        <w:tab/>
      </w:r>
      <w:r>
        <w:rPr>
          <w:b w:val="false"/>
          <w:bCs/>
          <w:szCs w:val="24"/>
          <w:lang w:eastAsia="ar-SA"/>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указанных на «Карте границ территорий, в которых предусматриваются требования к архитектурно-градостроительному облику объектов капитального строительства» Приложения №5 настоящих Правил.</w:t>
      </w:r>
    </w:p>
    <w:p>
      <w:pPr>
        <w:pStyle w:val="Normal"/>
        <w:ind w:right="-284" w:firstLine="709"/>
        <w:jc w:val="both"/>
        <w:rPr/>
      </w:pPr>
      <w:r>
        <w:rPr>
          <w:b w:val="false"/>
          <w:bCs/>
          <w:szCs w:val="24"/>
          <w:lang w:eastAsia="ar-SA"/>
        </w:rPr>
        <w:t>2. Согласование архитектурно-градостроительного облика объекта капитального строительства не требуется в отношении:</w:t>
      </w:r>
    </w:p>
    <w:p>
      <w:pPr>
        <w:pStyle w:val="Normal"/>
        <w:ind w:right="-284" w:firstLine="709"/>
        <w:jc w:val="both"/>
        <w:rPr/>
      </w:pPr>
      <w:r>
        <w:rPr>
          <w:b w:val="false"/>
          <w:bCs/>
          <w:szCs w:val="24"/>
          <w:lang w:eastAsia="ar-SA"/>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Normal"/>
        <w:ind w:right="-284" w:firstLine="709"/>
        <w:jc w:val="both"/>
        <w:rPr/>
      </w:pPr>
      <w:r>
        <w:rPr>
          <w:b w:val="false"/>
          <w:bCs/>
          <w:szCs w:val="24"/>
          <w:lang w:eastAsia="ar-SA"/>
        </w:rPr>
        <w:t>2) объектов, для строительства или реконструкции которых не требуется получение разрешения на строительство;</w:t>
      </w:r>
    </w:p>
    <w:p>
      <w:pPr>
        <w:pStyle w:val="Normal"/>
        <w:ind w:right="-284" w:firstLine="709"/>
        <w:jc w:val="both"/>
        <w:rPr/>
      </w:pPr>
      <w:r>
        <w:rPr>
          <w:b w:val="false"/>
          <w:bCs/>
          <w:szCs w:val="24"/>
          <w:lang w:eastAsia="ar-SA"/>
        </w:rPr>
        <w:t>3) объектов, расположенных на земельных участках, находящихся в пользовании учреждений, исполняющих наказание;</w:t>
      </w:r>
    </w:p>
    <w:p>
      <w:pPr>
        <w:pStyle w:val="Normal"/>
        <w:ind w:right="-284" w:firstLine="709"/>
        <w:jc w:val="both"/>
        <w:rPr/>
      </w:pPr>
      <w:r>
        <w:rPr>
          <w:b w:val="false"/>
          <w:bCs/>
          <w:szCs w:val="24"/>
          <w:lang w:eastAsia="ar-SA"/>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Normal"/>
        <w:ind w:right="-284" w:firstLine="709"/>
        <w:jc w:val="both"/>
        <w:rPr/>
      </w:pPr>
      <w:r>
        <w:rPr>
          <w:b w:val="false"/>
          <w:bCs/>
          <w:szCs w:val="24"/>
          <w:lang w:eastAsia="ar-SA"/>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Normal"/>
        <w:ind w:right="-284" w:firstLine="709"/>
        <w:jc w:val="both"/>
        <w:rPr/>
      </w:pPr>
      <w:r>
        <w:rPr>
          <w:b w:val="false"/>
          <w:bCs/>
          <w:szCs w:val="24"/>
          <w:lang w:eastAsia="ar-SA"/>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Normal"/>
        <w:ind w:right="-284" w:firstLine="709"/>
        <w:jc w:val="both"/>
        <w:rPr/>
      </w:pPr>
      <w:r>
        <w:rPr>
          <w:b w:val="false"/>
          <w:bCs/>
          <w:szCs w:val="24"/>
          <w:lang w:eastAsia="ar-SA"/>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Normal"/>
        <w:ind w:right="-284" w:firstLine="709"/>
        <w:jc w:val="both"/>
        <w:rPr/>
      </w:pPr>
      <w:r>
        <w:rPr>
          <w:b w:val="false"/>
          <w:bCs/>
          <w:szCs w:val="24"/>
          <w:lang w:eastAsia="ar-SA"/>
        </w:rPr>
        <w:t>10.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pPr>
        <w:pStyle w:val="Normal"/>
        <w:ind w:right="-284" w:firstLine="709"/>
        <w:jc w:val="both"/>
        <w:rPr>
          <w:b w:val="false"/>
          <w:b w:val="false"/>
          <w:bCs/>
          <w:szCs w:val="24"/>
          <w:lang w:eastAsia="ar-SA"/>
        </w:rPr>
      </w:pPr>
      <w:r>
        <w:rPr>
          <w:b w:val="false"/>
          <w:bCs/>
          <w:szCs w:val="24"/>
          <w:lang w:eastAsia="ar-SA"/>
        </w:rPr>
      </w:r>
    </w:p>
    <w:p>
      <w:pPr>
        <w:pStyle w:val="2"/>
        <w:ind w:right="-284" w:hanging="0"/>
        <w:jc w:val="both"/>
        <w:rPr/>
      </w:pPr>
      <w:bookmarkStart w:id="157" w:name="_Toc152593821"/>
      <w:r>
        <w:rPr>
          <w:rStyle w:val="Style25"/>
          <w:rFonts w:eastAsia="" w:cs="" w:cstheme="majorBidi" w:eastAsiaTheme="majorEastAsia"/>
          <w:b/>
          <w:bCs w:val="false"/>
          <w:szCs w:val="24"/>
        </w:rPr>
        <w:t>Статья</w:t>
      </w:r>
      <w:r>
        <w:rPr>
          <w:b w:val="false"/>
          <w:bCs/>
          <w:szCs w:val="24"/>
          <w:lang w:eastAsia="ar-SA"/>
        </w:rPr>
        <w:t xml:space="preserve"> </w:t>
      </w:r>
      <w:r>
        <w:rPr>
          <w:bCs/>
          <w:szCs w:val="24"/>
          <w:lang w:eastAsia="ar-SA"/>
        </w:rPr>
        <w:t>71. Архитектурно-градостроительный облик Беловского городского округа. Планировка территорий Беловского городского округа.</w:t>
      </w:r>
      <w:bookmarkEnd w:id="157"/>
    </w:p>
    <w:p>
      <w:pPr>
        <w:pStyle w:val="Normal"/>
        <w:ind w:right="-284" w:firstLine="709"/>
        <w:jc w:val="both"/>
        <w:rPr/>
      </w:pPr>
      <w:r>
        <w:rPr>
          <w:b w:val="false"/>
          <w:bCs/>
          <w:szCs w:val="24"/>
          <w:lang w:eastAsia="ar-SA"/>
        </w:rPr>
        <w:t xml:space="preserve">В состав Беловского городского округа в настоящее время входят 7 населённых пунктов: </w:t>
      </w:r>
      <w:r>
        <w:rPr>
          <w:b w:val="false"/>
          <w:szCs w:val="24"/>
        </w:rPr>
        <w:t>г. Белово; пгт Бачатский; пгт Грамотеино; пгт Инской; пгт Новый Городок; д. Грамотеино; с. Заречное.</w:t>
      </w:r>
    </w:p>
    <w:p>
      <w:pPr>
        <w:pStyle w:val="Normal"/>
        <w:ind w:right="-284" w:firstLine="709"/>
        <w:jc w:val="both"/>
        <w:rPr/>
      </w:pPr>
      <w:r>
        <w:rPr>
          <w:b w:val="false"/>
          <w:bCs/>
          <w:szCs w:val="24"/>
          <w:lang w:eastAsia="ar-SA"/>
        </w:rPr>
        <w:t>г. Белово (Центральная часть) состоит из 6 частей: непосредственно сама Центральная часть и микрорайоны Чертинский, Телеут, 8-е Марта, Бабанаково, Старо-Белово. Микрорайоны Чертинский, Бабанаково, 8-е марта и Старо-Белово расположены на угленосных территориях и в непосредственной близости от мест приложения труда, разрозненность микрорайонов создает определенные трудности в решении инженерного обеспечения, транспортных связей и пассажирских перевозок. Существующий жилой фонд микрорайонов Бабанаково, Телеут, 8-е Марта, Старо-Белово и Чертинский состоит в основном из одноэтажных индивидуальных жилых домов с частичным размещением малоэтажной многоквартирной жилой застройки. Большая часть одноэтажной индивидуальной жилой застройки находится на подрабатываемых территориях, в санитарно-защитных зонных промышленных предприятий и коммунально-складских объектов, в водоохранных зонах рек Большой Бачат и Малый Бачат. На перспективу выделены зоны запрещения, расположенные на подрабатываемых территориях и подпадающих под влияние санитарно-защитных и водоохранных зон, для нового жилищного строительства: значительные территории микрорайонов Чертинский, Бабанаково и частично индивидуальная застройка Центральной части. В дальнейшем освободившиеся от застройки территории будут предусматриваться под размещение объектов специального назначения, коммунально-складских и промышленных предприятий и объектов. На данный момент в Центральной части сформирован общественно-деловой центр города Белово в районе улиц Советская и Ленина, а также две общественно-деловых зоны в микрорайонах Чертинский и Бабанаково. В рамках общественно-делового центра располагаются ключевые объекты города: административно-деловые объекты, высшие учебные заведения, средние специальные и профессиональные технические учебные заведение, учреждения здравоохранения, учреждения культуры, значительная концентрация памятников, крупные спортивные сооружения и иные объекты общегородского значения. Значительное количество объектов культурно-бытового обслуживания: детских садов, школ, магазинов, предприятий общественного питании и бытового обслуживания, спортивных и иных объектов – размещается в кварталах жилой застройки. В Центральной части города Белово, располагается средне этажная многоквартирная и одноэтажная индивидуальная жилая застройка. На перспективу зарезервированы территории под средне - и многоэтажную и индивидуальную жилую застройку. Промышленные предприятия, коммунально-складские объекты и объекты транспортной инфраструктуры Центральной части расположены в микрорайонах Чертинский, Бабанаково, 8-е Марта, а также в северном промышленном узле города.</w:t>
      </w:r>
    </w:p>
    <w:p>
      <w:pPr>
        <w:pStyle w:val="Normal"/>
        <w:ind w:right="-284" w:firstLine="709"/>
        <w:jc w:val="both"/>
        <w:rPr>
          <w:b w:val="false"/>
          <w:b w:val="false"/>
          <w:bCs/>
          <w:szCs w:val="24"/>
          <w:lang w:eastAsia="ar-SA"/>
        </w:rPr>
      </w:pPr>
      <w:r>
        <w:rPr>
          <w:b w:val="false"/>
          <w:bCs/>
          <w:szCs w:val="24"/>
          <w:lang w:eastAsia="ar-SA"/>
        </w:rPr>
      </w:r>
    </w:p>
    <w:p>
      <w:pPr>
        <w:pStyle w:val="2"/>
        <w:ind w:right="-284" w:hanging="0"/>
        <w:jc w:val="both"/>
        <w:rPr/>
      </w:pPr>
      <w:bookmarkStart w:id="158" w:name="_Toc152593822"/>
      <w:r>
        <w:rPr>
          <w:rStyle w:val="Style25"/>
          <w:rFonts w:eastAsia="" w:cs="" w:cstheme="majorBidi" w:eastAsiaTheme="majorEastAsia"/>
          <w:b/>
          <w:szCs w:val="24"/>
        </w:rPr>
        <w:t>Статья</w:t>
      </w:r>
      <w:r>
        <w:rPr>
          <w:b w:val="false"/>
          <w:bCs/>
          <w:szCs w:val="24"/>
          <w:lang w:eastAsia="ar-SA"/>
        </w:rPr>
        <w:t xml:space="preserve"> </w:t>
      </w:r>
      <w:r>
        <w:rPr>
          <w:bCs/>
          <w:szCs w:val="24"/>
          <w:lang w:eastAsia="ar-SA"/>
        </w:rPr>
        <w:t>72.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bookmarkEnd w:id="158"/>
    </w:p>
    <w:p>
      <w:pPr>
        <w:pStyle w:val="Normal"/>
        <w:ind w:right="-284" w:firstLine="709"/>
        <w:jc w:val="both"/>
        <w:rPr/>
      </w:pPr>
      <w:r>
        <w:rPr>
          <w:b w:val="false"/>
          <w:bCs/>
          <w:szCs w:val="24"/>
          <w:lang w:eastAsia="ar-SA"/>
        </w:rPr>
        <w:tab/>
        <w:t xml:space="preserve">В соответствии с </w:t>
      </w:r>
      <w:r>
        <w:rPr>
          <w:b w:val="false"/>
          <w:bCs/>
          <w:sz w:val="20"/>
          <w:szCs w:val="20"/>
          <w:lang w:eastAsia="ar-SA"/>
        </w:rPr>
        <w:t xml:space="preserve">частью </w:t>
      </w:r>
      <w:r>
        <w:rPr>
          <w:rFonts w:eastAsia="Times New Roman" w:cs="Times New Roman"/>
          <w:b w:val="false"/>
          <w:bCs/>
          <w:sz w:val="20"/>
          <w:szCs w:val="20"/>
          <w:lang w:eastAsia="ar-SA" w:bidi="ar-SA"/>
        </w:rPr>
        <w:t>6.2</w:t>
      </w:r>
      <w:r>
        <w:rPr>
          <w:b w:val="false"/>
          <w:bCs/>
          <w:sz w:val="20"/>
          <w:szCs w:val="20"/>
          <w:lang w:eastAsia="ar-SA"/>
        </w:rPr>
        <w:t xml:space="preserve"> статьи 30 Градостроительного кодекса Российской Федерации в границах территории Беловского городского округа оп</w:t>
      </w:r>
      <w:r>
        <w:rPr>
          <w:b w:val="false"/>
          <w:bCs/>
          <w:szCs w:val="24"/>
          <w:lang w:eastAsia="ar-SA"/>
        </w:rPr>
        <w:t xml:space="preserve">ределены требования к архитектурно-градостроительному облику объекта капитального строительства. </w:t>
      </w:r>
    </w:p>
    <w:p>
      <w:pPr>
        <w:pStyle w:val="Normal"/>
        <w:ind w:right="-284" w:firstLine="709"/>
        <w:jc w:val="both"/>
        <w:rPr/>
      </w:pPr>
      <w:r>
        <w:rPr>
          <w:b w:val="false"/>
          <w:bCs/>
          <w:szCs w:val="24"/>
          <w:lang w:eastAsia="ar-SA"/>
        </w:rPr>
        <w:t>Территории регулирования архитектурно-градостроительного облика (далее - АГО), для которых установлены требования, показаны на «Карте границ территорий, предусматривающих требования к архитектурно-градостроительному облику объектов капитального строительства» Приложения №5 настоящих Правил.</w:t>
      </w:r>
    </w:p>
    <w:p>
      <w:pPr>
        <w:pStyle w:val="Normal"/>
        <w:ind w:right="-284" w:firstLine="709"/>
        <w:jc w:val="both"/>
        <w:rPr>
          <w:b w:val="false"/>
          <w:b w:val="false"/>
          <w:bCs/>
          <w:szCs w:val="24"/>
          <w:lang w:eastAsia="ar-SA"/>
        </w:rPr>
      </w:pPr>
      <w:r>
        <w:rPr>
          <w:b w:val="false"/>
          <w:bCs/>
          <w:szCs w:val="24"/>
          <w:lang w:eastAsia="ar-SA"/>
        </w:rPr>
      </w:r>
    </w:p>
    <w:tbl>
      <w:tblPr>
        <w:tblW w:w="9418" w:type="dxa"/>
        <w:jc w:val="center"/>
        <w:tblInd w:w="0" w:type="dxa"/>
        <w:tblCellMar>
          <w:top w:w="102" w:type="dxa"/>
          <w:left w:w="62" w:type="dxa"/>
          <w:bottom w:w="102" w:type="dxa"/>
          <w:right w:w="62" w:type="dxa"/>
        </w:tblCellMar>
        <w:tblLook w:firstRow="0" w:noVBand="0" w:lastRow="0" w:firstColumn="0" w:lastColumn="0" w:noHBand="0" w:val="0000"/>
      </w:tblPr>
      <w:tblGrid>
        <w:gridCol w:w="1051"/>
        <w:gridCol w:w="1473"/>
        <w:gridCol w:w="6894"/>
      </w:tblGrid>
      <w:tr>
        <w:trPr/>
        <w:tc>
          <w:tcPr>
            <w:tcW w:w="1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hanging="0"/>
              <w:jc w:val="center"/>
              <w:rPr/>
            </w:pPr>
            <w:r>
              <w:rPr>
                <w:b w:val="false"/>
                <w:szCs w:val="24"/>
              </w:rPr>
              <w:t>№</w:t>
            </w:r>
          </w:p>
          <w:p>
            <w:pPr>
              <w:pStyle w:val="Normal"/>
              <w:widowControl w:val="false"/>
              <w:ind w:left="79" w:hanging="0"/>
              <w:jc w:val="center"/>
              <w:rPr/>
            </w:pPr>
            <w:r>
              <w:rPr>
                <w:b w:val="false"/>
                <w:szCs w:val="24"/>
              </w:rPr>
              <w:t>п/п</w:t>
            </w:r>
          </w:p>
        </w:tc>
        <w:tc>
          <w:tcPr>
            <w:tcW w:w="14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val="false"/>
                <w:szCs w:val="24"/>
              </w:rPr>
              <w:t>Обозначение территории</w:t>
            </w:r>
          </w:p>
        </w:tc>
        <w:tc>
          <w:tcPr>
            <w:tcW w:w="6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val="false"/>
                <w:szCs w:val="24"/>
              </w:rPr>
              <w:t>Наименование территории</w:t>
            </w:r>
          </w:p>
        </w:tc>
      </w:tr>
      <w:tr>
        <w:trPr/>
        <w:tc>
          <w:tcPr>
            <w:tcW w:w="10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79" w:hanging="0"/>
              <w:jc w:val="center"/>
              <w:rPr/>
            </w:pPr>
            <w:r>
              <w:rPr>
                <w:b w:val="false"/>
                <w:szCs w:val="24"/>
              </w:rPr>
              <w:t>1</w:t>
            </w:r>
          </w:p>
        </w:tc>
        <w:tc>
          <w:tcPr>
            <w:tcW w:w="14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b w:val="false"/>
                <w:szCs w:val="24"/>
              </w:rPr>
              <w:t>АГО</w:t>
            </w:r>
          </w:p>
        </w:tc>
        <w:tc>
          <w:tcPr>
            <w:tcW w:w="6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4" w:firstLine="102"/>
              <w:jc w:val="center"/>
              <w:rPr/>
            </w:pPr>
            <w:r>
              <w:rPr>
                <w:b w:val="false"/>
                <w:szCs w:val="24"/>
              </w:rPr>
              <w:t>Территория регулирования</w:t>
            </w:r>
          </w:p>
          <w:p>
            <w:pPr>
              <w:pStyle w:val="Normal"/>
              <w:widowControl w:val="false"/>
              <w:ind w:right="-284" w:firstLine="102"/>
              <w:jc w:val="center"/>
              <w:rPr/>
            </w:pPr>
            <w:r>
              <w:rPr>
                <w:b w:val="false"/>
                <w:szCs w:val="24"/>
              </w:rPr>
              <w:t>архитектурно-градостроительного облика</w:t>
            </w:r>
          </w:p>
        </w:tc>
      </w:tr>
    </w:tbl>
    <w:p>
      <w:pPr>
        <w:pStyle w:val="Normal"/>
        <w:ind w:right="-284" w:firstLine="709"/>
        <w:jc w:val="both"/>
        <w:rPr>
          <w:b w:val="false"/>
          <w:b w:val="false"/>
          <w:bCs/>
          <w:szCs w:val="24"/>
          <w:lang w:eastAsia="ar-SA"/>
        </w:rPr>
      </w:pPr>
      <w:r>
        <w:rPr>
          <w:b w:val="false"/>
          <w:bCs/>
          <w:szCs w:val="24"/>
          <w:lang w:eastAsia="ar-SA"/>
        </w:rPr>
      </w:r>
    </w:p>
    <w:p>
      <w:pPr>
        <w:pStyle w:val="Normal"/>
        <w:ind w:right="-284" w:firstLine="709"/>
        <w:jc w:val="both"/>
        <w:rPr/>
      </w:pPr>
      <w:r>
        <w:rPr>
          <w:b w:val="false"/>
          <w:bCs/>
          <w:szCs w:val="24"/>
          <w:lang w:eastAsia="ar-SA"/>
        </w:rPr>
        <w:t>Требования к архитектурно-градостроительному облику объектов капитального строительства установлены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Беловского городского округа от 28.02.2023 № 61/334-н, Правил благоустройства озеленения, обеспечения чистоты и порядка на территории Беловского городского округа, утвержденным решением Совета народных депутатов Беловского городского округа от 24.06.2021 № 38/204-н.</w:t>
      </w:r>
    </w:p>
    <w:p>
      <w:pPr>
        <w:pStyle w:val="Normal"/>
        <w:ind w:right="-284" w:firstLine="709"/>
        <w:jc w:val="both"/>
        <w:rPr/>
      </w:pPr>
      <w:r>
        <w:rPr>
          <w:bCs/>
          <w:i/>
          <w:szCs w:val="24"/>
          <w:lang w:eastAsia="ar-SA"/>
        </w:rPr>
        <w:t>1. Основными требованиями</w:t>
      </w:r>
      <w:r>
        <w:rPr>
          <w:b w:val="false"/>
          <w:bCs/>
          <w:szCs w:val="24"/>
          <w:lang w:eastAsia="ar-SA"/>
        </w:rPr>
        <w:t xml:space="preserve"> является формирование основных направлений развития архитектурно-художественного облика муниципального образования Беловского городского округа Кемеровской области – Кузбасса путем:</w:t>
      </w:r>
    </w:p>
    <w:p>
      <w:pPr>
        <w:pStyle w:val="Normal"/>
        <w:ind w:right="-284" w:firstLine="709"/>
        <w:jc w:val="both"/>
        <w:rPr/>
      </w:pPr>
      <w:r>
        <w:rPr>
          <w:b w:val="false"/>
          <w:bCs/>
          <w:szCs w:val="24"/>
          <w:lang w:eastAsia="ar-SA"/>
        </w:rPr>
        <w:t>- комплексного подхода к оформлению и оборудованию фасадов зданий;</w:t>
      </w:r>
    </w:p>
    <w:p>
      <w:pPr>
        <w:pStyle w:val="Normal"/>
        <w:ind w:right="-284" w:firstLine="709"/>
        <w:jc w:val="both"/>
        <w:rPr/>
      </w:pPr>
      <w:r>
        <w:rPr>
          <w:b w:val="false"/>
          <w:bCs/>
          <w:szCs w:val="24"/>
          <w:lang w:eastAsia="ar-SA"/>
        </w:rPr>
        <w:t>- упорядочения, регулирования и контроля деятельности в данной сфере, в том числе создания необходимой нормативно-правовой базы;</w:t>
      </w:r>
    </w:p>
    <w:p>
      <w:pPr>
        <w:pStyle w:val="Normal"/>
        <w:ind w:right="-284" w:firstLine="709"/>
        <w:jc w:val="both"/>
        <w:rPr/>
      </w:pPr>
      <w:r>
        <w:rPr>
          <w:b w:val="false"/>
          <w:bCs/>
          <w:szCs w:val="24"/>
          <w:lang w:eastAsia="ar-SA"/>
        </w:rPr>
        <w:t>- формирования благоприятного социального климата для привлечения материальных, финансовых, интеллектуальных и иных ресурсов в развитие архитектурной среды населенных пунктов.</w:t>
      </w:r>
    </w:p>
    <w:p>
      <w:pPr>
        <w:pStyle w:val="Normal"/>
        <w:ind w:right="-284" w:firstLine="709"/>
        <w:jc w:val="both"/>
        <w:rPr/>
      </w:pPr>
      <w:r>
        <w:rPr>
          <w:b w:val="false"/>
          <w:bCs/>
          <w:szCs w:val="24"/>
          <w:lang w:eastAsia="ar-SA"/>
        </w:rPr>
        <w:t xml:space="preserve">    </w:t>
      </w:r>
      <w:r>
        <w:rPr>
          <w:b w:val="false"/>
          <w:bCs/>
          <w:szCs w:val="24"/>
          <w:lang w:eastAsia="ar-SA"/>
        </w:rPr>
        <w:t xml:space="preserve">Установление зоны для смешанной городской среды, состоящей из периметральной застройки по красным линиям или сложившимся линиям застройки, смежными и отдельно стоящими рядовыми и угловыми объектами капитального строительства с частично застроенными внутриквартальными пространствами, к объёмно-пространственным характеристикам объектов капитального строительства.  </w:t>
      </w:r>
    </w:p>
    <w:p>
      <w:pPr>
        <w:pStyle w:val="Normal"/>
        <w:ind w:right="-284" w:firstLine="709"/>
        <w:jc w:val="both"/>
        <w:rPr/>
      </w:pPr>
      <w:r>
        <w:rPr>
          <w:b w:val="false"/>
          <w:bCs/>
          <w:szCs w:val="24"/>
          <w:lang w:eastAsia="ar-SA"/>
        </w:rPr>
        <w:t xml:space="preserve"> </w:t>
      </w:r>
      <w:r>
        <w:rPr>
          <w:b w:val="false"/>
          <w:bCs/>
          <w:szCs w:val="24"/>
          <w:lang w:eastAsia="ar-SA"/>
        </w:rPr>
        <w:t>Параметры застройки принимаются в соответствии с регламентами, установленными в территориальных зонах настоящих правил землепользования и застройки.</w:t>
      </w:r>
    </w:p>
    <w:p>
      <w:pPr>
        <w:pStyle w:val="Normal"/>
        <w:ind w:right="-284" w:firstLine="709"/>
        <w:jc w:val="both"/>
        <w:rPr/>
      </w:pPr>
      <w:r>
        <w:rPr>
          <w:bCs/>
          <w:i/>
          <w:szCs w:val="24"/>
          <w:lang w:eastAsia="ar-SA"/>
        </w:rPr>
        <w:t>2. Основные требования к внешнему виду фасада объектов капитального строительства</w:t>
      </w:r>
      <w:r>
        <w:rPr>
          <w:b w:val="false"/>
          <w:bCs/>
          <w:szCs w:val="24"/>
          <w:lang w:eastAsia="ar-SA"/>
        </w:rPr>
        <w:t xml:space="preserve"> является стилевое единство архитектурно-художественного образа, материалов и цветового решения. </w:t>
      </w:r>
    </w:p>
    <w:p>
      <w:pPr>
        <w:pStyle w:val="Normal"/>
        <w:ind w:right="-284" w:firstLine="709"/>
        <w:jc w:val="both"/>
        <w:rPr/>
      </w:pPr>
      <w:r>
        <w:rPr>
          <w:b w:val="false"/>
          <w:bCs/>
          <w:szCs w:val="24"/>
          <w:lang w:eastAsia="ar-SA"/>
        </w:rPr>
        <w:t>Внешний вид фасадов объектов капитального строительства должен соответствовать архитектурному решению, согласованному в установленном законом порядке.</w:t>
      </w:r>
    </w:p>
    <w:p>
      <w:pPr>
        <w:pStyle w:val="Normal"/>
        <w:ind w:right="-284" w:firstLine="709"/>
        <w:jc w:val="both"/>
        <w:rPr/>
      </w:pPr>
      <w:r>
        <w:rPr>
          <w:b w:val="false"/>
          <w:bCs/>
          <w:szCs w:val="24"/>
          <w:lang w:eastAsia="ar-SA"/>
        </w:rPr>
        <w:t>Архитектурное решение объекта капитального строительства является индивидуальным и разрабатывается на конкретный объект вне зависимости от типа объекта капитального строительства.</w:t>
      </w:r>
    </w:p>
    <w:p>
      <w:pPr>
        <w:pStyle w:val="Normal"/>
        <w:ind w:right="-284" w:firstLine="709"/>
        <w:jc w:val="both"/>
        <w:rPr/>
      </w:pPr>
      <w:r>
        <w:rPr>
          <w:b w:val="false"/>
          <w:bCs/>
          <w:szCs w:val="24"/>
          <w:lang w:eastAsia="ar-SA"/>
        </w:rPr>
        <w:t>Архитектурное решение внешнего вида объекта капитального строительства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pPr>
        <w:pStyle w:val="Normal"/>
        <w:ind w:right="-284" w:firstLine="709"/>
        <w:jc w:val="both"/>
        <w:rPr/>
      </w:pPr>
      <w:r>
        <w:rPr>
          <w:b w:val="false"/>
          <w:bCs/>
          <w:szCs w:val="24"/>
          <w:lang w:eastAsia="ar-SA"/>
        </w:rPr>
        <w:t>Архитектурное решение объекта капитального строительства формируется с учетом:</w:t>
      </w:r>
    </w:p>
    <w:p>
      <w:pPr>
        <w:pStyle w:val="Normal"/>
        <w:ind w:right="-284" w:firstLine="709"/>
        <w:jc w:val="both"/>
        <w:rPr/>
      </w:pPr>
      <w:r>
        <w:rPr>
          <w:b w:val="false"/>
          <w:bCs/>
          <w:szCs w:val="24"/>
          <w:lang w:eastAsia="ar-SA"/>
        </w:rPr>
        <w:t>- функционального назначения объекта (жилое, промышленное, административное, культурно-просветительское, физкультурно-спортивное и т.д.);</w:t>
      </w:r>
    </w:p>
    <w:p>
      <w:pPr>
        <w:pStyle w:val="Normal"/>
        <w:ind w:right="-284" w:firstLine="709"/>
        <w:jc w:val="both"/>
        <w:rPr/>
      </w:pPr>
      <w:r>
        <w:rPr>
          <w:b w:val="false"/>
          <w:bCs/>
          <w:szCs w:val="24"/>
          <w:lang w:eastAsia="ar-SA"/>
        </w:rPr>
        <w:t>- местоположения объекта в структуре города, округа, микрорайона и т.д.;</w:t>
      </w:r>
    </w:p>
    <w:p>
      <w:pPr>
        <w:pStyle w:val="Normal"/>
        <w:ind w:right="-284" w:firstLine="709"/>
        <w:jc w:val="both"/>
        <w:rPr/>
      </w:pPr>
      <w:r>
        <w:rPr>
          <w:b w:val="false"/>
          <w:bCs/>
          <w:szCs w:val="24"/>
          <w:lang w:eastAsia="ar-SA"/>
        </w:rPr>
        <w:t>- зон визуального восприятия (участие в формировании силуэта и/или панорамы, визуальный акцент, визуальная доминанта);</w:t>
      </w:r>
    </w:p>
    <w:p>
      <w:pPr>
        <w:pStyle w:val="Normal"/>
        <w:ind w:right="-284" w:firstLine="709"/>
        <w:jc w:val="both"/>
        <w:rPr/>
      </w:pPr>
      <w:r>
        <w:rPr>
          <w:b w:val="false"/>
          <w:bCs/>
          <w:szCs w:val="24"/>
          <w:lang w:eastAsia="ar-SA"/>
        </w:rPr>
        <w:t>- типа окружающей застройки (архетип и стилистика);</w:t>
      </w:r>
    </w:p>
    <w:p>
      <w:pPr>
        <w:pStyle w:val="Normal"/>
        <w:ind w:right="-284" w:firstLine="709"/>
        <w:jc w:val="both"/>
        <w:rPr/>
      </w:pPr>
      <w:r>
        <w:rPr>
          <w:b w:val="false"/>
          <w:bCs/>
          <w:szCs w:val="24"/>
          <w:lang w:eastAsia="ar-SA"/>
        </w:rPr>
        <w:t>- тектоники объекта;</w:t>
      </w:r>
    </w:p>
    <w:p>
      <w:pPr>
        <w:pStyle w:val="Normal"/>
        <w:ind w:right="-284" w:firstLine="709"/>
        <w:jc w:val="both"/>
        <w:rPr/>
      </w:pPr>
      <w:r>
        <w:rPr>
          <w:b w:val="false"/>
          <w:bCs/>
          <w:szCs w:val="24"/>
          <w:lang w:eastAsia="ar-SA"/>
        </w:rPr>
        <w:t>- архитектурной колористики окружающей застройки.</w:t>
      </w:r>
    </w:p>
    <w:p>
      <w:pPr>
        <w:pStyle w:val="Normal"/>
        <w:ind w:right="-284" w:firstLine="709"/>
        <w:jc w:val="both"/>
        <w:rPr/>
      </w:pPr>
      <w:r>
        <w:rPr>
          <w:b w:val="false"/>
          <w:bCs/>
          <w:szCs w:val="24"/>
          <w:lang w:eastAsia="ar-SA"/>
        </w:rPr>
        <w:t>Для формирования архитектурного решения объектов капитального строительства не допускается использование следующих отделочных материалов:</w:t>
      </w:r>
    </w:p>
    <w:p>
      <w:pPr>
        <w:pStyle w:val="Normal"/>
        <w:ind w:right="-284" w:firstLine="709"/>
        <w:jc w:val="both"/>
        <w:rPr/>
      </w:pPr>
      <w:r>
        <w:rPr>
          <w:b w:val="false"/>
          <w:bCs/>
          <w:szCs w:val="24"/>
          <w:lang w:eastAsia="ar-SA"/>
        </w:rPr>
        <w:t xml:space="preserve">- ПВХ и металлический сайдинг (за исключением объектов, расположенных на промышленных территориях); </w:t>
      </w:r>
    </w:p>
    <w:p>
      <w:pPr>
        <w:pStyle w:val="Normal"/>
        <w:ind w:right="-284" w:firstLine="709"/>
        <w:jc w:val="both"/>
        <w:rPr/>
      </w:pPr>
      <w:r>
        <w:rPr>
          <w:b w:val="false"/>
          <w:bCs/>
          <w:szCs w:val="24"/>
          <w:lang w:eastAsia="ar-SA"/>
        </w:rPr>
        <w:t>- профилированный металлический лист (за исключением объектов, расположенных на промышленных территориях, ограждений);</w:t>
      </w:r>
    </w:p>
    <w:p>
      <w:pPr>
        <w:pStyle w:val="Normal"/>
        <w:ind w:right="-284" w:firstLine="709"/>
        <w:jc w:val="both"/>
        <w:rPr/>
      </w:pPr>
      <w:r>
        <w:rPr>
          <w:b w:val="false"/>
          <w:bCs/>
          <w:szCs w:val="24"/>
          <w:lang w:eastAsia="ar-SA"/>
        </w:rPr>
        <w:t xml:space="preserve">- асбестоцементные листы; </w:t>
      </w:r>
    </w:p>
    <w:p>
      <w:pPr>
        <w:pStyle w:val="Normal"/>
        <w:ind w:right="-284" w:firstLine="709"/>
        <w:jc w:val="both"/>
        <w:rPr/>
      </w:pPr>
      <w:r>
        <w:rPr>
          <w:b w:val="false"/>
          <w:bCs/>
          <w:szCs w:val="24"/>
          <w:lang w:eastAsia="ar-SA"/>
        </w:rPr>
        <w:t>- самоклеящиеся пленки;</w:t>
      </w:r>
    </w:p>
    <w:p>
      <w:pPr>
        <w:pStyle w:val="Normal"/>
        <w:ind w:right="-284" w:firstLine="709"/>
        <w:jc w:val="both"/>
        <w:rPr/>
      </w:pPr>
      <w:r>
        <w:rPr>
          <w:b w:val="false"/>
          <w:bCs/>
          <w:szCs w:val="24"/>
          <w:lang w:eastAsia="ar-SA"/>
        </w:rPr>
        <w:t>- баннерная ткань.</w:t>
      </w:r>
    </w:p>
    <w:p>
      <w:pPr>
        <w:pStyle w:val="Normal"/>
        <w:ind w:right="-284" w:firstLine="709"/>
        <w:jc w:val="both"/>
        <w:rPr/>
      </w:pPr>
      <w:r>
        <w:rPr>
          <w:b w:val="false"/>
          <w:bCs/>
          <w:szCs w:val="24"/>
          <w:lang w:eastAsia="ar-SA"/>
        </w:rPr>
        <w:t xml:space="preserve">Под изменением внешнего вида фасадов понимается: </w:t>
      </w:r>
    </w:p>
    <w:p>
      <w:pPr>
        <w:pStyle w:val="Normal"/>
        <w:ind w:right="-284" w:firstLine="709"/>
        <w:jc w:val="both"/>
        <w:rPr/>
      </w:pPr>
      <w:r>
        <w:rPr>
          <w:b w:val="false"/>
          <w:bCs/>
          <w:szCs w:val="24"/>
          <w:lang w:eastAsia="ar-SA"/>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pPr>
        <w:pStyle w:val="Normal"/>
        <w:ind w:right="-284" w:firstLine="709"/>
        <w:jc w:val="both"/>
        <w:rPr/>
      </w:pPr>
      <w:r>
        <w:rPr>
          <w:b w:val="false"/>
          <w:bCs/>
          <w:szCs w:val="24"/>
          <w:lang w:eastAsia="ar-SA"/>
        </w:rPr>
        <w:t xml:space="preserve">- замена облицовочного материала; </w:t>
      </w:r>
    </w:p>
    <w:p>
      <w:pPr>
        <w:pStyle w:val="Normal"/>
        <w:ind w:right="-284" w:firstLine="709"/>
        <w:jc w:val="both"/>
        <w:rPr/>
      </w:pPr>
      <w:r>
        <w:rPr>
          <w:b w:val="false"/>
          <w:bCs/>
          <w:szCs w:val="24"/>
          <w:lang w:eastAsia="ar-SA"/>
        </w:rPr>
        <w:t>- покраска фасада, его частей в колер, отличный от колера здания, строения, сооружения;</w:t>
      </w:r>
    </w:p>
    <w:p>
      <w:pPr>
        <w:pStyle w:val="Normal"/>
        <w:ind w:right="-284" w:firstLine="709"/>
        <w:jc w:val="both"/>
        <w:rPr/>
      </w:pPr>
      <w:r>
        <w:rPr>
          <w:b w:val="false"/>
          <w:bCs/>
          <w:szCs w:val="24"/>
          <w:lang w:eastAsia="ar-SA"/>
        </w:rPr>
        <w:t>- изменение конструкции крыши, материала кровли, элементов безопасности крыши, элементов организованного наружного водостока;</w:t>
      </w:r>
    </w:p>
    <w:p>
      <w:pPr>
        <w:pStyle w:val="Normal"/>
        <w:ind w:right="-284" w:firstLine="709"/>
        <w:jc w:val="both"/>
        <w:rPr/>
      </w:pPr>
      <w:r>
        <w:rPr>
          <w:b w:val="false"/>
          <w:bCs/>
          <w:szCs w:val="24"/>
          <w:lang w:eastAsia="ar-SA"/>
        </w:rPr>
        <w:t>- установка или демонтаж дополнительного оборудования.</w:t>
      </w:r>
    </w:p>
    <w:p>
      <w:pPr>
        <w:pStyle w:val="Normal"/>
        <w:ind w:right="-284" w:firstLine="709"/>
        <w:jc w:val="both"/>
        <w:rPr/>
      </w:pPr>
      <w:r>
        <w:rPr>
          <w:b w:val="false"/>
          <w:bCs/>
          <w:szCs w:val="24"/>
          <w:lang w:eastAsia="ar-SA"/>
        </w:rPr>
        <w:t>На территории муниципального образования Беловского городского округа Кемеровской области – Кузбасса не допускается без соответствующего согласования архитектурного решения (внесения изменений в архитектурное решение):</w:t>
      </w:r>
    </w:p>
    <w:p>
      <w:pPr>
        <w:pStyle w:val="Normal"/>
        <w:ind w:right="-284" w:firstLine="709"/>
        <w:jc w:val="both"/>
        <w:rPr/>
      </w:pPr>
      <w:r>
        <w:rPr>
          <w:b w:val="false"/>
          <w:bCs/>
          <w:szCs w:val="24"/>
          <w:lang w:eastAsia="ar-SA"/>
        </w:rPr>
        <w:t>- изменять архитектурный облик объекта капитального строительства;</w:t>
      </w:r>
    </w:p>
    <w:p>
      <w:pPr>
        <w:pStyle w:val="Normal"/>
        <w:ind w:right="-284" w:firstLine="709"/>
        <w:jc w:val="both"/>
        <w:rPr/>
      </w:pPr>
      <w:r>
        <w:rPr>
          <w:b w:val="false"/>
          <w:bCs/>
          <w:szCs w:val="24"/>
          <w:lang w:eastAsia="ar-SA"/>
        </w:rPr>
        <w:t>- наносить изображения путем окраски, росписи в технике граффити и иными способами на фасадах зданий, строений, сооружений;</w:t>
      </w:r>
    </w:p>
    <w:p>
      <w:pPr>
        <w:pStyle w:val="Normal"/>
        <w:ind w:right="-284" w:firstLine="709"/>
        <w:jc w:val="both"/>
        <w:rPr/>
      </w:pPr>
      <w:r>
        <w:rPr>
          <w:b w:val="false"/>
          <w:bCs/>
          <w:szCs w:val="24"/>
          <w:lang w:eastAsia="ar-SA"/>
        </w:rPr>
        <w:t>- производить капитальный ремонт здания или отдельных частей фасада, кровли;</w:t>
      </w:r>
    </w:p>
    <w:p>
      <w:pPr>
        <w:pStyle w:val="Normal"/>
        <w:ind w:right="-284" w:firstLine="709"/>
        <w:jc w:val="both"/>
        <w:rPr/>
      </w:pPr>
      <w:r>
        <w:rPr>
          <w:b w:val="false"/>
          <w:bCs/>
          <w:szCs w:val="24"/>
          <w:lang w:eastAsia="ar-SA"/>
        </w:rPr>
        <w:t>- применять знаки адресной информации с отклонением от установленного образца;</w:t>
      </w:r>
    </w:p>
    <w:p>
      <w:pPr>
        <w:pStyle w:val="Normal"/>
        <w:ind w:right="-284" w:firstLine="709"/>
        <w:jc w:val="both"/>
        <w:rPr/>
      </w:pPr>
      <w:r>
        <w:rPr>
          <w:b w:val="false"/>
          <w:bCs/>
          <w:szCs w:val="24"/>
          <w:lang w:eastAsia="ar-SA"/>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pPr>
        <w:pStyle w:val="Normal"/>
        <w:ind w:right="-284" w:firstLine="709"/>
        <w:jc w:val="both"/>
        <w:rPr/>
      </w:pPr>
      <w:r>
        <w:rPr>
          <w:b w:val="false"/>
          <w:bCs/>
          <w:szCs w:val="24"/>
          <w:lang w:eastAsia="ar-SA"/>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pPr>
        <w:pStyle w:val="Normal"/>
        <w:ind w:right="-284" w:firstLine="709"/>
        <w:jc w:val="both"/>
        <w:rPr/>
      </w:pPr>
      <w:r>
        <w:rPr>
          <w:b w:val="false"/>
          <w:bCs/>
          <w:szCs w:val="24"/>
          <w:lang w:eastAsia="ar-SA"/>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pPr>
        <w:pStyle w:val="Normal"/>
        <w:ind w:right="-284" w:firstLine="709"/>
        <w:jc w:val="both"/>
        <w:rPr/>
      </w:pPr>
      <w:r>
        <w:rPr>
          <w:b w:val="false"/>
          <w:bCs/>
          <w:szCs w:val="24"/>
          <w:lang w:eastAsia="ar-SA"/>
        </w:rPr>
        <w:t>- окраска фасада до восстановления разрушенных или поврежденных поверхностей и архитектурных деталей;</w:t>
      </w:r>
    </w:p>
    <w:p>
      <w:pPr>
        <w:pStyle w:val="Normal"/>
        <w:ind w:right="-284" w:firstLine="709"/>
        <w:jc w:val="both"/>
        <w:rPr/>
      </w:pPr>
      <w:r>
        <w:rPr>
          <w:b w:val="false"/>
          <w:bCs/>
          <w:szCs w:val="24"/>
          <w:lang w:eastAsia="ar-SA"/>
        </w:rPr>
        <w:t>- установка глухих металлических дверных полотен на лицевых фасадах зданий, за исключением рольставней;</w:t>
      </w:r>
    </w:p>
    <w:p>
      <w:pPr>
        <w:pStyle w:val="Normal"/>
        <w:ind w:right="-284" w:firstLine="709"/>
        <w:jc w:val="both"/>
        <w:rPr/>
      </w:pPr>
      <w:r>
        <w:rPr>
          <w:b w:val="false"/>
          <w:bCs/>
          <w:szCs w:val="24"/>
          <w:lang w:eastAsia="ar-SA"/>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pPr>
        <w:pStyle w:val="Normal"/>
        <w:ind w:right="-284" w:firstLine="709"/>
        <w:jc w:val="both"/>
        <w:rPr/>
      </w:pPr>
      <w:r>
        <w:rPr>
          <w:b w:val="false"/>
          <w:bCs/>
          <w:szCs w:val="24"/>
          <w:lang w:eastAsia="ar-SA"/>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pPr>
        <w:pStyle w:val="Normal"/>
        <w:ind w:right="-284" w:firstLine="709"/>
        <w:jc w:val="both"/>
        <w:rPr/>
      </w:pPr>
      <w:r>
        <w:rPr>
          <w:b w:val="false"/>
          <w:bCs/>
          <w:szCs w:val="24"/>
          <w:lang w:eastAsia="ar-SA"/>
        </w:rPr>
        <w:t>- изменение колера при эксплуатации здания, строения, сооружения.</w:t>
      </w:r>
    </w:p>
    <w:p>
      <w:pPr>
        <w:pStyle w:val="Normal"/>
        <w:ind w:right="-284" w:firstLine="709"/>
        <w:jc w:val="both"/>
        <w:rPr/>
      </w:pPr>
      <w:r>
        <w:rPr>
          <w:b w:val="false"/>
          <w:bCs/>
          <w:szCs w:val="24"/>
          <w:lang w:eastAsia="ar-SA"/>
        </w:rPr>
        <w:t xml:space="preserve">Цветовая гамма архитектурно-градостроительного облика объектов капитального строительства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pPr>
        <w:pStyle w:val="Normal"/>
        <w:ind w:right="-284" w:firstLine="709"/>
        <w:jc w:val="both"/>
        <w:rPr/>
      </w:pPr>
      <w:r>
        <w:rPr>
          <w:b w:val="false"/>
          <w:bCs/>
          <w:szCs w:val="24"/>
          <w:lang w:eastAsia="ar-SA"/>
        </w:rPr>
        <w:t>Изменение архитектурного решения архитектурно-градостроительного облика объектов капитального строительства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pPr>
        <w:pStyle w:val="Normal"/>
        <w:ind w:right="-284" w:firstLine="709"/>
        <w:jc w:val="both"/>
        <w:rPr/>
      </w:pPr>
      <w:r>
        <w:rPr>
          <w:b w:val="false"/>
          <w:bCs/>
          <w:szCs w:val="24"/>
          <w:lang w:eastAsia="ar-SA"/>
        </w:rPr>
        <w:t xml:space="preserve">Изменение архитектурного облика объектов капитального строительства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pPr>
        <w:pStyle w:val="Normal"/>
        <w:ind w:right="-284" w:firstLine="709"/>
        <w:jc w:val="both"/>
        <w:rPr/>
      </w:pPr>
      <w:r>
        <w:rPr>
          <w:b w:val="false"/>
          <w:bCs/>
          <w:szCs w:val="24"/>
          <w:lang w:eastAsia="ar-SA"/>
        </w:rPr>
        <w:t>Цветовое решение должно соответствовать характеристикам и стилевому решению фасада, функциональному назначению объекта, окружающей среде.</w:t>
      </w:r>
    </w:p>
    <w:p>
      <w:pPr>
        <w:pStyle w:val="Normal"/>
        <w:ind w:right="-284" w:firstLine="709"/>
        <w:jc w:val="both"/>
        <w:rPr/>
      </w:pPr>
      <w:r>
        <w:rPr>
          <w:b w:val="false"/>
          <w:bCs/>
          <w:szCs w:val="24"/>
          <w:lang w:eastAsia="ar-SA"/>
        </w:rPr>
        <w:t>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pPr>
        <w:pStyle w:val="Normal"/>
        <w:ind w:right="-284" w:firstLine="709"/>
        <w:jc w:val="both"/>
        <w:rPr/>
      </w:pPr>
      <w:r>
        <w:rPr>
          <w:b w:val="false"/>
          <w:bCs/>
          <w:szCs w:val="24"/>
          <w:lang w:eastAsia="ar-SA"/>
        </w:rPr>
        <w:t>Электрощиты, кабельные линии, при размещении на фасадах зданий, строений, сооружений, должны быть окрашены в цвет фасадов.</w:t>
      </w:r>
    </w:p>
    <w:p>
      <w:pPr>
        <w:pStyle w:val="Normal"/>
        <w:ind w:right="-284" w:firstLine="709"/>
        <w:jc w:val="both"/>
        <w:rPr/>
      </w:pPr>
      <w:r>
        <w:rPr>
          <w:bCs/>
          <w:i/>
          <w:szCs w:val="24"/>
          <w:lang w:eastAsia="ar-SA"/>
        </w:rPr>
        <w:t>3. Требования к размещению наружных блоков системы вентиляции и кондиционирования.</w:t>
      </w:r>
    </w:p>
    <w:p>
      <w:pPr>
        <w:pStyle w:val="Normal"/>
        <w:ind w:right="-284" w:firstLine="709"/>
        <w:jc w:val="both"/>
        <w:rPr/>
      </w:pPr>
      <w:r>
        <w:rPr>
          <w:b w:val="false"/>
          <w:bCs/>
          <w:szCs w:val="24"/>
          <w:lang w:eastAsia="ar-SA"/>
        </w:rPr>
        <w:t>При размещении наружных блоков системы вентиляции и кондиционирования на объектах капитального строительства необходимо предусматривать:</w:t>
      </w:r>
    </w:p>
    <w:p>
      <w:pPr>
        <w:pStyle w:val="Normal"/>
        <w:ind w:right="-284" w:firstLine="709"/>
        <w:jc w:val="both"/>
        <w:rPr/>
      </w:pPr>
      <w:r>
        <w:rPr>
          <w:b w:val="false"/>
          <w:bCs/>
          <w:szCs w:val="24"/>
          <w:lang w:eastAsia="ar-SA"/>
        </w:rPr>
        <w:t>- сохранение сложившегося архитектурного облика;</w:t>
      </w:r>
    </w:p>
    <w:p>
      <w:pPr>
        <w:pStyle w:val="Normal"/>
        <w:ind w:right="-284" w:firstLine="709"/>
        <w:jc w:val="both"/>
        <w:rPr/>
      </w:pPr>
      <w:r>
        <w:rPr>
          <w:b w:val="false"/>
          <w:bCs/>
          <w:szCs w:val="24"/>
          <w:lang w:eastAsia="ar-SA"/>
        </w:rPr>
        <w:t>- удобство эксплуатации и обслуживания;</w:t>
      </w:r>
    </w:p>
    <w:p>
      <w:pPr>
        <w:pStyle w:val="Normal"/>
        <w:ind w:right="-284" w:firstLine="709"/>
        <w:jc w:val="both"/>
        <w:rPr/>
      </w:pPr>
      <w:r>
        <w:rPr>
          <w:b w:val="false"/>
          <w:bCs/>
          <w:szCs w:val="24"/>
          <w:lang w:eastAsia="ar-SA"/>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pPr>
        <w:pStyle w:val="Normal"/>
        <w:ind w:right="-284" w:firstLine="709"/>
        <w:jc w:val="both"/>
        <w:rPr/>
      </w:pPr>
      <w:r>
        <w:rPr>
          <w:b w:val="false"/>
          <w:bCs/>
          <w:szCs w:val="24"/>
          <w:lang w:eastAsia="ar-SA"/>
        </w:rPr>
        <w:t>-  минимальный выход технических устройств на поверхность фасада;</w:t>
      </w:r>
    </w:p>
    <w:p>
      <w:pPr>
        <w:pStyle w:val="Normal"/>
        <w:ind w:right="-284" w:firstLine="709"/>
        <w:jc w:val="both"/>
        <w:rPr/>
      </w:pPr>
      <w:r>
        <w:rPr>
          <w:b w:val="false"/>
          <w:bCs/>
          <w:szCs w:val="24"/>
          <w:lang w:eastAsia="ar-SA"/>
        </w:rPr>
        <w:t>- комплексное решение по размещению оборудования на здании, строении, сооружении;</w:t>
      </w:r>
    </w:p>
    <w:p>
      <w:pPr>
        <w:pStyle w:val="Normal"/>
        <w:ind w:right="-284" w:firstLine="709"/>
        <w:jc w:val="both"/>
        <w:rPr/>
      </w:pPr>
      <w:r>
        <w:rPr>
          <w:b w:val="false"/>
          <w:bCs/>
          <w:szCs w:val="24"/>
          <w:lang w:eastAsia="ar-SA"/>
        </w:rPr>
        <w:t>-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pPr>
        <w:pStyle w:val="Normal"/>
        <w:ind w:right="-284" w:firstLine="709"/>
        <w:jc w:val="both"/>
        <w:rPr/>
      </w:pPr>
      <w:r>
        <w:rPr>
          <w:b w:val="false"/>
          <w:bCs/>
          <w:szCs w:val="24"/>
          <w:lang w:eastAsia="ar-SA"/>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pPr>
        <w:pStyle w:val="Normal"/>
        <w:ind w:right="-284" w:firstLine="709"/>
        <w:jc w:val="both"/>
        <w:rPr/>
      </w:pPr>
      <w:r>
        <w:rPr>
          <w:b w:val="false"/>
          <w:bCs/>
          <w:szCs w:val="24"/>
          <w:lang w:eastAsia="ar-SA"/>
        </w:rPr>
        <w:t>- размещение в арочном проеме на высоте не менее 3,0 м от поверхности земли;</w:t>
      </w:r>
    </w:p>
    <w:p>
      <w:pPr>
        <w:pStyle w:val="Normal"/>
        <w:ind w:right="-284" w:firstLine="709"/>
        <w:jc w:val="both"/>
        <w:rPr/>
      </w:pPr>
      <w:r>
        <w:rPr>
          <w:b w:val="false"/>
          <w:bCs/>
          <w:szCs w:val="24"/>
          <w:lang w:eastAsia="ar-SA"/>
        </w:rPr>
        <w:t>- единое декоративное оформление наружных блоков системы кондиционирования и вентиляции максимально приближенное к колеру фасада.</w:t>
      </w:r>
    </w:p>
    <w:p>
      <w:pPr>
        <w:pStyle w:val="Normal"/>
        <w:ind w:right="-284" w:firstLine="709"/>
        <w:jc w:val="both"/>
        <w:rPr/>
      </w:pPr>
      <w:r>
        <w:rPr>
          <w:b w:val="false"/>
          <w:bCs/>
          <w:szCs w:val="24"/>
          <w:lang w:eastAsia="ar-SA"/>
        </w:rPr>
        <w:t>Размещение наружных блоков системы кондиционирования и вентиляции не допускается:</w:t>
      </w:r>
    </w:p>
    <w:p>
      <w:pPr>
        <w:pStyle w:val="Normal"/>
        <w:ind w:right="-284" w:firstLine="709"/>
        <w:jc w:val="both"/>
        <w:rPr/>
      </w:pPr>
      <w:r>
        <w:rPr>
          <w:b w:val="false"/>
          <w:bCs/>
          <w:szCs w:val="24"/>
          <w:lang w:eastAsia="ar-SA"/>
        </w:rPr>
        <w:t>- на ограждениях балконов, лоджий;</w:t>
      </w:r>
    </w:p>
    <w:p>
      <w:pPr>
        <w:pStyle w:val="Normal"/>
        <w:ind w:right="-284" w:firstLine="709"/>
        <w:jc w:val="both"/>
        <w:rPr/>
      </w:pPr>
      <w:r>
        <w:rPr>
          <w:b w:val="false"/>
          <w:bCs/>
          <w:szCs w:val="24"/>
          <w:lang w:eastAsia="ar-SA"/>
        </w:rPr>
        <w:t>- на архитектурных деталях, элементах декора, поверхностях с ценной архитектурной отделкой;</w:t>
      </w:r>
    </w:p>
    <w:p>
      <w:pPr>
        <w:pStyle w:val="Normal"/>
        <w:ind w:right="-284" w:firstLine="709"/>
        <w:jc w:val="both"/>
        <w:rPr/>
      </w:pPr>
      <w:r>
        <w:rPr>
          <w:b w:val="false"/>
          <w:bCs/>
          <w:szCs w:val="24"/>
          <w:lang w:eastAsia="ar-SA"/>
        </w:rPr>
        <w:t>- на главных фасадах зданий, представляющих историко-культурную ценность и расположенных в зоне охраны объектов культурного наследия;</w:t>
      </w:r>
    </w:p>
    <w:p>
      <w:pPr>
        <w:pStyle w:val="Normal"/>
        <w:ind w:right="-284" w:firstLine="709"/>
        <w:jc w:val="both"/>
        <w:rPr/>
      </w:pPr>
      <w:r>
        <w:rPr>
          <w:b w:val="false"/>
          <w:bCs/>
          <w:szCs w:val="24"/>
          <w:lang w:eastAsia="ar-SA"/>
        </w:rPr>
        <w:t>- над пешеходными тротуарами при ширине тротуара менее 1,0 м.</w:t>
      </w:r>
    </w:p>
    <w:p>
      <w:pPr>
        <w:pStyle w:val="Normal"/>
        <w:ind w:right="-284" w:firstLine="709"/>
        <w:jc w:val="both"/>
        <w:rPr/>
      </w:pPr>
      <w:r>
        <w:rPr>
          <w:b w:val="false"/>
          <w:bCs/>
          <w:szCs w:val="24"/>
          <w:lang w:eastAsia="ar-SA"/>
        </w:rPr>
        <w:t xml:space="preserve">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pPr>
        <w:pStyle w:val="Normal"/>
        <w:ind w:right="-284" w:firstLine="709"/>
        <w:jc w:val="both"/>
        <w:rPr/>
      </w:pPr>
      <w:r>
        <w:rPr>
          <w:b w:val="false"/>
          <w:bCs/>
          <w:szCs w:val="24"/>
          <w:lang w:eastAsia="ar-SA"/>
        </w:rPr>
        <w:t>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w:t>
      </w:r>
    </w:p>
    <w:p>
      <w:pPr>
        <w:pStyle w:val="Normal"/>
        <w:ind w:right="-284" w:firstLine="709"/>
        <w:jc w:val="both"/>
        <w:rPr/>
      </w:pPr>
      <w:r>
        <w:rPr>
          <w:b w:val="false"/>
          <w:bCs/>
          <w:szCs w:val="24"/>
          <w:lang w:eastAsia="ar-SA"/>
        </w:rPr>
        <w:t>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pPr>
        <w:pStyle w:val="Normal"/>
        <w:ind w:right="-284" w:firstLine="709"/>
        <w:jc w:val="both"/>
        <w:rPr/>
      </w:pPr>
      <w:r>
        <w:rPr>
          <w:b w:val="false"/>
          <w:bCs/>
          <w:szCs w:val="24"/>
          <w:lang w:eastAsia="ar-SA"/>
        </w:rPr>
        <w:t>Собственник наружных блоков системы вентиляции и кондиционирования обязан:</w:t>
      </w:r>
    </w:p>
    <w:p>
      <w:pPr>
        <w:pStyle w:val="Normal"/>
        <w:ind w:right="-284" w:firstLine="709"/>
        <w:jc w:val="both"/>
        <w:rPr/>
      </w:pPr>
      <w:r>
        <w:rPr>
          <w:b w:val="false"/>
          <w:bCs/>
          <w:szCs w:val="24"/>
          <w:lang w:eastAsia="ar-SA"/>
        </w:rPr>
        <w:t>- поддерживать техническое и эстетическое состояние оборудования;</w:t>
      </w:r>
    </w:p>
    <w:p>
      <w:pPr>
        <w:pStyle w:val="Normal"/>
        <w:ind w:right="-284" w:firstLine="709"/>
        <w:jc w:val="both"/>
        <w:rPr/>
      </w:pPr>
      <w:r>
        <w:rPr>
          <w:b w:val="false"/>
          <w:bCs/>
          <w:szCs w:val="24"/>
          <w:lang w:eastAsia="ar-SA"/>
        </w:rPr>
        <w:t>- в случае проведения капитального ремонта фасадов зданий, строений, сооружений своевременно обеспечить демонтаж оборудования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pPr>
        <w:pStyle w:val="Normal"/>
        <w:ind w:right="-284" w:firstLine="709"/>
        <w:jc w:val="both"/>
        <w:rPr/>
      </w:pPr>
      <w:r>
        <w:rPr>
          <w:b w:val="false"/>
          <w:bCs/>
          <w:szCs w:val="24"/>
          <w:lang w:eastAsia="ar-SA"/>
        </w:rPr>
        <w:t>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w:t>
      </w:r>
    </w:p>
    <w:p>
      <w:pPr>
        <w:pStyle w:val="Normal"/>
        <w:ind w:right="-284" w:firstLine="709"/>
        <w:jc w:val="both"/>
        <w:rPr/>
      </w:pPr>
      <w:r>
        <w:rPr>
          <w:bCs/>
          <w:i/>
          <w:szCs w:val="24"/>
          <w:lang w:eastAsia="ar-SA"/>
        </w:rPr>
        <w:t>4. Требования к внешнему виду балконов, лоджий.</w:t>
      </w:r>
    </w:p>
    <w:p>
      <w:pPr>
        <w:pStyle w:val="Normal"/>
        <w:ind w:right="-284" w:firstLine="709"/>
        <w:jc w:val="both"/>
        <w:rPr/>
      </w:pPr>
      <w:r>
        <w:rPr>
          <w:b w:val="false"/>
          <w:bCs/>
          <w:szCs w:val="24"/>
          <w:lang w:eastAsia="ar-SA"/>
        </w:rPr>
        <w:t>Внесение изменений в устройство балконов и лоджий, не нарушающих архитектурно-градостроительный облик объектов капитального строительства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w:t>
      </w:r>
    </w:p>
    <w:p>
      <w:pPr>
        <w:pStyle w:val="Normal"/>
        <w:ind w:right="-284" w:firstLine="709"/>
        <w:jc w:val="both"/>
        <w:rPr/>
      </w:pPr>
      <w:r>
        <w:rPr>
          <w:b w:val="false"/>
          <w:bCs/>
          <w:szCs w:val="24"/>
          <w:lang w:eastAsia="ar-SA"/>
        </w:rPr>
        <w:t>Устройство и расположение балконов и лоджий определяются архитектурным решением фасада облика объектов капитального строительства.</w:t>
      </w:r>
    </w:p>
    <w:p>
      <w:pPr>
        <w:pStyle w:val="Normal"/>
        <w:ind w:right="-284" w:firstLine="709"/>
        <w:jc w:val="both"/>
        <w:rPr/>
      </w:pPr>
      <w:r>
        <w:rPr>
          <w:b w:val="false"/>
          <w:bCs/>
          <w:szCs w:val="24"/>
          <w:lang w:eastAsia="ar-SA"/>
        </w:rPr>
        <w:t>Основными принципами архитектурного решения балконов и лоджий на фасадах являются:</w:t>
      </w:r>
    </w:p>
    <w:p>
      <w:pPr>
        <w:pStyle w:val="Normal"/>
        <w:ind w:right="-284" w:firstLine="709"/>
        <w:jc w:val="both"/>
        <w:rPr/>
      </w:pPr>
      <w:r>
        <w:rPr>
          <w:b w:val="false"/>
          <w:bCs/>
          <w:szCs w:val="24"/>
          <w:lang w:eastAsia="ar-SA"/>
        </w:rPr>
        <w:t>- единый характер на всей поверхности фасада;</w:t>
      </w:r>
    </w:p>
    <w:p>
      <w:pPr>
        <w:pStyle w:val="Normal"/>
        <w:ind w:right="-284" w:firstLine="709"/>
        <w:jc w:val="both"/>
        <w:rPr/>
      </w:pPr>
      <w:r>
        <w:rPr>
          <w:b w:val="false"/>
          <w:bCs/>
          <w:szCs w:val="24"/>
          <w:lang w:eastAsia="ar-SA"/>
        </w:rPr>
        <w:t>- поэтажная группировка (единый характер в соответствии с поэтажными членениями фасада);</w:t>
      </w:r>
    </w:p>
    <w:p>
      <w:pPr>
        <w:pStyle w:val="Normal"/>
        <w:ind w:right="-284" w:firstLine="709"/>
        <w:jc w:val="both"/>
        <w:rPr/>
      </w:pPr>
      <w:r>
        <w:rPr>
          <w:b w:val="false"/>
          <w:bCs/>
          <w:szCs w:val="24"/>
          <w:lang w:eastAsia="ar-SA"/>
        </w:rPr>
        <w:t>- вертикальная группировка (единый характер в соответствии с размещением вертикальных внутренних коммуникаций);</w:t>
      </w:r>
    </w:p>
    <w:p>
      <w:pPr>
        <w:pStyle w:val="Normal"/>
        <w:ind w:right="-284" w:firstLine="709"/>
        <w:jc w:val="both"/>
        <w:rPr/>
      </w:pPr>
      <w:r>
        <w:rPr>
          <w:b w:val="false"/>
          <w:bCs/>
          <w:szCs w:val="24"/>
          <w:lang w:eastAsia="ar-SA"/>
        </w:rPr>
        <w:t>- сплошное остекление фасада (части фасада).</w:t>
      </w:r>
    </w:p>
    <w:p>
      <w:pPr>
        <w:pStyle w:val="Normal"/>
        <w:ind w:right="-284" w:firstLine="709"/>
        <w:jc w:val="both"/>
        <w:rPr/>
      </w:pPr>
      <w:r>
        <w:rPr>
          <w:b w:val="false"/>
          <w:bCs/>
          <w:szCs w:val="24"/>
          <w:lang w:eastAsia="ar-SA"/>
        </w:rPr>
        <w:t>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ликвидации существующих не допускаются.</w:t>
      </w:r>
    </w:p>
    <w:p>
      <w:pPr>
        <w:pStyle w:val="Normal"/>
        <w:ind w:right="-284" w:firstLine="709"/>
        <w:jc w:val="both"/>
        <w:rPr/>
      </w:pPr>
      <w:r>
        <w:rPr>
          <w:b w:val="false"/>
          <w:bCs/>
          <w:szCs w:val="24"/>
          <w:lang w:eastAsia="ar-SA"/>
        </w:rPr>
        <w:t>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 остекление фасадов.</w:t>
      </w:r>
    </w:p>
    <w:p>
      <w:pPr>
        <w:pStyle w:val="Normal"/>
        <w:ind w:right="-284" w:firstLine="709"/>
        <w:jc w:val="both"/>
        <w:rPr/>
      </w:pPr>
      <w:r>
        <w:rPr>
          <w:bCs/>
          <w:i/>
          <w:szCs w:val="24"/>
          <w:lang w:eastAsia="ar-SA"/>
        </w:rPr>
        <w:t>5. Содержание архитектурно-градостроительного облика объектов капитального строительства.</w:t>
      </w:r>
    </w:p>
    <w:p>
      <w:pPr>
        <w:pStyle w:val="Normal"/>
        <w:ind w:right="-284" w:firstLine="709"/>
        <w:jc w:val="both"/>
        <w:rPr/>
      </w:pPr>
      <w:r>
        <w:rPr>
          <w:b w:val="false"/>
          <w:bCs/>
          <w:szCs w:val="24"/>
          <w:lang w:eastAsia="ar-SA"/>
        </w:rPr>
        <w:t>При содержании архитектурно-градостроительного облика объектов капитального строительства не допускается:</w:t>
      </w:r>
    </w:p>
    <w:p>
      <w:pPr>
        <w:pStyle w:val="Normal"/>
        <w:ind w:right="-284" w:firstLine="709"/>
        <w:jc w:val="both"/>
        <w:rPr/>
      </w:pPr>
      <w:r>
        <w:rPr>
          <w:b w:val="false"/>
          <w:bCs/>
          <w:szCs w:val="24"/>
          <w:lang w:eastAsia="ar-SA"/>
        </w:rPr>
        <w:t>- самовольное переоборудование или изменение внешнего вида фасадов зданий либо его элементов;</w:t>
      </w:r>
    </w:p>
    <w:p>
      <w:pPr>
        <w:pStyle w:val="Normal"/>
        <w:ind w:right="-284" w:firstLine="709"/>
        <w:jc w:val="both"/>
        <w:rPr/>
      </w:pPr>
      <w:r>
        <w:rPr>
          <w:b w:val="false"/>
          <w:bCs/>
          <w:szCs w:val="24"/>
          <w:lang w:eastAsia="ar-SA"/>
        </w:rPr>
        <w:t xml:space="preserve"> </w:t>
      </w:r>
      <w:r>
        <w:rPr>
          <w:b w:val="false"/>
          <w:bCs/>
          <w:szCs w:val="24"/>
          <w:lang w:eastAsia="ar-SA"/>
        </w:rPr>
        <w:t>Собственники или уполномоченные ими лица, арендаторы и пользователи объектов капитального строительства обязаны:</w:t>
      </w:r>
    </w:p>
    <w:p>
      <w:pPr>
        <w:pStyle w:val="Normal"/>
        <w:ind w:right="-284" w:firstLine="709"/>
        <w:jc w:val="both"/>
        <w:rPr/>
      </w:pPr>
      <w:r>
        <w:rPr>
          <w:b w:val="false"/>
          <w:bCs/>
          <w:szCs w:val="24"/>
          <w:lang w:eastAsia="ar-SA"/>
        </w:rPr>
        <w:t>- выполнять предусмотренные законодательством санитарно-гигиенические, противопожарные и эксплуатационные требования;</w:t>
      </w:r>
    </w:p>
    <w:p>
      <w:pPr>
        <w:pStyle w:val="Normal"/>
        <w:ind w:right="-284" w:firstLine="709"/>
        <w:jc w:val="both"/>
        <w:rPr/>
      </w:pPr>
      <w:r>
        <w:rPr>
          <w:b w:val="false"/>
          <w:bCs/>
          <w:szCs w:val="24"/>
          <w:lang w:eastAsia="ar-SA"/>
        </w:rPr>
        <w:t>- своевременно производить ремонтные работы;</w:t>
      </w:r>
    </w:p>
    <w:p>
      <w:pPr>
        <w:pStyle w:val="Normal"/>
        <w:ind w:right="-284" w:firstLine="709"/>
        <w:jc w:val="both"/>
        <w:rPr/>
      </w:pPr>
      <w:r>
        <w:rPr>
          <w:b w:val="false"/>
          <w:bCs/>
          <w:szCs w:val="24"/>
          <w:lang w:eastAsia="ar-SA"/>
        </w:rPr>
        <w:t xml:space="preserve">- при проведении перепланировки и капитального ремонта не допускать ухудшения архитектурного облика зданий, строений, сооружений; </w:t>
      </w:r>
    </w:p>
    <w:p>
      <w:pPr>
        <w:pStyle w:val="Normal"/>
        <w:ind w:right="-284" w:firstLine="709"/>
        <w:jc w:val="both"/>
        <w:rPr/>
      </w:pPr>
      <w:r>
        <w:rPr>
          <w:b w:val="false"/>
          <w:bCs/>
          <w:szCs w:val="24"/>
          <w:lang w:eastAsia="ar-SA"/>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pPr>
        <w:pStyle w:val="Normal"/>
        <w:ind w:right="-284" w:firstLine="709"/>
        <w:jc w:val="both"/>
        <w:rPr/>
      </w:pPr>
      <w:r>
        <w:rPr>
          <w:b w:val="false"/>
          <w:bCs/>
          <w:szCs w:val="24"/>
          <w:lang w:eastAsia="ar-SA"/>
        </w:rPr>
        <w:t>- не допускать закладки оконных и дверных проемов, если это приведет к нарушению инсоляции, уменьшению числа эвакуационных выходов.</w:t>
      </w:r>
    </w:p>
    <w:p>
      <w:pPr>
        <w:pStyle w:val="Normal"/>
        <w:ind w:right="-284" w:firstLine="709"/>
        <w:jc w:val="both"/>
        <w:rPr/>
      </w:pPr>
      <w:r>
        <w:rPr>
          <w:b w:val="false"/>
          <w:bCs/>
          <w:szCs w:val="24"/>
          <w:lang w:eastAsia="ar-SA"/>
        </w:rPr>
        <w:t>При содержании архитектурно-градостроительного облика объектов капитального строительства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pPr>
        <w:pStyle w:val="Normal"/>
        <w:ind w:right="-284" w:firstLine="709"/>
        <w:jc w:val="both"/>
        <w:rPr/>
      </w:pPr>
      <w:r>
        <w:rPr>
          <w:bCs/>
          <w:i/>
          <w:szCs w:val="24"/>
          <w:lang w:eastAsia="ar-SA"/>
        </w:rPr>
        <w:t>6. Требования к размещению адресных указателей наименования улиц, номерных знаков на объектах капитального строительства.</w:t>
      </w:r>
    </w:p>
    <w:p>
      <w:pPr>
        <w:pStyle w:val="Normal"/>
        <w:ind w:right="-284" w:firstLine="709"/>
        <w:jc w:val="both"/>
        <w:rPr/>
      </w:pPr>
      <w:r>
        <w:rPr>
          <w:b w:val="false"/>
          <w:bCs/>
          <w:szCs w:val="24"/>
          <w:lang w:eastAsia="ar-SA"/>
        </w:rPr>
        <w:t>Установка адресных указателей должна осуществляться в соответствии с требованиями к установке информационных указателей.</w:t>
      </w:r>
    </w:p>
    <w:p>
      <w:pPr>
        <w:pStyle w:val="Normal"/>
        <w:ind w:right="-284" w:firstLine="709"/>
        <w:jc w:val="both"/>
        <w:rPr/>
      </w:pPr>
      <w:r>
        <w:rPr>
          <w:b w:val="false"/>
          <w:bCs/>
          <w:szCs w:val="24"/>
          <w:lang w:eastAsia="ar-SA"/>
        </w:rPr>
        <w:t>Размещение знаков адресации, а также иного дополнительного оборудования на объектах капитального строительства должна осуществляться собственниками или владельцами (помещений в них).</w:t>
      </w:r>
    </w:p>
    <w:p>
      <w:pPr>
        <w:pStyle w:val="Normal"/>
        <w:ind w:right="-284" w:firstLine="709"/>
        <w:jc w:val="both"/>
        <w:rPr/>
      </w:pPr>
      <w:r>
        <w:rPr>
          <w:b w:val="false"/>
          <w:bCs/>
          <w:szCs w:val="24"/>
          <w:lang w:eastAsia="ar-SA"/>
        </w:rPr>
        <w:t xml:space="preserve">Не допускается произвольное перемещение знаков адресации с установленного места. </w:t>
      </w:r>
    </w:p>
    <w:p>
      <w:pPr>
        <w:pStyle w:val="Normal"/>
        <w:ind w:right="-284" w:firstLine="709"/>
        <w:jc w:val="both"/>
        <w:rPr/>
      </w:pPr>
      <w:r>
        <w:rPr>
          <w:b w:val="false"/>
          <w:bCs/>
          <w:szCs w:val="24"/>
          <w:lang w:eastAsia="ar-SA"/>
        </w:rPr>
        <w:t xml:space="preserve">На объекте капитального строительства независимо от его ведомственной принадлежности должен размещаться знак адресной информации установленного образца в соответствии с нормативным правовым актом муниципального образования. </w:t>
      </w:r>
    </w:p>
    <w:p>
      <w:pPr>
        <w:pStyle w:val="Normal"/>
        <w:ind w:right="-284" w:firstLine="709"/>
        <w:jc w:val="both"/>
        <w:rPr/>
      </w:pPr>
      <w:r>
        <w:rPr>
          <w:b w:val="false"/>
          <w:bCs/>
          <w:szCs w:val="24"/>
          <w:lang w:eastAsia="ar-SA"/>
        </w:rPr>
        <w:t>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pPr>
        <w:pStyle w:val="Normal"/>
        <w:ind w:right="-284" w:firstLine="709"/>
        <w:jc w:val="both"/>
        <w:rPr/>
      </w:pPr>
      <w:r>
        <w:rPr>
          <w:b w:val="false"/>
          <w:bCs/>
          <w:szCs w:val="24"/>
          <w:lang w:eastAsia="ar-SA"/>
        </w:rPr>
        <w:t xml:space="preserve">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pPr>
        <w:pStyle w:val="Normal"/>
        <w:ind w:right="-284" w:firstLine="709"/>
        <w:jc w:val="both"/>
        <w:rPr/>
      </w:pPr>
      <w:r>
        <w:rPr>
          <w:b w:val="false"/>
          <w:bCs/>
          <w:szCs w:val="24"/>
          <w:lang w:eastAsia="ar-SA"/>
        </w:rPr>
        <w:t xml:space="preserve">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pPr>
        <w:pStyle w:val="Normal"/>
        <w:ind w:right="-284" w:firstLine="709"/>
        <w:jc w:val="both"/>
        <w:rPr/>
      </w:pPr>
      <w:r>
        <w:rPr>
          <w:b w:val="false"/>
          <w:bCs/>
          <w:szCs w:val="24"/>
          <w:lang w:eastAsia="ar-SA"/>
        </w:rPr>
        <w:t>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pPr>
        <w:pStyle w:val="Normal"/>
        <w:ind w:right="-284" w:firstLine="709"/>
        <w:jc w:val="both"/>
        <w:rPr/>
      </w:pPr>
      <w:r>
        <w:rPr>
          <w:b w:val="false"/>
          <w:bCs/>
          <w:szCs w:val="24"/>
          <w:lang w:eastAsia="ar-SA"/>
        </w:rPr>
        <w:t>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pPr>
        <w:pStyle w:val="Normal"/>
        <w:ind w:right="-284" w:firstLine="709"/>
        <w:jc w:val="both"/>
        <w:rPr/>
      </w:pPr>
      <w:r>
        <w:rPr>
          <w:b w:val="false"/>
          <w:bCs/>
          <w:szCs w:val="24"/>
          <w:lang w:eastAsia="ar-SA"/>
        </w:rPr>
        <w:t>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pPr>
        <w:pStyle w:val="Normal"/>
        <w:ind w:right="-284" w:firstLine="709"/>
        <w:jc w:val="both"/>
        <w:rPr/>
      </w:pPr>
      <w:r>
        <w:rPr>
          <w:b w:val="false"/>
          <w:bCs/>
          <w:szCs w:val="24"/>
          <w:lang w:eastAsia="ar-SA"/>
        </w:rPr>
        <w:t>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w:t>
      </w:r>
    </w:p>
    <w:p>
      <w:pPr>
        <w:pStyle w:val="Normal"/>
        <w:ind w:right="-284" w:firstLine="709"/>
        <w:jc w:val="both"/>
        <w:rPr/>
      </w:pPr>
      <w:r>
        <w:rPr>
          <w:b w:val="false"/>
          <w:bCs/>
          <w:szCs w:val="24"/>
          <w:lang w:eastAsia="ar-SA"/>
        </w:rPr>
        <w:t xml:space="preserve">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pPr>
        <w:pStyle w:val="Normal"/>
        <w:ind w:right="-284" w:firstLine="709"/>
        <w:jc w:val="both"/>
        <w:rPr/>
      </w:pPr>
      <w:r>
        <w:rPr>
          <w:b w:val="false"/>
          <w:bCs/>
          <w:szCs w:val="24"/>
          <w:lang w:eastAsia="ar-SA"/>
        </w:rPr>
        <w:t>Номерные знаки размещаются:</w:t>
      </w:r>
    </w:p>
    <w:p>
      <w:pPr>
        <w:pStyle w:val="Normal"/>
        <w:ind w:right="-284" w:firstLine="709"/>
        <w:jc w:val="both"/>
        <w:rPr/>
      </w:pPr>
      <w:r>
        <w:rPr>
          <w:b w:val="false"/>
          <w:bCs/>
          <w:szCs w:val="24"/>
          <w:lang w:eastAsia="ar-SA"/>
        </w:rPr>
        <w:t>- у арки или главного входа – с правой стороны или над проемом;</w:t>
      </w:r>
    </w:p>
    <w:p>
      <w:pPr>
        <w:pStyle w:val="Normal"/>
        <w:ind w:right="-284" w:firstLine="709"/>
        <w:jc w:val="both"/>
        <w:rPr/>
      </w:pPr>
      <w:r>
        <w:rPr>
          <w:b w:val="false"/>
          <w:bCs/>
          <w:szCs w:val="24"/>
          <w:lang w:eastAsia="ar-SA"/>
        </w:rPr>
        <w:t>- на дворовых фасадах – в простенке со стороны внутриквартального проезда;</w:t>
      </w:r>
    </w:p>
    <w:p>
      <w:pPr>
        <w:pStyle w:val="Normal"/>
        <w:ind w:right="-284" w:firstLine="709"/>
        <w:jc w:val="both"/>
        <w:rPr/>
      </w:pPr>
      <w:r>
        <w:rPr>
          <w:b w:val="false"/>
          <w:bCs/>
          <w:szCs w:val="24"/>
          <w:lang w:eastAsia="ar-SA"/>
        </w:rPr>
        <w:t xml:space="preserve">- на ограждениях и корпусах промышленных предприятий – справа от главного входа, въезда. </w:t>
      </w:r>
    </w:p>
    <w:p>
      <w:pPr>
        <w:pStyle w:val="Normal"/>
        <w:ind w:right="-284" w:firstLine="709"/>
        <w:jc w:val="both"/>
        <w:rPr/>
      </w:pPr>
      <w:r>
        <w:rPr>
          <w:b w:val="false"/>
          <w:bCs/>
          <w:szCs w:val="24"/>
          <w:lang w:eastAsia="ar-SA"/>
        </w:rPr>
        <w:t>Размещение номерных знаков должно отвечать следующим требованиям:</w:t>
      </w:r>
    </w:p>
    <w:p>
      <w:pPr>
        <w:pStyle w:val="Normal"/>
        <w:ind w:right="-284" w:firstLine="709"/>
        <w:jc w:val="both"/>
        <w:rPr/>
      </w:pPr>
      <w:r>
        <w:rPr>
          <w:b w:val="false"/>
          <w:bCs/>
          <w:szCs w:val="24"/>
          <w:lang w:eastAsia="ar-SA"/>
        </w:rPr>
        <w:t>- размещение на участке фасада, свободном от выступающих архитектурных деталей;</w:t>
      </w:r>
    </w:p>
    <w:p>
      <w:pPr>
        <w:pStyle w:val="Normal"/>
        <w:ind w:right="-284" w:firstLine="709"/>
        <w:jc w:val="both"/>
        <w:rPr/>
      </w:pPr>
      <w:r>
        <w:rPr>
          <w:b w:val="false"/>
          <w:bCs/>
          <w:szCs w:val="24"/>
          <w:lang w:eastAsia="ar-SA"/>
        </w:rPr>
        <w:t>- привязка к вертикальной оси простенка, архитектурным членениям фасада;</w:t>
      </w:r>
    </w:p>
    <w:p>
      <w:pPr>
        <w:pStyle w:val="Normal"/>
        <w:ind w:right="-284" w:firstLine="709"/>
        <w:jc w:val="both"/>
        <w:rPr/>
      </w:pPr>
      <w:r>
        <w:rPr>
          <w:b w:val="false"/>
          <w:bCs/>
          <w:szCs w:val="24"/>
          <w:lang w:eastAsia="ar-SA"/>
        </w:rPr>
        <w:t>- единая вертикальная отметка размещения знаков на соседних фасадах;</w:t>
      </w:r>
    </w:p>
    <w:p>
      <w:pPr>
        <w:pStyle w:val="Normal"/>
        <w:ind w:right="-284" w:firstLine="709"/>
        <w:jc w:val="both"/>
        <w:rPr/>
      </w:pPr>
      <w:r>
        <w:rPr>
          <w:b w:val="false"/>
          <w:bCs/>
          <w:szCs w:val="24"/>
          <w:lang w:eastAsia="ar-SA"/>
        </w:rPr>
        <w:t>- размещение рядом с номерным знаком выступающих консольных вывесок, а также заслоняющих объектов (деревьев, построек и т.д.), затрудняющих его восприятие, не допускается.</w:t>
      </w:r>
    </w:p>
    <w:p>
      <w:pPr>
        <w:pStyle w:val="Normal"/>
        <w:ind w:right="-284" w:firstLine="709"/>
        <w:jc w:val="both"/>
        <w:rPr/>
      </w:pPr>
      <w:r>
        <w:rPr>
          <w:b w:val="false"/>
          <w:bCs/>
          <w:szCs w:val="24"/>
          <w:lang w:eastAsia="ar-SA"/>
        </w:rPr>
        <w:t>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pPr>
        <w:pStyle w:val="Normal"/>
        <w:ind w:right="-284" w:firstLine="709"/>
        <w:jc w:val="both"/>
        <w:rPr/>
      </w:pPr>
      <w:r>
        <w:rPr>
          <w:b w:val="false"/>
          <w:bCs/>
          <w:szCs w:val="24"/>
          <w:lang w:eastAsia="ar-SA"/>
        </w:rPr>
        <w:t>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pPr>
        <w:pStyle w:val="Normal"/>
        <w:ind w:right="-284" w:firstLine="709"/>
        <w:jc w:val="both"/>
        <w:rPr/>
      </w:pPr>
      <w:r>
        <w:rPr>
          <w:b w:val="false"/>
          <w:bCs/>
          <w:szCs w:val="24"/>
          <w:lang w:eastAsia="ar-SA"/>
        </w:rPr>
        <w:t>На одноэтажных индивидуальных жилых домах допускается установка совмещенных адресных указателей на высоте не менее 2,0 м от уровня земли.</w:t>
      </w:r>
    </w:p>
    <w:p>
      <w:pPr>
        <w:pStyle w:val="Normal"/>
        <w:ind w:right="-284" w:firstLine="709"/>
        <w:jc w:val="both"/>
        <w:rPr/>
      </w:pPr>
      <w:r>
        <w:rPr>
          <w:b w:val="false"/>
          <w:bCs/>
          <w:szCs w:val="24"/>
          <w:lang w:eastAsia="ar-SA"/>
        </w:rPr>
        <w:t>Размещение номерных знаков и адресных указателей на участках объектов капитального строительства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pPr>
        <w:pStyle w:val="Normal"/>
        <w:ind w:right="-284" w:firstLine="709"/>
        <w:jc w:val="both"/>
        <w:rPr/>
      </w:pPr>
      <w:r>
        <w:rPr>
          <w:b w:val="false"/>
          <w:bCs/>
          <w:szCs w:val="24"/>
          <w:lang w:eastAsia="ar-SA"/>
        </w:rPr>
        <w:t>Основными требованиями к эксплуатации знаков адресации являются:</w:t>
      </w:r>
    </w:p>
    <w:p>
      <w:pPr>
        <w:pStyle w:val="Normal"/>
        <w:ind w:right="-284" w:firstLine="709"/>
        <w:jc w:val="both"/>
        <w:rPr/>
      </w:pPr>
      <w:r>
        <w:rPr>
          <w:b w:val="false"/>
          <w:bCs/>
          <w:szCs w:val="24"/>
          <w:lang w:eastAsia="ar-SA"/>
        </w:rPr>
        <w:t>- контроль за наличием и техническим состоянием знаков;</w:t>
      </w:r>
    </w:p>
    <w:p>
      <w:pPr>
        <w:pStyle w:val="Normal"/>
        <w:ind w:right="-284" w:firstLine="709"/>
        <w:jc w:val="both"/>
        <w:rPr/>
      </w:pPr>
      <w:r>
        <w:rPr>
          <w:b w:val="false"/>
          <w:bCs/>
          <w:szCs w:val="24"/>
          <w:lang w:eastAsia="ar-SA"/>
        </w:rPr>
        <w:t>- своевременная замена знаков (в случае изменения топонимики);</w:t>
      </w:r>
    </w:p>
    <w:p>
      <w:pPr>
        <w:pStyle w:val="Normal"/>
        <w:ind w:right="-284" w:firstLine="709"/>
        <w:jc w:val="both"/>
        <w:rPr/>
      </w:pPr>
      <w:r>
        <w:rPr>
          <w:b w:val="false"/>
          <w:bCs/>
          <w:szCs w:val="24"/>
          <w:lang w:eastAsia="ar-SA"/>
        </w:rPr>
        <w:t>- установка и замена осветительных приборов;</w:t>
      </w:r>
    </w:p>
    <w:p>
      <w:pPr>
        <w:pStyle w:val="Normal"/>
        <w:ind w:right="-284" w:firstLine="709"/>
        <w:jc w:val="both"/>
        <w:rPr/>
      </w:pPr>
      <w:r>
        <w:rPr>
          <w:b w:val="false"/>
          <w:bCs/>
          <w:szCs w:val="24"/>
          <w:lang w:eastAsia="ar-SA"/>
        </w:rPr>
        <w:t>- поддержание внешнего вида в исправном состоянии, периодическая очистка знаков;</w:t>
      </w:r>
    </w:p>
    <w:p>
      <w:pPr>
        <w:pStyle w:val="Normal"/>
        <w:ind w:right="-284" w:firstLine="709"/>
        <w:jc w:val="both"/>
        <w:rPr/>
      </w:pPr>
      <w:r>
        <w:rPr>
          <w:b w:val="false"/>
          <w:bCs/>
          <w:szCs w:val="24"/>
          <w:lang w:eastAsia="ar-SA"/>
        </w:rPr>
        <w:t>- снятие, сохранение знаков в период проведения ремонтных работ на фасадах зданий, строений, сооружений;</w:t>
      </w:r>
    </w:p>
    <w:p>
      <w:pPr>
        <w:pStyle w:val="Normal"/>
        <w:ind w:right="-284" w:firstLine="709"/>
        <w:jc w:val="both"/>
        <w:rPr/>
      </w:pPr>
      <w:r>
        <w:rPr>
          <w:b w:val="false"/>
          <w:bCs/>
          <w:szCs w:val="24"/>
          <w:lang w:eastAsia="ar-SA"/>
        </w:rPr>
        <w:t>- регулирование условий видимости знаков адресации (высоты зеленых насаждений).</w:t>
      </w:r>
    </w:p>
    <w:p>
      <w:pPr>
        <w:pStyle w:val="Normal"/>
        <w:ind w:right="-284" w:firstLine="709"/>
        <w:jc w:val="both"/>
        <w:rPr/>
      </w:pPr>
      <w:r>
        <w:rPr>
          <w:bCs/>
          <w:i/>
          <w:szCs w:val="24"/>
          <w:lang w:eastAsia="ar-SA"/>
        </w:rPr>
        <w:t>7. Требования к входным группам.</w:t>
      </w:r>
    </w:p>
    <w:p>
      <w:pPr>
        <w:pStyle w:val="Normal"/>
        <w:ind w:right="-284" w:firstLine="709"/>
        <w:jc w:val="both"/>
        <w:rPr/>
      </w:pPr>
      <w:r>
        <w:rPr>
          <w:b w:val="false"/>
          <w:bCs/>
          <w:szCs w:val="24"/>
          <w:lang w:eastAsia="ar-SA"/>
        </w:rPr>
        <w:t xml:space="preserve">Материал, из которого выполнена наружная отделка входной группы, должен соответствовать материалу наружной отделки всего объекта капитального строительства. </w:t>
      </w:r>
    </w:p>
    <w:p>
      <w:pPr>
        <w:pStyle w:val="Normal"/>
        <w:ind w:right="-284" w:firstLine="709"/>
        <w:jc w:val="both"/>
        <w:rPr/>
      </w:pPr>
      <w:r>
        <w:rPr>
          <w:b w:val="false"/>
          <w:bCs/>
          <w:szCs w:val="24"/>
          <w:lang w:eastAsia="ar-SA"/>
        </w:rPr>
        <w:t>При наличии нескольких входных групп, находящихся в визуальной близости, друг от друга, должны быть приведены к общему архитектурному решению на весь объект капитального строительства.</w:t>
      </w:r>
    </w:p>
    <w:p>
      <w:pPr>
        <w:pStyle w:val="Normal"/>
        <w:ind w:right="-284" w:firstLine="709"/>
        <w:jc w:val="both"/>
        <w:rPr/>
      </w:pPr>
      <w:r>
        <w:rPr>
          <w:b w:val="false"/>
          <w:bCs/>
          <w:szCs w:val="24"/>
          <w:lang w:eastAsia="ar-SA"/>
        </w:rPr>
        <w:t>При проектировании входных групп объекта капитального строительства не допускается:</w:t>
      </w:r>
    </w:p>
    <w:p>
      <w:pPr>
        <w:pStyle w:val="Normal"/>
        <w:ind w:right="-284" w:firstLine="709"/>
        <w:jc w:val="both"/>
        <w:rPr/>
      </w:pPr>
      <w:r>
        <w:rPr>
          <w:b w:val="false"/>
          <w:bCs/>
          <w:szCs w:val="24"/>
          <w:lang w:eastAsia="ar-SA"/>
        </w:rPr>
        <w:t>- закрытие существующих декоративных, архитектурных и художественных элементов фасада элементами входной группы, новой отделкой;</w:t>
      </w:r>
    </w:p>
    <w:p>
      <w:pPr>
        <w:pStyle w:val="Normal"/>
        <w:ind w:right="-284" w:firstLine="709"/>
        <w:jc w:val="both"/>
        <w:rPr/>
      </w:pPr>
      <w:r>
        <w:rPr>
          <w:b w:val="false"/>
          <w:bCs/>
          <w:szCs w:val="24"/>
          <w:lang w:eastAsia="ar-SA"/>
        </w:rPr>
        <w:t>- устройство опорных элементов (в том числе колонн, стоек), препятствующих движению пешеходов;</w:t>
      </w:r>
    </w:p>
    <w:p>
      <w:pPr>
        <w:pStyle w:val="Normal"/>
        <w:ind w:right="-284" w:firstLine="709"/>
        <w:jc w:val="both"/>
        <w:rPr/>
      </w:pPr>
      <w:r>
        <w:rPr>
          <w:b w:val="false"/>
          <w:bCs/>
          <w:szCs w:val="24"/>
          <w:lang w:eastAsia="ar-SA"/>
        </w:rPr>
        <w:t>- прокладка сетей инженерно-технического обеспечения открытым способом по фасаду здания;</w:t>
      </w:r>
    </w:p>
    <w:p>
      <w:pPr>
        <w:pStyle w:val="Normal"/>
        <w:ind w:right="-284" w:firstLine="709"/>
        <w:jc w:val="both"/>
        <w:rPr/>
      </w:pPr>
      <w:r>
        <w:rPr>
          <w:b w:val="false"/>
          <w:bCs/>
          <w:szCs w:val="24"/>
          <w:lang w:eastAsia="ar-SA"/>
        </w:rPr>
        <w:t>- устройство козырьков, навесов входной группы выше линии перекрытий между первым и вторым этажами;</w:t>
      </w:r>
    </w:p>
    <w:p>
      <w:pPr>
        <w:pStyle w:val="Normal"/>
        <w:ind w:right="-284" w:firstLine="709"/>
        <w:jc w:val="both"/>
        <w:rPr/>
      </w:pPr>
      <w:r>
        <w:rPr>
          <w:b w:val="false"/>
          <w:bCs/>
          <w:szCs w:val="24"/>
          <w:lang w:eastAsia="ar-SA"/>
        </w:rPr>
        <w:t>- устройство двух и более входов (с учетом существующих) без учета архитектурного решения всего фасада здания, строения, сооружения;</w:t>
      </w:r>
    </w:p>
    <w:p>
      <w:pPr>
        <w:pStyle w:val="Normal"/>
        <w:ind w:right="-284" w:firstLine="709"/>
        <w:jc w:val="both"/>
        <w:rPr/>
      </w:pPr>
      <w:r>
        <w:rPr>
          <w:b w:val="false"/>
          <w:bCs/>
          <w:szCs w:val="24"/>
          <w:lang w:eastAsia="ar-SA"/>
        </w:rPr>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pPr>
        <w:pStyle w:val="Normal"/>
        <w:ind w:right="-284" w:firstLine="709"/>
        <w:jc w:val="both"/>
        <w:rPr/>
      </w:pPr>
      <w:r>
        <w:rPr>
          <w:bCs/>
          <w:i/>
          <w:szCs w:val="24"/>
          <w:lang w:eastAsia="ar-SA"/>
        </w:rPr>
        <w:t>8. Требования к световому оборудованию.</w:t>
      </w:r>
    </w:p>
    <w:p>
      <w:pPr>
        <w:pStyle w:val="Normal"/>
        <w:ind w:right="-284" w:firstLine="709"/>
        <w:jc w:val="both"/>
        <w:rPr/>
      </w:pPr>
      <w:r>
        <w:rPr>
          <w:b w:val="false"/>
          <w:bCs/>
          <w:szCs w:val="24"/>
          <w:lang w:eastAsia="ar-SA"/>
        </w:rPr>
        <w:t xml:space="preserve">Применяемое световое оборудование не должно наносить ущерб внешнему виду и техническому состоянию фасадов объектов капитального строительства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pPr>
        <w:pStyle w:val="Normal"/>
        <w:ind w:right="-284" w:firstLine="709"/>
        <w:jc w:val="both"/>
        <w:rPr/>
      </w:pPr>
      <w:r>
        <w:rPr>
          <w:b w:val="false"/>
          <w:bCs/>
          <w:szCs w:val="24"/>
          <w:lang w:eastAsia="ar-SA"/>
        </w:rPr>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pPr>
        <w:pStyle w:val="Normal"/>
        <w:ind w:right="-284" w:firstLine="709"/>
        <w:jc w:val="both"/>
        <w:rPr/>
      </w:pPr>
      <w:r>
        <w:rPr>
          <w:b w:val="false"/>
          <w:bCs/>
          <w:szCs w:val="24"/>
          <w:lang w:eastAsia="ar-SA"/>
        </w:rPr>
        <w:t>Подсветка объектов капитального строительства должна выполняться в соответствии с архитектурным решением, согласованным в порядке, установленном правовым актом муниципального образования.</w:t>
      </w:r>
    </w:p>
    <w:p>
      <w:pPr>
        <w:pStyle w:val="Normal"/>
        <w:ind w:right="-284" w:firstLine="709"/>
        <w:jc w:val="both"/>
        <w:rPr/>
      </w:pPr>
      <w:r>
        <w:rPr>
          <w:b w:val="false"/>
          <w:bCs/>
          <w:szCs w:val="24"/>
          <w:lang w:eastAsia="ar-SA"/>
        </w:rPr>
        <w:t xml:space="preserve">Размещение установок архитектурно-художественной подсветки должно соответствовать архитектурному облику городской застройки. </w:t>
      </w:r>
    </w:p>
    <w:p>
      <w:pPr>
        <w:pStyle w:val="Normal"/>
        <w:ind w:right="-284" w:firstLine="709"/>
        <w:jc w:val="both"/>
        <w:rPr/>
      </w:pPr>
      <w:r>
        <w:rPr>
          <w:b w:val="false"/>
          <w:bCs/>
          <w:szCs w:val="24"/>
          <w:lang w:eastAsia="ar-SA"/>
        </w:rPr>
        <w:t>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вандалозащищенность,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pPr>
        <w:pStyle w:val="Normal"/>
        <w:ind w:right="-284" w:firstLine="709"/>
        <w:jc w:val="both"/>
        <w:rPr/>
      </w:pPr>
      <w:r>
        <w:rPr>
          <w:b w:val="false"/>
          <w:bCs/>
          <w:szCs w:val="24"/>
          <w:lang w:eastAsia="ar-SA"/>
        </w:rPr>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pPr>
        <w:pStyle w:val="Normal"/>
        <w:ind w:right="-284" w:firstLine="709"/>
        <w:jc w:val="both"/>
        <w:rPr/>
      </w:pPr>
      <w:r>
        <w:rPr>
          <w:bCs/>
          <w:i/>
          <w:szCs w:val="24"/>
          <w:lang w:eastAsia="ar-SA"/>
        </w:rPr>
        <w:t>9. Требования к содержанию осветительного оборудования объектов капитального строительства.</w:t>
      </w:r>
    </w:p>
    <w:p>
      <w:pPr>
        <w:pStyle w:val="Normal"/>
        <w:ind w:right="-284" w:firstLine="709"/>
        <w:jc w:val="both"/>
        <w:rPr/>
      </w:pPr>
      <w:r>
        <w:rPr>
          <w:b w:val="false"/>
          <w:bCs/>
          <w:szCs w:val="24"/>
          <w:lang w:eastAsia="ar-SA"/>
        </w:rPr>
        <w:t>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w:t>
      </w:r>
    </w:p>
    <w:p>
      <w:pPr>
        <w:pStyle w:val="Normal"/>
        <w:ind w:right="-284" w:firstLine="709"/>
        <w:jc w:val="both"/>
        <w:rPr/>
      </w:pPr>
      <w:r>
        <w:rPr>
          <w:b w:val="false"/>
          <w:bCs/>
          <w:szCs w:val="24"/>
          <w:lang w:eastAsia="ar-SA"/>
        </w:rPr>
        <w:t>- обеспечивать надлежащее содержание и ремонт устройств освещения и подсветки, при нарушении или повреждении производить своевременный ремонт;</w:t>
      </w:r>
    </w:p>
    <w:p>
      <w:pPr>
        <w:pStyle w:val="Normal"/>
        <w:ind w:right="-284" w:firstLine="709"/>
        <w:jc w:val="both"/>
        <w:rPr/>
      </w:pPr>
      <w:r>
        <w:rPr>
          <w:b w:val="false"/>
          <w:bCs/>
          <w:szCs w:val="24"/>
          <w:lang w:eastAsia="ar-SA"/>
        </w:rPr>
        <w:t>- соблюдать правила установки, содержания, размещения и эксплуатации осветительного оборудования;</w:t>
      </w:r>
    </w:p>
    <w:p>
      <w:pPr>
        <w:pStyle w:val="Normal"/>
        <w:ind w:right="-284" w:firstLine="709"/>
        <w:jc w:val="both"/>
        <w:rPr/>
      </w:pPr>
      <w:r>
        <w:rPr>
          <w:b w:val="false"/>
          <w:bCs/>
          <w:szCs w:val="24"/>
          <w:lang w:eastAsia="ar-SA"/>
        </w:rPr>
        <w:t>- осуществлять своевременное включение и отключение освещения в соответствии с графиком включения и отключения наружного освещения населенных пунктов муниципального образования;</w:t>
      </w:r>
    </w:p>
    <w:p>
      <w:pPr>
        <w:pStyle w:val="Normal"/>
        <w:ind w:right="-284" w:firstLine="709"/>
        <w:jc w:val="both"/>
        <w:rPr/>
      </w:pPr>
      <w:r>
        <w:rPr>
          <w:b w:val="false"/>
          <w:bCs/>
          <w:szCs w:val="24"/>
          <w:lang w:eastAsia="ar-SA"/>
        </w:rPr>
        <w:t>- обеспечивать нормативную освещенность согласно требованиям СП52.13330.2016. «Свод правил. Естественное и искусственное освещение. Актуализированная редакция СНиП 23-05-95*».</w:t>
      </w:r>
    </w:p>
    <w:p>
      <w:pPr>
        <w:pStyle w:val="Normal"/>
        <w:ind w:firstLine="709"/>
        <w:jc w:val="both"/>
        <w:rPr>
          <w:bCs/>
          <w:szCs w:val="24"/>
          <w:lang w:eastAsia="ar-SA"/>
        </w:rPr>
      </w:pPr>
      <w:r>
        <w:rPr>
          <w:bCs/>
          <w:szCs w:val="24"/>
          <w:lang w:eastAsia="ar-SA"/>
        </w:rPr>
      </w:r>
    </w:p>
    <w:p>
      <w:pPr>
        <w:pStyle w:val="Normal"/>
        <w:ind w:firstLine="709"/>
        <w:jc w:val="both"/>
        <w:rPr>
          <w:b w:val="false"/>
          <w:b w:val="false"/>
          <w:bCs/>
          <w:szCs w:val="24"/>
        </w:rPr>
      </w:pPr>
      <w:r>
        <w:rPr>
          <w:b w:val="false"/>
          <w:bCs/>
          <w:szCs w:val="24"/>
        </w:rPr>
      </w:r>
    </w:p>
    <w:p>
      <w:pPr>
        <w:pStyle w:val="1"/>
        <w:numPr>
          <w:ilvl w:val="0"/>
          <w:numId w:val="2"/>
        </w:numPr>
        <w:rPr/>
      </w:pPr>
      <w:bookmarkStart w:id="159" w:name="_Toc152593823"/>
      <w:bookmarkStart w:id="160" w:name="_Toc151129788"/>
      <w:r>
        <w:rPr>
          <w:szCs w:val="24"/>
        </w:rPr>
        <w:t>Раздел V</w:t>
      </w:r>
      <w:r>
        <w:rPr>
          <w:szCs w:val="24"/>
          <w:lang w:val="en-US"/>
        </w:rPr>
        <w:t>I</w:t>
      </w:r>
      <w:r>
        <w:rPr>
          <w:szCs w:val="24"/>
        </w:rPr>
        <w:t>. Приложени</w:t>
      </w:r>
      <w:bookmarkEnd w:id="160"/>
      <w:r>
        <w:rPr>
          <w:szCs w:val="24"/>
        </w:rPr>
        <w:t>я</w:t>
      </w:r>
      <w:bookmarkEnd w:id="159"/>
    </w:p>
    <w:p>
      <w:pPr>
        <w:pStyle w:val="Normal"/>
        <w:ind w:firstLine="709"/>
        <w:jc w:val="right"/>
        <w:rPr>
          <w:bCs/>
          <w:szCs w:val="24"/>
        </w:rPr>
      </w:pPr>
      <w:r>
        <w:rPr>
          <w:bCs/>
          <w:szCs w:val="24"/>
        </w:rPr>
      </w:r>
      <w:bookmarkStart w:id="161" w:name="_GoBack1"/>
      <w:bookmarkStart w:id="162" w:name="_GoBack1"/>
      <w:bookmarkEnd w:id="162"/>
    </w:p>
    <w:p>
      <w:pPr>
        <w:pStyle w:val="Normal"/>
        <w:ind w:firstLine="709"/>
        <w:jc w:val="center"/>
        <w:rPr/>
      </w:pPr>
      <w:r>
        <w:rPr/>
      </w:r>
    </w:p>
    <w:sectPr>
      <w:headerReference w:type="default" r:id="rId26"/>
      <w:footerReference w:type="default" r:id="rId27"/>
      <w:type w:val="nextPage"/>
      <w:pgSz w:w="11906" w:h="16838"/>
      <w:pgMar w:left="1418" w:right="851" w:header="420" w:top="851" w:footer="0" w:bottom="851" w:gutter="0"/>
      <w:pgNumType w:fmt="decimal"/>
      <w:formProt w:val="false"/>
      <w:textDirection w:val="lrTb"/>
      <w:docGrid w:type="default" w:linePitch="381" w:charSpace="983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Black">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Calibri Light">
    <w:charset w:val="cc"/>
    <w:family w:val="roman"/>
    <w:pitch w:val="variable"/>
  </w:font>
  <w:font w:name="0">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6245084"/>
    </w:sdtPr>
    <w:sdtContent>
      <w:p>
        <w:pPr>
          <w:pStyle w:val="Style34"/>
          <w:jc w:val="center"/>
          <w:rPr/>
        </w:pPr>
        <w:r>
          <w:rPr/>
          <w:fldChar w:fldCharType="begin"/>
        </w:r>
        <w:r>
          <w:rPr/>
          <w:instrText> PAGE </w:instrText>
        </w:r>
        <w:r>
          <w:rPr/>
          <w:fldChar w:fldCharType="separate"/>
        </w:r>
        <w:r>
          <w:rPr/>
          <w:t>2</w:t>
        </w:r>
        <w:r>
          <w:rPr/>
          <w:fldChar w:fldCharType="end"/>
        </w:r>
      </w:p>
      <w:p>
        <w:pPr>
          <w:pStyle w:val="Style34"/>
          <w:jc w:val="right"/>
          <w:rPr>
            <w:sz w:val="24"/>
          </w:rPr>
        </w:pPr>
        <w:r>
          <w:rPr>
            <w:sz w:val="24"/>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2156739"/>
    </w:sdtPr>
    <w:sdtContent>
      <w:p>
        <w:pPr>
          <w:pStyle w:val="Style34"/>
          <w:jc w:val="center"/>
          <w:rPr/>
        </w:pPr>
        <w:r>
          <w:rPr/>
          <w:fldChar w:fldCharType="begin"/>
        </w:r>
        <w:r>
          <w:rPr/>
          <w:instrText> PAGE </w:instrText>
        </w:r>
        <w:r>
          <w:rPr/>
          <w:fldChar w:fldCharType="separate"/>
        </w:r>
        <w:r>
          <w:rPr/>
          <w:t>31</w:t>
        </w:r>
        <w:r>
          <w:rPr/>
          <w:fldChar w:fldCharType="end"/>
        </w:r>
      </w:p>
      <w:p>
        <w:pPr>
          <w:pStyle w:val="Style34"/>
          <w:jc w:val="right"/>
          <w:rPr>
            <w:sz w:val="24"/>
          </w:rPr>
        </w:pPr>
        <w:r>
          <w:rPr>
            <w:sz w:val="24"/>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ind w:right="357" w:hanging="0"/>
      <w:jc w:val="center"/>
      <w:rPr/>
    </w:pPr>
    <w:r>
      <w:rPr/>
    </w:r>
  </w:p>
  <w:p>
    <w:pPr>
      <w:pStyle w:val="Style34"/>
      <w:jc w:val="right"/>
      <w:rPr/>
    </w:pPr>
    <w:r>
      <w:rPr/>
    </w:r>
  </w:p>
  <w:p>
    <w:pPr>
      <w:pStyle w:val="Style34"/>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1429" w:hanging="360"/>
      </w:pPr>
      <w:rPr>
        <w:rFonts w:ascii="Symbol" w:hAnsi="Symbol" w:cs="Symbol" w:hint="default"/>
        <w:sz w:val="20"/>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3"/>
      <w:numFmt w:val="decimal"/>
      <w:lvlText w:val="%1"/>
      <w:lvlJc w:val="left"/>
      <w:pPr>
        <w:ind w:left="465" w:hanging="465"/>
      </w:pPr>
    </w:lvl>
    <w:lvl w:ilvl="1">
      <w:start w:val="2"/>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651ad"/>
    <w:pPr>
      <w:widowControl/>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uiPriority w:val="9"/>
    <w:qFormat/>
    <w:rsid w:val="00f148ee"/>
    <w:pPr>
      <w:keepNext w:val="true"/>
      <w:numPr>
        <w:ilvl w:val="0"/>
        <w:numId w:val="1"/>
      </w:numPr>
      <w:jc w:val="center"/>
      <w:outlineLvl w:val="0"/>
    </w:pPr>
    <w:rPr>
      <w:b/>
      <w:sz w:val="24"/>
    </w:rPr>
  </w:style>
  <w:style w:type="paragraph" w:styleId="2">
    <w:name w:val="Heading 2"/>
    <w:basedOn w:val="Normal"/>
    <w:next w:val="Normal"/>
    <w:link w:val="20"/>
    <w:uiPriority w:val="9"/>
    <w:unhideWhenUsed/>
    <w:qFormat/>
    <w:rsid w:val="00f148ee"/>
    <w:pPr>
      <w:keepNext w:val="true"/>
      <w:keepLines/>
      <w:spacing w:before="40" w:after="0"/>
      <w:outlineLvl w:val="1"/>
    </w:pPr>
    <w:rPr>
      <w:rFonts w:eastAsia="" w:cs="" w:cstheme="majorBidi" w:eastAsiaTheme="majorEastAsia"/>
      <w:b/>
      <w:sz w:val="24"/>
      <w:szCs w:val="26"/>
    </w:rPr>
  </w:style>
  <w:style w:type="paragraph" w:styleId="3">
    <w:name w:val="Heading 3"/>
    <w:basedOn w:val="Normal"/>
    <w:next w:val="Normal"/>
    <w:uiPriority w:val="9"/>
    <w:unhideWhenUsed/>
    <w:qFormat/>
    <w:rsid w:val="00aa10ba"/>
    <w:pPr>
      <w:keepNext w:val="true"/>
      <w:spacing w:before="240" w:after="60"/>
      <w:outlineLvl w:val="2"/>
    </w:pPr>
    <w:rPr>
      <w:b/>
      <w:bCs/>
      <w:sz w:val="24"/>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0d1a46"/>
    <w:rPr/>
  </w:style>
  <w:style w:type="character" w:styleId="WW8Num1z1" w:customStyle="1">
    <w:name w:val="WW8Num1z1"/>
    <w:qFormat/>
    <w:rsid w:val="000d1a46"/>
    <w:rPr/>
  </w:style>
  <w:style w:type="character" w:styleId="WW8Num1z2" w:customStyle="1">
    <w:name w:val="WW8Num1z2"/>
    <w:qFormat/>
    <w:rsid w:val="000d1a46"/>
    <w:rPr/>
  </w:style>
  <w:style w:type="character" w:styleId="WW8Num1z3" w:customStyle="1">
    <w:name w:val="WW8Num1z3"/>
    <w:qFormat/>
    <w:rsid w:val="000d1a46"/>
    <w:rPr/>
  </w:style>
  <w:style w:type="character" w:styleId="WW8Num1z4" w:customStyle="1">
    <w:name w:val="WW8Num1z4"/>
    <w:qFormat/>
    <w:rsid w:val="000d1a46"/>
    <w:rPr/>
  </w:style>
  <w:style w:type="character" w:styleId="WW8Num1z5" w:customStyle="1">
    <w:name w:val="WW8Num1z5"/>
    <w:qFormat/>
    <w:rsid w:val="000d1a46"/>
    <w:rPr/>
  </w:style>
  <w:style w:type="character" w:styleId="WW8Num1z6" w:customStyle="1">
    <w:name w:val="WW8Num1z6"/>
    <w:qFormat/>
    <w:rsid w:val="000d1a46"/>
    <w:rPr/>
  </w:style>
  <w:style w:type="character" w:styleId="WW8Num1z7" w:customStyle="1">
    <w:name w:val="WW8Num1z7"/>
    <w:qFormat/>
    <w:rsid w:val="000d1a46"/>
    <w:rPr/>
  </w:style>
  <w:style w:type="character" w:styleId="WW8Num1z8" w:customStyle="1">
    <w:name w:val="WW8Num1z8"/>
    <w:qFormat/>
    <w:rsid w:val="000d1a46"/>
    <w:rPr/>
  </w:style>
  <w:style w:type="character" w:styleId="WW8Num2z0" w:customStyle="1">
    <w:name w:val="WW8Num2z0"/>
    <w:qFormat/>
    <w:rsid w:val="000d1a46"/>
    <w:rPr>
      <w:sz w:val="26"/>
      <w:szCs w:val="31"/>
    </w:rPr>
  </w:style>
  <w:style w:type="character" w:styleId="WW8Num2z3" w:customStyle="1">
    <w:name w:val="WW8Num2z3"/>
    <w:qFormat/>
    <w:rsid w:val="000d1a46"/>
    <w:rPr/>
  </w:style>
  <w:style w:type="character" w:styleId="WW8Num2z4" w:customStyle="1">
    <w:name w:val="WW8Num2z4"/>
    <w:qFormat/>
    <w:rsid w:val="000d1a46"/>
    <w:rPr/>
  </w:style>
  <w:style w:type="character" w:styleId="WW8Num2z5" w:customStyle="1">
    <w:name w:val="WW8Num2z5"/>
    <w:qFormat/>
    <w:rsid w:val="000d1a46"/>
    <w:rPr/>
  </w:style>
  <w:style w:type="character" w:styleId="WW8Num2z6" w:customStyle="1">
    <w:name w:val="WW8Num2z6"/>
    <w:qFormat/>
    <w:rsid w:val="000d1a46"/>
    <w:rPr/>
  </w:style>
  <w:style w:type="character" w:styleId="WW8Num2z7" w:customStyle="1">
    <w:name w:val="WW8Num2z7"/>
    <w:qFormat/>
    <w:rsid w:val="000d1a46"/>
    <w:rPr/>
  </w:style>
  <w:style w:type="character" w:styleId="WW8Num2z8" w:customStyle="1">
    <w:name w:val="WW8Num2z8"/>
    <w:qFormat/>
    <w:rsid w:val="000d1a46"/>
    <w:rPr/>
  </w:style>
  <w:style w:type="character" w:styleId="WW8Num3z0" w:customStyle="1">
    <w:name w:val="WW8Num3z0"/>
    <w:qFormat/>
    <w:rsid w:val="000d1a46"/>
    <w:rPr>
      <w:sz w:val="26"/>
      <w:szCs w:val="26"/>
    </w:rPr>
  </w:style>
  <w:style w:type="character" w:styleId="WW8Num3z1" w:customStyle="1">
    <w:name w:val="WW8Num3z1"/>
    <w:qFormat/>
    <w:rsid w:val="000d1a46"/>
    <w:rPr/>
  </w:style>
  <w:style w:type="character" w:styleId="WW8Num3z2" w:customStyle="1">
    <w:name w:val="WW8Num3z2"/>
    <w:qFormat/>
    <w:rsid w:val="000d1a46"/>
    <w:rPr/>
  </w:style>
  <w:style w:type="character" w:styleId="WW8Num3z3" w:customStyle="1">
    <w:name w:val="WW8Num3z3"/>
    <w:qFormat/>
    <w:rsid w:val="000d1a46"/>
    <w:rPr/>
  </w:style>
  <w:style w:type="character" w:styleId="WW8Num3z4" w:customStyle="1">
    <w:name w:val="WW8Num3z4"/>
    <w:qFormat/>
    <w:rsid w:val="000d1a46"/>
    <w:rPr/>
  </w:style>
  <w:style w:type="character" w:styleId="WW8Num3z5" w:customStyle="1">
    <w:name w:val="WW8Num3z5"/>
    <w:qFormat/>
    <w:rsid w:val="000d1a46"/>
    <w:rPr/>
  </w:style>
  <w:style w:type="character" w:styleId="WW8Num3z6" w:customStyle="1">
    <w:name w:val="WW8Num3z6"/>
    <w:qFormat/>
    <w:rsid w:val="000d1a46"/>
    <w:rPr/>
  </w:style>
  <w:style w:type="character" w:styleId="WW8Num3z7" w:customStyle="1">
    <w:name w:val="WW8Num3z7"/>
    <w:qFormat/>
    <w:rsid w:val="000d1a46"/>
    <w:rPr/>
  </w:style>
  <w:style w:type="character" w:styleId="WW8Num3z8" w:customStyle="1">
    <w:name w:val="WW8Num3z8"/>
    <w:qFormat/>
    <w:rsid w:val="000d1a46"/>
    <w:rPr/>
  </w:style>
  <w:style w:type="character" w:styleId="WW8Num4z0" w:customStyle="1">
    <w:name w:val="WW8Num4z0"/>
    <w:qFormat/>
    <w:rsid w:val="000d1a46"/>
    <w:rPr/>
  </w:style>
  <w:style w:type="character" w:styleId="WW8Num5z0" w:customStyle="1">
    <w:name w:val="WW8Num5z0"/>
    <w:qFormat/>
    <w:rsid w:val="000d1a46"/>
    <w:rPr/>
  </w:style>
  <w:style w:type="character" w:styleId="WW8Num5z1" w:customStyle="1">
    <w:name w:val="WW8Num5z1"/>
    <w:qFormat/>
    <w:rsid w:val="000d1a46"/>
    <w:rPr/>
  </w:style>
  <w:style w:type="character" w:styleId="WW8Num5z2" w:customStyle="1">
    <w:name w:val="WW8Num5z2"/>
    <w:qFormat/>
    <w:rsid w:val="000d1a46"/>
    <w:rPr/>
  </w:style>
  <w:style w:type="character" w:styleId="WW8Num5z3" w:customStyle="1">
    <w:name w:val="WW8Num5z3"/>
    <w:qFormat/>
    <w:rsid w:val="000d1a46"/>
    <w:rPr/>
  </w:style>
  <w:style w:type="character" w:styleId="WW8Num5z4" w:customStyle="1">
    <w:name w:val="WW8Num5z4"/>
    <w:qFormat/>
    <w:rsid w:val="000d1a46"/>
    <w:rPr/>
  </w:style>
  <w:style w:type="character" w:styleId="WW8Num5z5" w:customStyle="1">
    <w:name w:val="WW8Num5z5"/>
    <w:qFormat/>
    <w:rsid w:val="000d1a46"/>
    <w:rPr/>
  </w:style>
  <w:style w:type="character" w:styleId="WW8Num5z6" w:customStyle="1">
    <w:name w:val="WW8Num5z6"/>
    <w:qFormat/>
    <w:rsid w:val="000d1a46"/>
    <w:rPr/>
  </w:style>
  <w:style w:type="character" w:styleId="WW8Num5z7" w:customStyle="1">
    <w:name w:val="WW8Num5z7"/>
    <w:qFormat/>
    <w:rsid w:val="000d1a46"/>
    <w:rPr/>
  </w:style>
  <w:style w:type="character" w:styleId="WW8Num5z8" w:customStyle="1">
    <w:name w:val="WW8Num5z8"/>
    <w:qFormat/>
    <w:rsid w:val="000d1a46"/>
    <w:rPr/>
  </w:style>
  <w:style w:type="character" w:styleId="WW8Num6z0" w:customStyle="1">
    <w:name w:val="WW8Num6z0"/>
    <w:qFormat/>
    <w:rsid w:val="000d1a46"/>
    <w:rPr/>
  </w:style>
  <w:style w:type="character" w:styleId="WW8Num7z0" w:customStyle="1">
    <w:name w:val="WW8Num7z0"/>
    <w:qFormat/>
    <w:rsid w:val="000d1a46"/>
    <w:rPr/>
  </w:style>
  <w:style w:type="character" w:styleId="WW8Num7z1" w:customStyle="1">
    <w:name w:val="WW8Num7z1"/>
    <w:qFormat/>
    <w:rsid w:val="000d1a46"/>
    <w:rPr/>
  </w:style>
  <w:style w:type="character" w:styleId="WW8Num7z2" w:customStyle="1">
    <w:name w:val="WW8Num7z2"/>
    <w:qFormat/>
    <w:rsid w:val="000d1a46"/>
    <w:rPr/>
  </w:style>
  <w:style w:type="character" w:styleId="WW8Num7z3" w:customStyle="1">
    <w:name w:val="WW8Num7z3"/>
    <w:qFormat/>
    <w:rsid w:val="000d1a46"/>
    <w:rPr/>
  </w:style>
  <w:style w:type="character" w:styleId="WW8Num7z4" w:customStyle="1">
    <w:name w:val="WW8Num7z4"/>
    <w:qFormat/>
    <w:rsid w:val="000d1a46"/>
    <w:rPr/>
  </w:style>
  <w:style w:type="character" w:styleId="WW8Num7z5" w:customStyle="1">
    <w:name w:val="WW8Num7z5"/>
    <w:qFormat/>
    <w:rsid w:val="000d1a46"/>
    <w:rPr/>
  </w:style>
  <w:style w:type="character" w:styleId="WW8Num7z6" w:customStyle="1">
    <w:name w:val="WW8Num7z6"/>
    <w:qFormat/>
    <w:rsid w:val="000d1a46"/>
    <w:rPr/>
  </w:style>
  <w:style w:type="character" w:styleId="WW8Num7z7" w:customStyle="1">
    <w:name w:val="WW8Num7z7"/>
    <w:qFormat/>
    <w:rsid w:val="000d1a46"/>
    <w:rPr/>
  </w:style>
  <w:style w:type="character" w:styleId="WW8Num7z8" w:customStyle="1">
    <w:name w:val="WW8Num7z8"/>
    <w:qFormat/>
    <w:rsid w:val="000d1a46"/>
    <w:rPr/>
  </w:style>
  <w:style w:type="character" w:styleId="WW8Num8z0" w:customStyle="1">
    <w:name w:val="WW8Num8z0"/>
    <w:qFormat/>
    <w:rsid w:val="000d1a46"/>
    <w:rPr/>
  </w:style>
  <w:style w:type="character" w:styleId="WW8Num9z0" w:customStyle="1">
    <w:name w:val="WW8Num9z0"/>
    <w:qFormat/>
    <w:rsid w:val="000d1a46"/>
    <w:rPr>
      <w:sz w:val="24"/>
      <w:szCs w:val="24"/>
    </w:rPr>
  </w:style>
  <w:style w:type="character" w:styleId="11" w:customStyle="1">
    <w:name w:val="Оглавление 1 Знак1"/>
    <w:link w:val="10"/>
    <w:qFormat/>
    <w:rsid w:val="000d1a46"/>
    <w:rPr/>
  </w:style>
  <w:style w:type="character" w:styleId="Style11" w:customStyle="1">
    <w:name w:val="Гипертекстовая ссылка"/>
    <w:qFormat/>
    <w:rsid w:val="000d1a46"/>
    <w:rPr>
      <w:color w:val="008000"/>
    </w:rPr>
  </w:style>
  <w:style w:type="character" w:styleId="Style12" w:customStyle="1">
    <w:name w:val="Интернет-ссылка"/>
    <w:basedOn w:val="DefaultParagraphFont"/>
    <w:uiPriority w:val="99"/>
    <w:unhideWhenUsed/>
    <w:rsid w:val="00f82200"/>
    <w:rPr>
      <w:color w:val="0563C1" w:themeColor="hyperlink"/>
      <w:u w:val="single"/>
    </w:rPr>
  </w:style>
  <w:style w:type="character" w:styleId="Style13" w:customStyle="1">
    <w:name w:val="Верхний колонтитул Знак"/>
    <w:basedOn w:val="11"/>
    <w:qFormat/>
    <w:rsid w:val="000d1a46"/>
    <w:rPr/>
  </w:style>
  <w:style w:type="character" w:styleId="Style14" w:customStyle="1">
    <w:name w:val="Нижний колонтитул Знак"/>
    <w:basedOn w:val="11"/>
    <w:uiPriority w:val="99"/>
    <w:qFormat/>
    <w:rsid w:val="000d1a46"/>
    <w:rPr/>
  </w:style>
  <w:style w:type="character" w:styleId="21" w:customStyle="1">
    <w:name w:val="Основной текст 2 Знак"/>
    <w:basedOn w:val="11"/>
    <w:qFormat/>
    <w:rsid w:val="000d1a46"/>
    <w:rPr/>
  </w:style>
  <w:style w:type="character" w:styleId="Style15" w:customStyle="1">
    <w:name w:val="Основной текст с отступом Знак"/>
    <w:basedOn w:val="11"/>
    <w:qFormat/>
    <w:rsid w:val="000d1a46"/>
    <w:rPr/>
  </w:style>
  <w:style w:type="character" w:styleId="Style16" w:customStyle="1">
    <w:name w:val="Символ нумерации"/>
    <w:qFormat/>
    <w:rsid w:val="000d1a46"/>
    <w:rPr>
      <w:sz w:val="26"/>
      <w:szCs w:val="31"/>
    </w:rPr>
  </w:style>
  <w:style w:type="character" w:styleId="31" w:customStyle="1">
    <w:name w:val="Заголовок 3 Знак"/>
    <w:uiPriority w:val="9"/>
    <w:qFormat/>
    <w:rsid w:val="000d1a46"/>
    <w:rPr>
      <w:rFonts w:ascii="Cambria" w:hAnsi="Cambria" w:eastAsia="Times New Roman" w:cs="Times New Roman"/>
      <w:b/>
      <w:bCs/>
      <w:sz w:val="26"/>
      <w:szCs w:val="26"/>
    </w:rPr>
  </w:style>
  <w:style w:type="character" w:styleId="Style17">
    <w:name w:val="Выделение"/>
    <w:qFormat/>
    <w:rsid w:val="000d1a46"/>
    <w:rPr>
      <w:rFonts w:ascii="Arial Black" w:hAnsi="Arial Black" w:cs="Arial Black"/>
      <w:spacing w:val="-4"/>
      <w:sz w:val="18"/>
      <w:szCs w:val="18"/>
    </w:rPr>
  </w:style>
  <w:style w:type="character" w:styleId="S" w:customStyle="1">
    <w:name w:val="S_Обычный Знак"/>
    <w:qFormat/>
    <w:rsid w:val="000d1a46"/>
    <w:rPr>
      <w:sz w:val="24"/>
      <w:szCs w:val="24"/>
    </w:rPr>
  </w:style>
  <w:style w:type="character" w:styleId="22" w:customStyle="1">
    <w:name w:val="Нормальный-2 Знак"/>
    <w:qFormat/>
    <w:rsid w:val="000d1a46"/>
    <w:rPr>
      <w:sz w:val="26"/>
    </w:rPr>
  </w:style>
  <w:style w:type="character" w:styleId="6" w:customStyle="1">
    <w:name w:val="Основной шрифт абзаца6"/>
    <w:qFormat/>
    <w:rsid w:val="000d1a46"/>
    <w:rPr/>
  </w:style>
  <w:style w:type="character" w:styleId="AbsatzStandardschriftart" w:customStyle="1">
    <w:name w:val="Absatz-Standardschriftart"/>
    <w:qFormat/>
    <w:rsid w:val="000d1a46"/>
    <w:rPr/>
  </w:style>
  <w:style w:type="character" w:styleId="WWAbsatzStandardschriftart" w:customStyle="1">
    <w:name w:val="WW-Absatz-Standardschriftart"/>
    <w:qFormat/>
    <w:rsid w:val="000d1a46"/>
    <w:rPr/>
  </w:style>
  <w:style w:type="character" w:styleId="WWAbsatzStandardschriftart1" w:customStyle="1">
    <w:name w:val="WW-Absatz-Standardschriftart1"/>
    <w:qFormat/>
    <w:rsid w:val="000d1a46"/>
    <w:rPr/>
  </w:style>
  <w:style w:type="character" w:styleId="5" w:customStyle="1">
    <w:name w:val="Основной шрифт абзаца5"/>
    <w:qFormat/>
    <w:rsid w:val="000d1a46"/>
    <w:rPr/>
  </w:style>
  <w:style w:type="character" w:styleId="WWAbsatzStandardschriftart11" w:customStyle="1">
    <w:name w:val="WW-Absatz-Standardschriftart11"/>
    <w:qFormat/>
    <w:rsid w:val="000d1a46"/>
    <w:rPr/>
  </w:style>
  <w:style w:type="character" w:styleId="WWAbsatzStandardschriftart111" w:customStyle="1">
    <w:name w:val="WW-Absatz-Standardschriftart111"/>
    <w:qFormat/>
    <w:rsid w:val="000d1a46"/>
    <w:rPr/>
  </w:style>
  <w:style w:type="character" w:styleId="WWAbsatzStandardschriftart1111" w:customStyle="1">
    <w:name w:val="WW-Absatz-Standardschriftart1111"/>
    <w:qFormat/>
    <w:rsid w:val="000d1a46"/>
    <w:rPr/>
  </w:style>
  <w:style w:type="character" w:styleId="4" w:customStyle="1">
    <w:name w:val="Основной шрифт абзаца4"/>
    <w:qFormat/>
    <w:rsid w:val="000d1a46"/>
    <w:rPr/>
  </w:style>
  <w:style w:type="character" w:styleId="WWAbsatzStandardschriftart11111" w:customStyle="1">
    <w:name w:val="WW-Absatz-Standardschriftart11111"/>
    <w:qFormat/>
    <w:rsid w:val="000d1a46"/>
    <w:rPr/>
  </w:style>
  <w:style w:type="character" w:styleId="32" w:customStyle="1">
    <w:name w:val="Основной шрифт абзаца3"/>
    <w:qFormat/>
    <w:rsid w:val="000d1a46"/>
    <w:rPr/>
  </w:style>
  <w:style w:type="character" w:styleId="WWAbsatzStandardschriftart111111" w:customStyle="1">
    <w:name w:val="WW-Absatz-Standardschriftart111111"/>
    <w:qFormat/>
    <w:rsid w:val="000d1a46"/>
    <w:rPr/>
  </w:style>
  <w:style w:type="character" w:styleId="23" w:customStyle="1">
    <w:name w:val="Основной шрифт абзаца2"/>
    <w:qFormat/>
    <w:rsid w:val="000d1a46"/>
    <w:rPr/>
  </w:style>
  <w:style w:type="character" w:styleId="Style18" w:customStyle="1">
    <w:name w:val="Ссылка указателя"/>
    <w:qFormat/>
    <w:rsid w:val="000d1a46"/>
    <w:rPr/>
  </w:style>
  <w:style w:type="character" w:styleId="Style19" w:customStyle="1">
    <w:name w:val="Абзац списка Знак"/>
    <w:uiPriority w:val="34"/>
    <w:qFormat/>
    <w:rsid w:val="00002995"/>
    <w:rPr>
      <w:rFonts w:ascii="Calibri" w:hAnsi="Calibri" w:eastAsia="Calibri" w:cs="Calibri"/>
      <w:sz w:val="22"/>
      <w:szCs w:val="22"/>
      <w:lang w:eastAsia="ar-SA" w:bidi="ar-SA"/>
    </w:rPr>
  </w:style>
  <w:style w:type="character" w:styleId="24" w:customStyle="1">
    <w:name w:val="Заголовок 2 Знак"/>
    <w:basedOn w:val="DefaultParagraphFont"/>
    <w:link w:val="2"/>
    <w:uiPriority w:val="9"/>
    <w:qFormat/>
    <w:rsid w:val="00f148ee"/>
    <w:rPr>
      <w:rFonts w:ascii="Times New Roman" w:hAnsi="Times New Roman" w:eastAsia="" w:cs="" w:cstheme="majorBidi" w:eastAsiaTheme="majorEastAsia"/>
      <w:b/>
      <w:sz w:val="24"/>
      <w:szCs w:val="26"/>
      <w:lang w:bidi="ar-SA"/>
    </w:rPr>
  </w:style>
  <w:style w:type="character" w:styleId="Style20" w:customStyle="1">
    <w:name w:val="Заголовок Знак"/>
    <w:basedOn w:val="DefaultParagraphFont"/>
    <w:uiPriority w:val="10"/>
    <w:qFormat/>
    <w:rsid w:val="00f148ee"/>
    <w:rPr>
      <w:rFonts w:ascii="Times New Roman" w:hAnsi="Times New Roman" w:eastAsia="Lucida Sans Unicode"/>
      <w:b/>
      <w:sz w:val="24"/>
      <w:szCs w:val="28"/>
      <w:lang w:bidi="ar-SA"/>
    </w:rPr>
  </w:style>
  <w:style w:type="character" w:styleId="12" w:customStyle="1">
    <w:name w:val="Оглавление 1 Знак"/>
    <w:basedOn w:val="DefaultParagraphFont"/>
    <w:link w:val="12"/>
    <w:qFormat/>
    <w:rsid w:val="003175dc"/>
    <w:rPr>
      <w:rFonts w:ascii="Arial" w:hAnsi="Arial" w:eastAsia="Arial" w:cs="Arial"/>
      <w:szCs w:val="20"/>
    </w:rPr>
  </w:style>
  <w:style w:type="character" w:styleId="Style21" w:customStyle="1">
    <w:name w:val="Символ сноски"/>
    <w:qFormat/>
    <w:rPr/>
  </w:style>
  <w:style w:type="character" w:styleId="Style22" w:customStyle="1">
    <w:name w:val="Привязка сноски"/>
    <w:rPr>
      <w:vertAlign w:val="superscript"/>
    </w:rPr>
  </w:style>
  <w:style w:type="character" w:styleId="Style23" w:customStyle="1">
    <w:name w:val="Текст примечания Знак"/>
    <w:basedOn w:val="DefaultParagraphFont"/>
    <w:uiPriority w:val="99"/>
    <w:semiHidden/>
    <w:qFormat/>
    <w:rPr>
      <w:rFonts w:ascii="Times New Roman" w:hAnsi="Times New Roman" w:eastAsia="Times New Roman" w:cs="Times New Roman"/>
      <w:szCs w:val="20"/>
      <w:lang w:bidi="ar-SA"/>
    </w:rPr>
  </w:style>
  <w:style w:type="character" w:styleId="Annotationreference">
    <w:name w:val="annotation reference"/>
    <w:basedOn w:val="DefaultParagraphFont"/>
    <w:uiPriority w:val="99"/>
    <w:semiHidden/>
    <w:unhideWhenUsed/>
    <w:qFormat/>
    <w:rPr>
      <w:sz w:val="16"/>
      <w:szCs w:val="16"/>
    </w:rPr>
  </w:style>
  <w:style w:type="character" w:styleId="Style24" w:customStyle="1">
    <w:name w:val="Тема примечания Знак"/>
    <w:basedOn w:val="Style23"/>
    <w:uiPriority w:val="99"/>
    <w:semiHidden/>
    <w:qFormat/>
    <w:rsid w:val="00b95bef"/>
    <w:rPr>
      <w:rFonts w:ascii="Times New Roman" w:hAnsi="Times New Roman" w:eastAsia="Times New Roman" w:cs="Times New Roman"/>
      <w:b/>
      <w:bCs/>
      <w:szCs w:val="20"/>
      <w:lang w:bidi="ar-SA"/>
    </w:rPr>
  </w:style>
  <w:style w:type="character" w:styleId="Style25">
    <w:name w:val="Раздел"/>
    <w:qFormat/>
    <w:rPr>
      <w:rFonts w:ascii="Times New Roman" w:hAnsi="Times New Roman" w:eastAsia="Times New Roman" w:cs="Times New Roman"/>
      <w:b/>
      <w:bCs/>
      <w:sz w:val="24"/>
      <w:szCs w:val="26"/>
    </w:rPr>
  </w:style>
  <w:style w:type="paragraph" w:styleId="Style26">
    <w:name w:val="Заголовок"/>
    <w:basedOn w:val="Normal"/>
    <w:next w:val="Style27"/>
    <w:qFormat/>
    <w:pPr>
      <w:keepNext w:val="true"/>
      <w:spacing w:before="240" w:after="120"/>
    </w:pPr>
    <w:rPr>
      <w:rFonts w:ascii="Liberation Sans" w:hAnsi="Liberation Sans" w:eastAsia="Microsoft YaHei" w:cs="Mangal"/>
      <w:sz w:val="28"/>
      <w:szCs w:val="28"/>
    </w:rPr>
  </w:style>
  <w:style w:type="paragraph" w:styleId="Style27">
    <w:name w:val="Body Text"/>
    <w:basedOn w:val="Normal"/>
    <w:rsid w:val="000d1a46"/>
    <w:pPr>
      <w:spacing w:before="0" w:after="120"/>
    </w:pPr>
    <w:rPr/>
  </w:style>
  <w:style w:type="paragraph" w:styleId="Style28">
    <w:name w:val="List"/>
    <w:basedOn w:val="Style27"/>
    <w:rsid w:val="000d1a46"/>
    <w:pPr/>
    <w:rPr>
      <w:rFonts w:ascii="Arial" w:hAnsi="Arial" w:cs="Mangal"/>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Style31">
    <w:name w:val="Title"/>
    <w:basedOn w:val="Normal"/>
    <w:next w:val="Style27"/>
    <w:uiPriority w:val="10"/>
    <w:qFormat/>
    <w:rsid w:val="00f148ee"/>
    <w:pPr>
      <w:keepNext w:val="true"/>
      <w:spacing w:before="240" w:after="120"/>
    </w:pPr>
    <w:rPr>
      <w:rFonts w:eastAsia="Lucida Sans Unicode" w:cs="Mangal"/>
      <w:b/>
      <w:sz w:val="24"/>
      <w:szCs w:val="28"/>
    </w:rPr>
  </w:style>
  <w:style w:type="paragraph" w:styleId="Caption">
    <w:name w:val="caption"/>
    <w:basedOn w:val="Normal"/>
    <w:qFormat/>
    <w:rsid w:val="000d1a46"/>
    <w:pPr>
      <w:suppressLineNumbers/>
      <w:spacing w:before="120" w:after="120"/>
    </w:pPr>
    <w:rPr>
      <w:rFonts w:cs="Mangal"/>
      <w:i/>
      <w:iCs/>
      <w:sz w:val="24"/>
      <w:szCs w:val="24"/>
    </w:rPr>
  </w:style>
  <w:style w:type="paragraph" w:styleId="Indexheading">
    <w:name w:val="index heading"/>
    <w:basedOn w:val="Normal"/>
    <w:qFormat/>
    <w:rsid w:val="000d1a46"/>
    <w:pPr>
      <w:suppressLineNumbers/>
    </w:pPr>
    <w:rPr>
      <w:rFonts w:cs="Mangal"/>
    </w:rPr>
  </w:style>
  <w:style w:type="paragraph" w:styleId="13" w:customStyle="1">
    <w:name w:val="Название1"/>
    <w:basedOn w:val="Normal"/>
    <w:qFormat/>
    <w:rsid w:val="000d1a46"/>
    <w:pPr>
      <w:suppressLineNumbers/>
      <w:spacing w:before="120" w:after="120"/>
    </w:pPr>
    <w:rPr>
      <w:rFonts w:ascii="Arial" w:hAnsi="Arial" w:cs="Mangal"/>
      <w:i/>
      <w:iCs/>
      <w:szCs w:val="24"/>
    </w:rPr>
  </w:style>
  <w:style w:type="paragraph" w:styleId="14" w:customStyle="1">
    <w:name w:val="Указатель1"/>
    <w:basedOn w:val="Normal"/>
    <w:qFormat/>
    <w:rsid w:val="000d1a46"/>
    <w:pPr>
      <w:suppressLineNumbers/>
    </w:pPr>
    <w:rPr>
      <w:rFonts w:ascii="Arial" w:hAnsi="Arial" w:cs="Mangal"/>
    </w:rPr>
  </w:style>
  <w:style w:type="paragraph" w:styleId="BalloonText">
    <w:name w:val="Balloon Text"/>
    <w:basedOn w:val="Normal"/>
    <w:qFormat/>
    <w:rsid w:val="000d1a46"/>
    <w:pPr/>
    <w:rPr>
      <w:rFonts w:ascii="Tahoma" w:hAnsi="Tahoma" w:cs="Tahoma"/>
      <w:sz w:val="16"/>
      <w:szCs w:val="16"/>
    </w:rPr>
  </w:style>
  <w:style w:type="paragraph" w:styleId="ConsPlusNormal" w:customStyle="1">
    <w:name w:val="ConsPlusNormal"/>
    <w:qFormat/>
    <w:rsid w:val="000d1a46"/>
    <w:pPr>
      <w:widowControl w:val="false"/>
      <w:suppressAutoHyphens w:val="true"/>
      <w:bidi w:val="0"/>
      <w:spacing w:before="0" w:after="0"/>
      <w:ind w:firstLine="720"/>
      <w:jc w:val="left"/>
    </w:pPr>
    <w:rPr>
      <w:rFonts w:ascii="Arial" w:hAnsi="Arial" w:eastAsia="Arial" w:cs="Arial"/>
      <w:color w:val="auto"/>
      <w:kern w:val="0"/>
      <w:sz w:val="20"/>
      <w:szCs w:val="20"/>
      <w:lang w:val="ru-RU" w:eastAsia="zh-CN" w:bidi="ar-SA"/>
    </w:rPr>
  </w:style>
  <w:style w:type="paragraph" w:styleId="211" w:customStyle="1">
    <w:name w:val="Основной текст с отступом 21"/>
    <w:basedOn w:val="Normal"/>
    <w:qFormat/>
    <w:rsid w:val="000d1a46"/>
    <w:pPr>
      <w:ind w:left="75" w:hanging="0"/>
      <w:jc w:val="both"/>
    </w:pPr>
    <w:rPr>
      <w:sz w:val="28"/>
    </w:rPr>
  </w:style>
  <w:style w:type="paragraph" w:styleId="Style32" w:customStyle="1">
    <w:name w:val="Верхний и нижний колонтитулы"/>
    <w:basedOn w:val="Normal"/>
    <w:qFormat/>
    <w:pPr/>
    <w:rPr/>
  </w:style>
  <w:style w:type="paragraph" w:styleId="Style33">
    <w:name w:val="Header"/>
    <w:basedOn w:val="Normal"/>
    <w:rsid w:val="000d1a46"/>
    <w:pPr>
      <w:tabs>
        <w:tab w:val="clear" w:pos="708"/>
        <w:tab w:val="center" w:pos="4677" w:leader="none"/>
        <w:tab w:val="right" w:pos="9355" w:leader="none"/>
      </w:tabs>
    </w:pPr>
    <w:rPr/>
  </w:style>
  <w:style w:type="paragraph" w:styleId="Style34">
    <w:name w:val="Footer"/>
    <w:basedOn w:val="Normal"/>
    <w:uiPriority w:val="99"/>
    <w:rsid w:val="000d1a46"/>
    <w:pPr>
      <w:tabs>
        <w:tab w:val="clear" w:pos="708"/>
        <w:tab w:val="center" w:pos="4677" w:leader="none"/>
        <w:tab w:val="right" w:pos="9355" w:leader="none"/>
      </w:tabs>
    </w:pPr>
    <w:rPr/>
  </w:style>
  <w:style w:type="paragraph" w:styleId="15" w:customStyle="1">
    <w:name w:val="Обычный (веб)1"/>
    <w:basedOn w:val="Normal"/>
    <w:qFormat/>
    <w:rsid w:val="000d1a46"/>
    <w:pPr>
      <w:spacing w:before="280" w:after="280"/>
    </w:pPr>
    <w:rPr>
      <w:sz w:val="24"/>
      <w:szCs w:val="24"/>
    </w:rPr>
  </w:style>
  <w:style w:type="paragraph" w:styleId="212" w:customStyle="1">
    <w:name w:val="Основной текст 21"/>
    <w:basedOn w:val="Normal"/>
    <w:qFormat/>
    <w:rsid w:val="000d1a46"/>
    <w:pPr>
      <w:spacing w:lineRule="auto" w:line="480" w:before="0" w:after="120"/>
    </w:pPr>
    <w:rPr/>
  </w:style>
  <w:style w:type="paragraph" w:styleId="Style35">
    <w:name w:val="Body Text Indent"/>
    <w:basedOn w:val="Normal"/>
    <w:rsid w:val="000d1a46"/>
    <w:pPr>
      <w:spacing w:before="0" w:after="120"/>
      <w:ind w:left="283" w:hanging="0"/>
    </w:pPr>
    <w:rPr/>
  </w:style>
  <w:style w:type="paragraph" w:styleId="Style36" w:customStyle="1">
    <w:name w:val="Содержимое таблицы"/>
    <w:basedOn w:val="Normal"/>
    <w:qFormat/>
    <w:rsid w:val="000d1a46"/>
    <w:pPr>
      <w:suppressLineNumbers/>
    </w:pPr>
    <w:rPr/>
  </w:style>
  <w:style w:type="paragraph" w:styleId="Style37" w:customStyle="1">
    <w:name w:val="Заголовок таблицы"/>
    <w:basedOn w:val="Style36"/>
    <w:qFormat/>
    <w:rsid w:val="000d1a46"/>
    <w:pPr>
      <w:jc w:val="center"/>
    </w:pPr>
    <w:rPr>
      <w:b/>
      <w:bCs/>
    </w:rPr>
  </w:style>
  <w:style w:type="paragraph" w:styleId="Style38" w:customStyle="1">
    <w:name w:val="Нормальный (таблица)"/>
    <w:basedOn w:val="Normal"/>
    <w:qFormat/>
    <w:rsid w:val="000d1a46"/>
    <w:pPr>
      <w:widowControl w:val="false"/>
      <w:suppressAutoHyphens w:val="true"/>
      <w:jc w:val="both"/>
    </w:pPr>
    <w:rPr>
      <w:sz w:val="24"/>
      <w:lang w:val="en-US" w:bidi="hi-IN"/>
    </w:rPr>
  </w:style>
  <w:style w:type="paragraph" w:styleId="S1" w:customStyle="1">
    <w:name w:val="S_Обычный"/>
    <w:basedOn w:val="Normal"/>
    <w:qFormat/>
    <w:rsid w:val="000d1a46"/>
    <w:pPr>
      <w:spacing w:lineRule="auto" w:line="360"/>
      <w:ind w:firstLine="709"/>
      <w:jc w:val="both"/>
    </w:pPr>
    <w:rPr>
      <w:sz w:val="24"/>
      <w:szCs w:val="24"/>
    </w:rPr>
  </w:style>
  <w:style w:type="paragraph" w:styleId="25" w:customStyle="1">
    <w:name w:val="Нормальный-2"/>
    <w:basedOn w:val="Normal"/>
    <w:qFormat/>
    <w:rsid w:val="000d1a46"/>
    <w:pPr>
      <w:spacing w:before="120" w:after="0"/>
      <w:ind w:left="284" w:right="170" w:firstLine="851"/>
      <w:jc w:val="both"/>
      <w:textAlignment w:val="baseline"/>
    </w:pPr>
    <w:rPr>
      <w:sz w:val="26"/>
    </w:rPr>
  </w:style>
  <w:style w:type="paragraph" w:styleId="61" w:customStyle="1">
    <w:name w:val="Название6"/>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62" w:customStyle="1">
    <w:name w:val="Указатель6"/>
    <w:basedOn w:val="Normal"/>
    <w:qFormat/>
    <w:rsid w:val="000d1a46"/>
    <w:pPr>
      <w:suppressLineNumbers/>
      <w:suppressAutoHyphens w:val="true"/>
      <w:spacing w:before="0" w:after="60"/>
      <w:ind w:firstLine="567"/>
      <w:jc w:val="both"/>
    </w:pPr>
    <w:rPr>
      <w:rFonts w:ascii="Arial" w:hAnsi="Arial" w:cs="Mangal"/>
      <w:sz w:val="28"/>
    </w:rPr>
  </w:style>
  <w:style w:type="paragraph" w:styleId="51" w:customStyle="1">
    <w:name w:val="Название5"/>
    <w:basedOn w:val="Normal"/>
    <w:qFormat/>
    <w:rsid w:val="000d1a46"/>
    <w:pPr>
      <w:suppressLineNumbers/>
      <w:suppressAutoHyphens w:val="true"/>
      <w:spacing w:before="120" w:after="120"/>
      <w:ind w:firstLine="567"/>
      <w:jc w:val="both"/>
    </w:pPr>
    <w:rPr>
      <w:rFonts w:ascii="Arial" w:hAnsi="Arial" w:cs="Mangal"/>
      <w:i/>
      <w:iCs/>
      <w:szCs w:val="24"/>
    </w:rPr>
  </w:style>
  <w:style w:type="paragraph" w:styleId="52" w:customStyle="1">
    <w:name w:val="Указатель5"/>
    <w:basedOn w:val="Normal"/>
    <w:qFormat/>
    <w:rsid w:val="000d1a46"/>
    <w:pPr>
      <w:suppressLineNumbers/>
      <w:suppressAutoHyphens w:val="true"/>
      <w:spacing w:before="0" w:after="60"/>
      <w:ind w:firstLine="567"/>
      <w:jc w:val="both"/>
    </w:pPr>
    <w:rPr>
      <w:rFonts w:ascii="Arial" w:hAnsi="Arial" w:cs="Mangal"/>
      <w:sz w:val="28"/>
    </w:rPr>
  </w:style>
  <w:style w:type="paragraph" w:styleId="41" w:customStyle="1">
    <w:name w:val="Название4"/>
    <w:basedOn w:val="Normal"/>
    <w:qFormat/>
    <w:rsid w:val="000d1a46"/>
    <w:pPr>
      <w:suppressLineNumbers/>
      <w:suppressAutoHyphens w:val="true"/>
      <w:spacing w:before="120" w:after="120"/>
      <w:ind w:firstLine="567"/>
      <w:jc w:val="both"/>
    </w:pPr>
    <w:rPr>
      <w:rFonts w:cs="Mangal"/>
      <w:i/>
      <w:iCs/>
      <w:sz w:val="24"/>
      <w:szCs w:val="24"/>
    </w:rPr>
  </w:style>
  <w:style w:type="paragraph" w:styleId="42" w:customStyle="1">
    <w:name w:val="Указатель4"/>
    <w:basedOn w:val="Normal"/>
    <w:qFormat/>
    <w:rsid w:val="000d1a46"/>
    <w:pPr>
      <w:suppressLineNumbers/>
      <w:suppressAutoHyphens w:val="true"/>
      <w:spacing w:before="0" w:after="60"/>
      <w:ind w:firstLine="567"/>
      <w:jc w:val="both"/>
    </w:pPr>
    <w:rPr>
      <w:rFonts w:cs="Mangal"/>
      <w:sz w:val="28"/>
    </w:rPr>
  </w:style>
  <w:style w:type="paragraph" w:styleId="33" w:customStyle="1">
    <w:name w:val="Название3"/>
    <w:basedOn w:val="Normal"/>
    <w:qFormat/>
    <w:rsid w:val="000d1a46"/>
    <w:pPr>
      <w:suppressLineNumbers/>
      <w:suppressAutoHyphens w:val="true"/>
      <w:spacing w:before="120" w:after="120"/>
      <w:ind w:firstLine="567"/>
      <w:jc w:val="both"/>
    </w:pPr>
    <w:rPr>
      <w:rFonts w:cs="Mangal"/>
      <w:i/>
      <w:iCs/>
      <w:sz w:val="24"/>
      <w:szCs w:val="24"/>
    </w:rPr>
  </w:style>
  <w:style w:type="paragraph" w:styleId="34" w:customStyle="1">
    <w:name w:val="Указатель3"/>
    <w:basedOn w:val="Normal"/>
    <w:qFormat/>
    <w:rsid w:val="000d1a46"/>
    <w:pPr>
      <w:suppressLineNumbers/>
      <w:suppressAutoHyphens w:val="true"/>
      <w:spacing w:before="0" w:after="60"/>
      <w:ind w:firstLine="567"/>
      <w:jc w:val="both"/>
    </w:pPr>
    <w:rPr>
      <w:rFonts w:cs="Mangal"/>
      <w:sz w:val="28"/>
    </w:rPr>
  </w:style>
  <w:style w:type="paragraph" w:styleId="26" w:customStyle="1">
    <w:name w:val="Название2"/>
    <w:basedOn w:val="Normal"/>
    <w:qFormat/>
    <w:rsid w:val="000d1a46"/>
    <w:pPr>
      <w:suppressLineNumbers/>
      <w:suppressAutoHyphens w:val="true"/>
      <w:spacing w:before="120" w:after="120"/>
      <w:ind w:firstLine="567"/>
      <w:jc w:val="both"/>
    </w:pPr>
    <w:rPr>
      <w:rFonts w:cs="Mangal"/>
      <w:i/>
      <w:iCs/>
      <w:sz w:val="24"/>
      <w:szCs w:val="24"/>
    </w:rPr>
  </w:style>
  <w:style w:type="paragraph" w:styleId="27" w:customStyle="1">
    <w:name w:val="Указатель2"/>
    <w:basedOn w:val="Normal"/>
    <w:qFormat/>
    <w:rsid w:val="000d1a46"/>
    <w:pPr>
      <w:suppressLineNumbers/>
      <w:suppressAutoHyphens w:val="true"/>
      <w:spacing w:before="0" w:after="60"/>
      <w:ind w:firstLine="567"/>
      <w:jc w:val="both"/>
    </w:pPr>
    <w:rPr>
      <w:rFonts w:cs="Mangal"/>
      <w:sz w:val="28"/>
    </w:rPr>
  </w:style>
  <w:style w:type="paragraph" w:styleId="ConsPlusNonformat" w:customStyle="1">
    <w:name w:val="ConsPlusNonformat"/>
    <w:qFormat/>
    <w:rsid w:val="000d1a46"/>
    <w:pPr>
      <w:widowControl/>
      <w:suppressAutoHyphens w:val="true"/>
      <w:bidi w:val="0"/>
      <w:spacing w:before="0" w:after="0"/>
      <w:jc w:val="left"/>
    </w:pPr>
    <w:rPr>
      <w:rFonts w:ascii="Courier New" w:hAnsi="Courier New" w:eastAsia="Arial" w:cs="Courier New"/>
      <w:color w:val="auto"/>
      <w:kern w:val="0"/>
      <w:sz w:val="20"/>
      <w:szCs w:val="20"/>
      <w:lang w:val="ru-RU" w:eastAsia="zh-CN" w:bidi="ar-SA"/>
    </w:rPr>
  </w:style>
  <w:style w:type="paragraph" w:styleId="Style39" w:customStyle="1">
    <w:name w:val="Содержимое врезки"/>
    <w:basedOn w:val="Style27"/>
    <w:qFormat/>
    <w:rsid w:val="000d1a46"/>
    <w:pPr>
      <w:suppressAutoHyphens w:val="true"/>
      <w:ind w:firstLine="567"/>
      <w:jc w:val="both"/>
    </w:pPr>
    <w:rPr>
      <w:sz w:val="28"/>
    </w:rPr>
  </w:style>
  <w:style w:type="paragraph" w:styleId="ConsPlusTitle" w:customStyle="1">
    <w:name w:val="ConsPlusTitle"/>
    <w:qFormat/>
    <w:rsid w:val="000d1a46"/>
    <w:pPr>
      <w:widowControl w:val="false"/>
      <w:suppressAutoHyphens w:val="true"/>
      <w:bidi w:val="0"/>
      <w:spacing w:before="0" w:after="0"/>
      <w:jc w:val="left"/>
    </w:pPr>
    <w:rPr>
      <w:rFonts w:ascii="Arial" w:hAnsi="Arial" w:eastAsia="Arial" w:cs="Arial"/>
      <w:b/>
      <w:bCs/>
      <w:color w:val="auto"/>
      <w:kern w:val="0"/>
      <w:sz w:val="20"/>
      <w:szCs w:val="20"/>
      <w:lang w:val="ru-RU" w:eastAsia="zh-CN" w:bidi="ar-SA"/>
    </w:rPr>
  </w:style>
  <w:style w:type="paragraph" w:styleId="16">
    <w:name w:val="TOC 1"/>
    <w:basedOn w:val="Normal"/>
    <w:link w:val="11"/>
    <w:uiPriority w:val="39"/>
    <w:rsid w:val="000d1a46"/>
    <w:pPr>
      <w:tabs>
        <w:tab w:val="clear" w:pos="708"/>
        <w:tab w:val="right" w:pos="9356" w:leader="dot"/>
      </w:tabs>
      <w:spacing w:before="0" w:after="0"/>
      <w:ind w:right="138" w:hanging="0"/>
      <w:contextualSpacing/>
      <w:jc w:val="both"/>
    </w:pPr>
    <w:rPr>
      <w:sz w:val="24"/>
    </w:rPr>
  </w:style>
  <w:style w:type="paragraph" w:styleId="ListParagraph">
    <w:name w:val="List Paragraph"/>
    <w:basedOn w:val="Normal"/>
    <w:uiPriority w:val="34"/>
    <w:qFormat/>
    <w:rsid w:val="000d1a46"/>
    <w:pPr>
      <w:spacing w:lineRule="auto" w:line="276" w:before="0" w:after="200"/>
      <w:ind w:left="720" w:hanging="0"/>
    </w:pPr>
    <w:rPr>
      <w:rFonts w:ascii="Calibri" w:hAnsi="Calibri" w:eastAsia="Calibri" w:cs="Calibri"/>
      <w:sz w:val="22"/>
      <w:szCs w:val="22"/>
      <w:lang w:eastAsia="ar-SA"/>
    </w:rPr>
  </w:style>
  <w:style w:type="paragraph" w:styleId="NoSpacing">
    <w:name w:val="No Spacing"/>
    <w:uiPriority w:val="1"/>
    <w:qFormat/>
    <w:rsid w:val="00d80a52"/>
    <w:pPr>
      <w:widowControl/>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Iauiue3" w:customStyle="1">
    <w:name w:val="Iau?iue3"/>
    <w:qFormat/>
    <w:rsid w:val="00753da2"/>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TOCHeading">
    <w:name w:val="TOC Heading"/>
    <w:basedOn w:val="1"/>
    <w:next w:val="Normal"/>
    <w:uiPriority w:val="39"/>
    <w:unhideWhenUsed/>
    <w:qFormat/>
    <w:rsid w:val="00aa10ba"/>
    <w:pPr>
      <w:keepLines/>
      <w:numPr>
        <w:ilvl w:val="0"/>
        <w:numId w:val="0"/>
      </w:numPr>
      <w:spacing w:lineRule="auto" w:line="259" w:before="240" w:after="0"/>
      <w:jc w:val="left"/>
    </w:pPr>
    <w:rPr>
      <w:rFonts w:ascii="Calibri Light" w:hAnsi="Calibri Light" w:eastAsia="" w:cs="" w:asciiTheme="majorHAnsi" w:cstheme="majorBidi" w:eastAsiaTheme="majorEastAsia" w:hAnsiTheme="majorHAnsi"/>
      <w:b w:val="false"/>
      <w:color w:val="2F5496" w:themeColor="accent1" w:themeShade="bf"/>
      <w:sz w:val="32"/>
      <w:szCs w:val="32"/>
      <w:lang w:eastAsia="ru-RU"/>
    </w:rPr>
  </w:style>
  <w:style w:type="paragraph" w:styleId="28">
    <w:name w:val="TOC 2"/>
    <w:basedOn w:val="Normal"/>
    <w:next w:val="Normal"/>
    <w:autoRedefine/>
    <w:uiPriority w:val="39"/>
    <w:unhideWhenUsed/>
    <w:rsid w:val="00aa10ba"/>
    <w:pPr>
      <w:spacing w:before="0" w:after="100"/>
      <w:ind w:left="200" w:hanging="0"/>
    </w:pPr>
    <w:rPr/>
  </w:style>
  <w:style w:type="paragraph" w:styleId="35">
    <w:name w:val="TOC 3"/>
    <w:basedOn w:val="Normal"/>
    <w:next w:val="Normal"/>
    <w:autoRedefine/>
    <w:uiPriority w:val="39"/>
    <w:unhideWhenUsed/>
    <w:rsid w:val="00aa10ba"/>
    <w:pPr>
      <w:spacing w:before="0" w:after="100"/>
      <w:ind w:left="400" w:hanging="0"/>
    </w:pPr>
    <w:rPr/>
  </w:style>
  <w:style w:type="paragraph" w:styleId="17" w:customStyle="1">
    <w:name w:val="Основной текст1"/>
    <w:basedOn w:val="Normal"/>
    <w:qFormat/>
    <w:rsid w:val="003175dc"/>
    <w:pPr>
      <w:widowControl w:val="false"/>
      <w:spacing w:lineRule="auto" w:line="259"/>
    </w:pPr>
    <w:rPr>
      <w:rFonts w:ascii="Arial" w:hAnsi="Arial" w:eastAsia="Arial" w:cs="Arial"/>
      <w:lang w:bidi="hi-IN"/>
    </w:rPr>
  </w:style>
  <w:style w:type="paragraph" w:styleId="Style40">
    <w:name w:val="Footnote Text"/>
    <w:basedOn w:val="Normal"/>
    <w:pPr>
      <w:suppressLineNumbers/>
      <w:ind w:left="339" w:hanging="339"/>
    </w:pPr>
    <w:rPr/>
  </w:style>
  <w:style w:type="paragraph" w:styleId="Annotationtext">
    <w:name w:val="annotation text"/>
    <w:basedOn w:val="Normal"/>
    <w:uiPriority w:val="99"/>
    <w:semiHidden/>
    <w:unhideWhenUsed/>
    <w:qFormat/>
    <w:pPr/>
    <w:rPr/>
  </w:style>
  <w:style w:type="paragraph" w:styleId="Annotationsubject">
    <w:name w:val="annotation subject"/>
    <w:basedOn w:val="Annotationtext"/>
    <w:next w:val="Annotationtext"/>
    <w:uiPriority w:val="99"/>
    <w:semiHidden/>
    <w:unhideWhenUsed/>
    <w:qFormat/>
    <w:rsid w:val="00b95bef"/>
    <w:pPr/>
    <w:rPr>
      <w:b/>
      <w:bCs/>
    </w:rPr>
  </w:style>
  <w:style w:type="paragraph" w:styleId="53">
    <w:name w:val="5_текст"/>
    <w:basedOn w:val="Style27"/>
    <w:qFormat/>
    <w:pPr>
      <w:suppressAutoHyphens w:val="true"/>
      <w:spacing w:before="0" w:after="0"/>
      <w:ind w:firstLine="720"/>
      <w:jc w:val="both"/>
    </w:pPr>
    <w:rPr>
      <w:rFonts w:eastAsia="Calibri"/>
      <w:b w:val="false"/>
      <w:szCs w:val="24"/>
      <w:lang w:eastAsia="en-US"/>
    </w:rPr>
  </w:style>
  <w:style w:type="numbering" w:styleId="NoList" w:default="1">
    <w:name w:val="No List"/>
    <w:uiPriority w:val="99"/>
    <w:semiHidden/>
    <w:unhideWhenUsed/>
    <w:qFormat/>
  </w:style>
  <w:style w:type="numbering" w:styleId="WW8Num1" w:customStyle="1">
    <w:name w:val="WW8Num1"/>
    <w:qFormat/>
    <w:rsid w:val="000d1a46"/>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consultantplus://offline/ref=59A4AB53159B60A465E9C3247379A5A0371F2DDB6F1EBD6CCA4C5A935F4F9231C6D244631BBFEC22D4F4E988BE38F0FBABA15B98wEJ7H" TargetMode="External"/><Relationship Id="rId6" Type="http://schemas.openxmlformats.org/officeDocument/2006/relationships/hyperlink" Target="consultantplus://offline/ref=59A4AB53159B60A465E9C3247379A5A0371F2DDB6F1EBD6CCA4C5A935F4F9231C6D244631AB4BA7690AAB0DBF973FDFCB6BD5B9FFB27B41Aw0JBH" TargetMode="External"/><Relationship Id="rId7" Type="http://schemas.openxmlformats.org/officeDocument/2006/relationships/hyperlink" Target="consultantplus://offline/ref=59A4AB53159B60A465E9C3247379A5A0371F2DDB6F1EBD6CCA4C5A935F4F9231C6D244631BBFEC22D4F4E988BE38F0FBABA15B98wEJ7H" TargetMode="External"/><Relationship Id="rId8" Type="http://schemas.openxmlformats.org/officeDocument/2006/relationships/hyperlink" Target="consultantplus://offline/ref=59A4AB53159B60A465E9C3247379A5A0371F2DDB6F1EBD6CCA4C5A935F4F9231C6D244631AB4BA7690AAB0DBF973FDFCB6BD5B9FFB27B41Aw0JBH" TargetMode="External"/><Relationship Id="rId9" Type="http://schemas.openxmlformats.org/officeDocument/2006/relationships/hyperlink" Target="consultantplus://offline/ref=32212604D204A656C7D627F786322E6125EC50FDD34759711453DA6F79D20579D1FFDDE65762756105FE87CD275DCBB6FF66FFEA7020F1C5XAV6H" TargetMode="External"/><Relationship Id="rId10" Type="http://schemas.openxmlformats.org/officeDocument/2006/relationships/hyperlink" Target="consultantplus://offline/ref=32212604D204A656C7D627F786322E6125EC50FDD34759711453DA6F79D20579D1FFDDE6576275600EFE87CD275DCBB6FF66FFEA7020F1C5XAV6H" TargetMode="External"/><Relationship Id="rId11" Type="http://schemas.openxmlformats.org/officeDocument/2006/relationships/hyperlink" Target="consultantplus://offline/ref=32212604D204A656C7D627F786322E6125EC50FDD34759711453DA6F79D20579D1FFDDE65762756004FE87CD275DCBB6FF66FFEA7020F1C5XAV6H" TargetMode="External"/><Relationship Id="rId12" Type="http://schemas.openxmlformats.org/officeDocument/2006/relationships/hyperlink" Target="consultantplus://offline/ref=32212604D204A656C7D627F786322E6125EC50FDD34759711453DA6F79D20579D1FFDDE65762756708FE87CD275DCBB6FF66FFEA7020F1C5XAV6H" TargetMode="External"/><Relationship Id="rId13" Type="http://schemas.openxmlformats.org/officeDocument/2006/relationships/hyperlink" Target="consultantplus://offline/ref=59A4AB53159B60A465E9C3247379A5A0371F2DDB6F1EBD6CCA4C5A935F4F9231C6D244631BBFEC22D4F4E988BE38F0FBABA15B98wEJ7H" TargetMode="External"/><Relationship Id="rId14" Type="http://schemas.openxmlformats.org/officeDocument/2006/relationships/hyperlink" Target="consultantplus://offline/ref=59A4AB53159B60A465E9C3247379A5A0371F2DDB6F1EBD6CCA4C5A935F4F9231C6D244631AB4BA7690AAB0DBF973FDFCB6BD5B9FFB27B41Aw0JBH" TargetMode="External"/><Relationship Id="rId15" Type="http://schemas.openxmlformats.org/officeDocument/2006/relationships/hyperlink" Target="consultantplus://offline/ref=F40F7244AAE2E1B24A40BCEB25461E0CDA1574EFADECE27691A9F767655A7AE9DEBD6BD7T6bBC" TargetMode="External"/><Relationship Id="rId16" Type="http://schemas.openxmlformats.org/officeDocument/2006/relationships/hyperlink" Target="consultantplus://offline/ref=F40F7244AAE2E1B24A40BCEB25461E0CDA1574EFADECE27691A9F767655A7AE9DEBD6BD6T6b0C" TargetMode="External"/><Relationship Id="rId17" Type="http://schemas.openxmlformats.org/officeDocument/2006/relationships/hyperlink" Target="consultantplus://offline/ref=59A4AB53159B60A465E9C3247379A5A0371F2DDB6F1EBD6CCA4C5A935F4F9231C6D244631BBFEC22D4F4E988BE38F0FBABA15B98wEJ7H" TargetMode="External"/><Relationship Id="rId18" Type="http://schemas.openxmlformats.org/officeDocument/2006/relationships/hyperlink" Target="consultantplus://offline/ref=59A4AB53159B60A465E9C3247379A5A0371F2DDB6F1EBD6CCA4C5A935F4F9231C6D244631AB4BA7690AAB0DBF973FDFCB6BD5B9FFB27B41Aw0JBH" TargetMode="External"/><Relationship Id="rId19" Type="http://schemas.openxmlformats.org/officeDocument/2006/relationships/hyperlink" Target="consultantplus://offline/ref=F40F7244AAE2E1B24A40BCEB25461E0CDA1574EFADECE27691A9F767655A7AE9DEBD6BD7T6bBC" TargetMode="External"/><Relationship Id="rId20" Type="http://schemas.openxmlformats.org/officeDocument/2006/relationships/hyperlink" Target="consultantplus://offline/ref=F40F7244AAE2E1B24A40BCEB25461E0CDA1574EFADECE27691A9F767655A7AE9DEBD6BD6T6b0C" TargetMode="External"/><Relationship Id="rId21" Type="http://schemas.openxmlformats.org/officeDocument/2006/relationships/hyperlink" Target="consultantplus://offline/ref=59A4AB53159B60A465E9C3247379A5A0371F2DDB6F1EBD6CCA4C5A935F4F9231C6D244631BBFEC22D4F4E988BE38F0FBABA15B98wEJ7H" TargetMode="External"/><Relationship Id="rId22" Type="http://schemas.openxmlformats.org/officeDocument/2006/relationships/hyperlink" Target="consultantplus://offline/ref=59A4AB53159B60A465E9C3247379A5A0371F2DDB6F1EBD6CCA4C5A935F4F9231C6D244631AB4BA7690AAB0DBF973FDFCB6BD5B9FFB27B41Aw0JBH" TargetMode="External"/><Relationship Id="rId23" Type="http://schemas.openxmlformats.org/officeDocument/2006/relationships/hyperlink" Target="consultantplus://offline/ref=59A4AB53159B60A465E9C3247379A5A0371F2DDB6F1EBD6CCA4C5A935F4F9231C6D244631BBFEC22D4F4E988BE38F0FBABA15B98wEJ7H" TargetMode="External"/><Relationship Id="rId24" Type="http://schemas.openxmlformats.org/officeDocument/2006/relationships/hyperlink" Target="consultantplus://offline/ref=59A4AB53159B60A465E9C3247379A5A0371F2DDB6F1EBD6CCA4C5A935F4F9231C6D244631AB4BA7690AAB0DBF973FDFCB6BD5B9FFB27B41Aw0JBH" TargetMode="External"/><Relationship Id="rId25" Type="http://schemas.openxmlformats.org/officeDocument/2006/relationships/hyperlink" Target="consultantplus://offline/ref=B8ABCCE036A0FA0312D820FC34A4216DDB2BB90EF1078B367ECB8DEFC401DC8939A697646FF11E5E8B38DA3DFE0AD6749B398CC336937CDB4Er5H" TargetMode="External"/><Relationship Id="rId26" Type="http://schemas.openxmlformats.org/officeDocument/2006/relationships/header" Target="header1.xml"/><Relationship Id="rId27" Type="http://schemas.openxmlformats.org/officeDocument/2006/relationships/footer" Target="footer3.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5F1D6-3CAC-425D-B9C4-B9C94949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LibreOffice/6.3.4.2$Windows_X86_64 LibreOffice_project/60da17e045e08f1793c57c00ba83cdfce946d0aa</Application>
  <Pages>107</Pages>
  <Words>44271</Words>
  <Characters>343078</Characters>
  <CharactersWithSpaces>383838</CharactersWithSpaces>
  <Paragraphs>4357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2023-12-05T07:37:00Z</dcterms:created>
  <dc:creator>Sovet</dc:creator>
  <dc:description/>
  <dc:language>ru-RU</dc:language>
  <cp:lastModifiedBy/>
  <cp:lastPrinted>2023-12-22T16:56:53Z</cp:lastPrinted>
  <dcterms:modified xsi:type="dcterms:W3CDTF">2023-12-25T10:20:19Z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