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b/>
          <w:bCs/>
        </w:rPr>
        <w:t>РУКОВОДСТВО</w:t>
      </w:r>
      <w:r>
        <w:t xml:space="preserve"> </w:t>
      </w:r>
      <w:r w:rsidRPr="0027552E">
        <w:rPr>
          <w:b/>
          <w:bCs/>
        </w:rPr>
        <w:t>ПО СОБЛЮДЕНИЮ ОБЯЗАТЕЛЬНЫХ ТРЕБОВАНИЙ ЗАКОНОДАТЕЛЬСТВА, ОЦЕНКА СОБЛЮДЕНИЯ КОТОРЫХ ЯВЛЯЕТСЯ ПРЕДМЕТОМ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/>
          <w:bCs/>
        </w:rPr>
        <w:t xml:space="preserve"> В ГРАНИЦАХ БЕЛОВСКОГО ГОРОДСКОГО ОКРУГА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proofErr w:type="gramStart"/>
      <w:r w:rsidRPr="0027552E"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27552E">
        <w:t xml:space="preserve">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t>в границах Беловского городского округа</w:t>
      </w:r>
      <w:r w:rsidRPr="0027552E">
        <w:t>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 xml:space="preserve"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</w:t>
      </w:r>
      <w:proofErr w:type="gramStart"/>
      <w:r w:rsidRPr="0027552E">
        <w:t>развития</w:t>
      </w:r>
      <w:proofErr w:type="gramEnd"/>
      <w:r w:rsidRPr="0027552E">
        <w:t xml:space="preserve">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</w:t>
      </w:r>
      <w:r>
        <w:t>в границах Беловского городского округа</w:t>
      </w:r>
      <w:r w:rsidRPr="0027552E">
        <w:t>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 xml:space="preserve">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городского округа, за исключением автомобильных дорог общего </w:t>
      </w:r>
      <w:r w:rsidRPr="0027552E">
        <w:lastRenderedPageBreak/>
        <w:t xml:space="preserve">пользования федерального, регионального или межмуниципального значения, частных автомобильных дорог. 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Объектами муниципального контроля являются: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-деятельность,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-деятельность,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-деятельность,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-автомобильные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u w:val="single"/>
        </w:rPr>
        <w:t>Капитальный ремонт автомобильных дорог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 402 «Об утверждении Классификации работ по капитальному ремонту, ремонту и содержанию автомобильных дорог» (далее – Классификация).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 xml:space="preserve">Классификация распространяется на автомобильные дороги, расположенные, в том числе </w:t>
      </w:r>
      <w:r>
        <w:t>в границах Беловского городского округа</w:t>
      </w:r>
      <w:r w:rsidRPr="0027552E">
        <w:t>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proofErr w:type="gramStart"/>
      <w:r w:rsidRPr="0027552E"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  <w:proofErr w:type="gramEnd"/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  <w:rPr>
          <w:u w:val="single"/>
        </w:rPr>
      </w:pP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  <w:rPr>
          <w:u w:val="single"/>
        </w:rPr>
      </w:pP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u w:val="single"/>
        </w:rPr>
        <w:lastRenderedPageBreak/>
        <w:t>Содержание автомобильных дорог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proofErr w:type="gramStart"/>
      <w:r w:rsidRPr="0027552E">
        <w:t>Содержание автомобильных дорог осуществляется в соответствии с требованиями технического регламента Таможенного союза «Безопасность автомобильных дорог», принятого Решением Комиссии Таможенного союза от 18.10.2011 № 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  <w:proofErr w:type="gramEnd"/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 288 «О порядке проведения оценки технического состояния автомобильных дорог»,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u w:val="single"/>
        </w:rPr>
        <w:t>Ремонт автомобильных дорог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u w:val="single"/>
        </w:rPr>
        <w:t>Полоса отвода автомобильных дорог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Границы полосы отвода автомобильной дороги определяются на основании документации по планировке территории.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lastRenderedPageBreak/>
        <w:t>В границах полосы отвода автомобильной дороги, за исключением случаев, предусмотренных Федеральным законом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запрещаются: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 xml:space="preserve">Порядок установления и использования полос </w:t>
      </w:r>
      <w:proofErr w:type="gramStart"/>
      <w:r w:rsidRPr="0027552E">
        <w:t>отвода</w:t>
      </w:r>
      <w:proofErr w:type="gramEnd"/>
      <w:r w:rsidRPr="0027552E">
        <w:t xml:space="preserve"> автомобильных дорог местного значения может устанавливаться органом местного самоуправления.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u w:val="single"/>
        </w:rPr>
        <w:t>Правила перевозок пассажиров и багажа, грузов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</w:t>
      </w:r>
      <w:proofErr w:type="gramStart"/>
      <w:r w:rsidRPr="0027552E">
        <w:t>дств дл</w:t>
      </w:r>
      <w:proofErr w:type="gramEnd"/>
      <w:r w:rsidRPr="0027552E">
        <w:t>я таких перевозок.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proofErr w:type="gramStart"/>
      <w:r w:rsidRPr="0027552E">
        <w:t xml:space="preserve">Постановлением Правительства Российской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 устанавливают порядок организации </w:t>
      </w:r>
      <w:r w:rsidRPr="0027552E">
        <w:lastRenderedPageBreak/>
        <w:t>различных видов перевозок пассажиров и багажа, предусмотренных Федеральным законом от 8 ноября 2007 года № 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</w:t>
      </w:r>
      <w:proofErr w:type="gramEnd"/>
      <w:r w:rsidRPr="0027552E">
        <w:t xml:space="preserve"> условия таких перевозок и условия предоставления транспортных сре</w:t>
      </w:r>
      <w:proofErr w:type="gramStart"/>
      <w:r w:rsidRPr="0027552E">
        <w:t>дств дл</w:t>
      </w:r>
      <w:proofErr w:type="gramEnd"/>
      <w:r w:rsidRPr="0027552E">
        <w:t>я таких перевозок.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rPr>
          <w:u w:val="single"/>
        </w:rPr>
        <w:t>Виды перевозок пассажиров и багажа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 xml:space="preserve">Перевозки пассажиров и багажа подразделяются </w:t>
      </w:r>
      <w:proofErr w:type="gramStart"/>
      <w:r w:rsidRPr="0027552E">
        <w:t>на</w:t>
      </w:r>
      <w:proofErr w:type="gramEnd"/>
      <w:r w:rsidRPr="0027552E">
        <w:t>: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1) регулярные перевозки;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2) перевозки по заказам;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3) перевозки легковыми такси.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 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0" w:afterAutospacing="0"/>
        <w:jc w:val="both"/>
      </w:pPr>
      <w:r w:rsidRPr="0027552E">
        <w:t> </w:t>
      </w:r>
      <w:r w:rsidRPr="0027552E">
        <w:rPr>
          <w:u w:val="single"/>
        </w:rPr>
        <w:t>Перечень правовых актов, регулирующих исполнение</w:t>
      </w:r>
      <w:r>
        <w:t xml:space="preserve"> </w:t>
      </w:r>
      <w:r w:rsidRPr="0027552E">
        <w:rPr>
          <w:u w:val="single"/>
        </w:rPr>
        <w:t>юридическими лицами, индивидуальными предпринимателями, а также гражданами обязательных требований законодательства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1. </w:t>
      </w:r>
      <w:hyperlink r:id="rId4" w:history="1">
        <w:r w:rsidRPr="0027552E">
          <w:rPr>
            <w:rStyle w:val="a4"/>
            <w:color w:val="auto"/>
            <w:u w:val="none"/>
          </w:rPr>
          <w:t>Гражданский кодекс</w:t>
        </w:r>
      </w:hyperlink>
      <w:r w:rsidRPr="0027552E">
        <w:t xml:space="preserve"> Российской Федерации 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2. </w:t>
      </w:r>
      <w:hyperlink r:id="rId5" w:history="1">
        <w:r w:rsidRPr="0027552E">
          <w:rPr>
            <w:rStyle w:val="a4"/>
            <w:color w:val="auto"/>
            <w:u w:val="none"/>
          </w:rPr>
          <w:t>Кодекс</w:t>
        </w:r>
      </w:hyperlink>
      <w:r w:rsidRPr="0027552E">
        <w:t xml:space="preserve"> Российской Федерации об административных правонарушениях 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3. </w:t>
      </w:r>
      <w:hyperlink r:id="rId6" w:history="1">
        <w:r w:rsidRPr="0027552E">
          <w:rPr>
            <w:rStyle w:val="a4"/>
            <w:color w:val="auto"/>
            <w:u w:val="none"/>
          </w:rPr>
          <w:t>Федеральный закон</w:t>
        </w:r>
      </w:hyperlink>
      <w:r w:rsidRPr="0027552E">
        <w:t> от 31.07.2020 № 248-ФЗ «О государственном контроле (надзоре) и муниципальном к</w:t>
      </w:r>
      <w:r>
        <w:t>онтроле в Российской Федерации».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4. 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5. Федеральный закон от 08.11.2007 № 259-ФЗ «Устав автомобильного транспорта и городского наземного электрического транспорта»</w:t>
      </w:r>
      <w:r>
        <w:t>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6. Решение Комиссии Таможенного союза от 18.10.2011 № 827 «О принятии технического регламента Таможенного союза «Безопасность автомобильных дорог»</w:t>
      </w:r>
      <w:r>
        <w:t>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7. Постановление Правительства Российской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t>.</w:t>
      </w:r>
    </w:p>
    <w:p w:rsid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8. Приказ Минтранса России от 16.11.2012 № 402 «Об утверждении Классификации работ по капитальному ремонту, ремонту и содержанию автомобильных дорог»</w:t>
      </w:r>
      <w:r>
        <w:t>.</w:t>
      </w:r>
    </w:p>
    <w:p w:rsidR="0027552E" w:rsidRPr="0027552E" w:rsidRDefault="0027552E" w:rsidP="0027552E">
      <w:pPr>
        <w:pStyle w:val="a3"/>
        <w:shd w:val="clear" w:color="auto" w:fill="FFFFFF"/>
        <w:spacing w:before="0" w:beforeAutospacing="0" w:after="225" w:afterAutospacing="0"/>
        <w:jc w:val="both"/>
      </w:pPr>
      <w:r w:rsidRPr="0027552E">
        <w:t>9. Приказ Минстроя России от 09.02.2021 № 53/</w:t>
      </w:r>
      <w:proofErr w:type="spellStart"/>
      <w:proofErr w:type="gramStart"/>
      <w:r w:rsidRPr="0027552E">
        <w:t>пр</w:t>
      </w:r>
      <w:proofErr w:type="spellEnd"/>
      <w:proofErr w:type="gramEnd"/>
      <w:r w:rsidRPr="0027552E">
        <w:t xml:space="preserve"> «СП 34.13330.2021. Свод правил. Автомобильные дороги. </w:t>
      </w:r>
      <w:proofErr w:type="spellStart"/>
      <w:r w:rsidRPr="0027552E">
        <w:t>СНиП</w:t>
      </w:r>
      <w:proofErr w:type="spellEnd"/>
      <w:r w:rsidRPr="0027552E">
        <w:t xml:space="preserve"> 2.05.02-85*»</w:t>
      </w:r>
      <w:r>
        <w:t>.</w:t>
      </w:r>
    </w:p>
    <w:p w:rsidR="00F1164D" w:rsidRDefault="00F1164D"/>
    <w:sectPr w:rsidR="00F1164D" w:rsidSect="00F1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2E"/>
    <w:rsid w:val="0027552E"/>
    <w:rsid w:val="00F1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/" TargetMode="External"/><Relationship Id="rId5" Type="http://schemas.openxmlformats.org/officeDocument/2006/relationships/hyperlink" Target="garantf1://12025267.0/" TargetMode="External"/><Relationship Id="rId4" Type="http://schemas.openxmlformats.org/officeDocument/2006/relationships/hyperlink" Target="garantf1://100640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2047</Words>
  <Characters>11673</Characters>
  <Application>Microsoft Office Word</Application>
  <DocSecurity>0</DocSecurity>
  <Lines>97</Lines>
  <Paragraphs>27</Paragraphs>
  <ScaleCrop>false</ScaleCrop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2</cp:revision>
  <dcterms:created xsi:type="dcterms:W3CDTF">2023-12-20T08:37:00Z</dcterms:created>
  <dcterms:modified xsi:type="dcterms:W3CDTF">2023-12-20T08:44:00Z</dcterms:modified>
</cp:coreProperties>
</file>