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bidi w:val="0"/>
        <w:spacing w:lineRule="auto" w:line="240"/>
        <w:ind w:left="0" w:right="0" w:hanging="0"/>
        <w:jc w:val="center"/>
        <w:rPr/>
      </w:pPr>
      <w:r>
        <w:rPr>
          <w:rFonts w:ascii="Times New Roman" w:hAnsi="Times New Roman"/>
          <w:i w:val="false"/>
          <w:sz w:val="28"/>
          <w:szCs w:val="28"/>
        </w:rPr>
        <w:t xml:space="preserve">                                                                                                        </w:t>
      </w:r>
      <w:r>
        <w:rPr>
          <w:rFonts w:ascii="Times New Roman" w:hAnsi="Times New Roman"/>
          <w:i w:val="false"/>
          <w:sz w:val="24"/>
          <w:szCs w:val="24"/>
        </w:rPr>
        <w:t>Приложение № 1</w:t>
      </w:r>
    </w:p>
    <w:p>
      <w:pPr>
        <w:pStyle w:val="Style21"/>
        <w:tabs>
          <w:tab w:val="center" w:pos="4677" w:leader="none"/>
          <w:tab w:val="right" w:pos="9355" w:leader="none"/>
          <w:tab w:val="right" w:pos="9638" w:leader="none"/>
        </w:tabs>
        <w:spacing w:lineRule="auto" w:line="240"/>
        <w:ind w:left="0" w:right="57" w:hanging="0"/>
        <w:jc w:val="center"/>
        <w:rPr>
          <w:sz w:val="24"/>
          <w:szCs w:val="24"/>
        </w:rPr>
      </w:pPr>
      <w:r>
        <w:rPr>
          <w:rFonts w:ascii="Times New Roman" w:hAnsi="Times New Roman"/>
          <w:i w:val="false"/>
          <w:sz w:val="24"/>
          <w:szCs w:val="24"/>
        </w:rPr>
        <w:t xml:space="preserve">                                                                                                       </w:t>
      </w:r>
      <w:r>
        <w:rPr>
          <w:rFonts w:ascii="Times New Roman" w:hAnsi="Times New Roman"/>
          <w:i w:val="false"/>
          <w:sz w:val="24"/>
          <w:szCs w:val="24"/>
        </w:rPr>
        <w:t xml:space="preserve">к решению Совета народных                 </w:t>
      </w:r>
    </w:p>
    <w:p>
      <w:pPr>
        <w:pStyle w:val="Style21"/>
        <w:tabs>
          <w:tab w:val="center" w:pos="4677" w:leader="none"/>
          <w:tab w:val="right" w:pos="9355" w:leader="none"/>
          <w:tab w:val="right" w:pos="9638" w:leader="none"/>
        </w:tabs>
        <w:spacing w:lineRule="auto" w:line="240"/>
        <w:ind w:left="0" w:right="57" w:hanging="0"/>
        <w:jc w:val="center"/>
        <w:rPr>
          <w:sz w:val="24"/>
          <w:szCs w:val="24"/>
        </w:rPr>
      </w:pPr>
      <w:r>
        <w:rPr>
          <w:rFonts w:ascii="Times New Roman" w:hAnsi="Times New Roman"/>
          <w:i w:val="false"/>
          <w:sz w:val="24"/>
          <w:szCs w:val="24"/>
        </w:rPr>
        <w:t xml:space="preserve">                                                                                    </w:t>
      </w:r>
      <w:r>
        <w:rPr>
          <w:rFonts w:ascii="Times New Roman" w:hAnsi="Times New Roman"/>
          <w:i w:val="false"/>
          <w:sz w:val="24"/>
          <w:szCs w:val="24"/>
        </w:rPr>
        <w:t>депутатов Беловского городского округа</w:t>
      </w:r>
    </w:p>
    <w:p>
      <w:pPr>
        <w:pStyle w:val="Style21"/>
        <w:widowControl/>
        <w:tabs>
          <w:tab w:val="center" w:pos="4677" w:leader="none"/>
          <w:tab w:val="right" w:pos="9355" w:leader="none"/>
          <w:tab w:val="right" w:pos="9863" w:leader="none"/>
        </w:tabs>
        <w:suppressAutoHyphens w:val="true"/>
        <w:bidi w:val="0"/>
        <w:spacing w:lineRule="auto" w:line="240"/>
        <w:ind w:left="0" w:right="0" w:hanging="0"/>
        <w:jc w:val="center"/>
        <w:rPr>
          <w:rFonts w:ascii="Times New Roman" w:hAnsi="Times New Roman" w:eastAsia="Lucida Sans Unicode"/>
          <w:i w:val="false"/>
          <w:i w:val="false"/>
          <w:sz w:val="24"/>
          <w:szCs w:val="24"/>
        </w:rPr>
      </w:pPr>
      <w:r>
        <w:rPr>
          <w:rFonts w:eastAsia="Lucida Sans Unicode" w:ascii="Times New Roman" w:hAnsi="Times New Roman"/>
          <w:i w:val="false"/>
          <w:sz w:val="24"/>
          <w:szCs w:val="24"/>
        </w:rPr>
        <w:t xml:space="preserve">                                                                                                                </w:t>
      </w:r>
      <w:r>
        <w:rPr>
          <w:rFonts w:eastAsia="Lucida Sans Unicode" w:ascii="Times New Roman" w:hAnsi="Times New Roman"/>
          <w:i w:val="false"/>
          <w:sz w:val="24"/>
          <w:szCs w:val="24"/>
        </w:rPr>
        <w:t xml:space="preserve">от </w:t>
      </w:r>
      <w:r>
        <w:rPr>
          <w:rFonts w:eastAsia="Lucida Sans Unicode" w:ascii="Times New Roman" w:hAnsi="Times New Roman"/>
          <w:i w:val="false"/>
          <w:sz w:val="24"/>
          <w:szCs w:val="24"/>
          <w:u w:val="single"/>
        </w:rPr>
        <w:t>_________</w:t>
      </w:r>
      <w:r>
        <w:rPr>
          <w:rFonts w:eastAsia="Lucida Sans Unicode" w:ascii="Times New Roman" w:hAnsi="Times New Roman"/>
          <w:i w:val="false"/>
          <w:sz w:val="24"/>
          <w:szCs w:val="24"/>
        </w:rPr>
        <w:t xml:space="preserve"> № _______</w:t>
      </w:r>
    </w:p>
    <w:p>
      <w:pPr>
        <w:pStyle w:val="Normal"/>
        <w:overflowPunct w:val="false"/>
        <w:spacing w:lineRule="auto" w:line="240"/>
        <w:ind w:left="0" w:right="284" w:hanging="0"/>
        <w:jc w:val="center"/>
        <w:textAlignment w:val="baseline"/>
        <w:rPr>
          <w:rFonts w:ascii="Times New Roman" w:hAnsi="Times New Roman" w:eastAsia="Arial-BoldItalicMT"/>
          <w:b/>
          <w:b/>
          <w:bCs/>
          <w:i w:val="false"/>
          <w:i w:val="false"/>
          <w:iCs/>
          <w:sz w:val="36"/>
          <w:szCs w:val="36"/>
        </w:rPr>
      </w:pPr>
      <w:r>
        <w:rPr>
          <w:rFonts w:eastAsia="Arial-BoldItalicMT" w:ascii="Times New Roman" w:hAnsi="Times New Roman"/>
          <w:b/>
          <w:bCs/>
          <w:i w:val="false"/>
          <w:iCs/>
          <w:sz w:val="36"/>
          <w:szCs w:val="36"/>
        </w:rPr>
        <mc:AlternateContent>
          <mc:Choice Requires="wps">
            <w:drawing>
              <wp:anchor behindDoc="1" distT="0" distB="0" distL="114300" distR="114300" simplePos="0" locked="0" layoutInCell="1" allowOverlap="1" relativeHeight="3">
                <wp:simplePos x="0" y="0"/>
                <wp:positionH relativeFrom="column">
                  <wp:posOffset>-3175</wp:posOffset>
                </wp:positionH>
                <wp:positionV relativeFrom="paragraph">
                  <wp:posOffset>102235</wp:posOffset>
                </wp:positionV>
                <wp:extent cx="4085590" cy="2540"/>
                <wp:effectExtent l="0" t="0" r="0" b="0"/>
                <wp:wrapNone/>
                <wp:docPr id="1" name="графический объект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084920" cy="72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0.3pt,8.05pt" to="321.3pt,8.05pt" ID="графический объект1" stroked="t" style="position:absolute;flip:y">
                <v:stroke color="black" joinstyle="round" endcap="flat"/>
                <v:fill o:detectmouseclick="t" on="false"/>
              </v:line>
            </w:pict>
          </mc:Fallback>
        </mc:AlternateContent>
      </w:r>
    </w:p>
    <w:p>
      <w:pPr>
        <w:pStyle w:val="Normal"/>
        <w:suppressAutoHyphens w:val="true"/>
        <w:overflowPunct w:val="false"/>
        <w:spacing w:lineRule="auto" w:line="240"/>
        <w:ind w:left="0" w:right="0" w:hanging="0"/>
        <w:jc w:val="center"/>
        <w:textAlignment w:val="baseline"/>
        <w:rPr>
          <w:rFonts w:ascii="Times New Roman" w:hAnsi="Times New Roman" w:eastAsia="Arial-BoldItalicMT"/>
          <w:b/>
          <w:b/>
          <w:bCs/>
          <w:iCs/>
          <w:sz w:val="36"/>
          <w:szCs w:val="36"/>
          <w:lang w:eastAsia="ar-SA"/>
        </w:rPr>
      </w:pPr>
      <w:r>
        <w:rPr>
          <w:rFonts w:eastAsia="Arial-BoldItalicMT" w:ascii="Times New Roman" w:hAnsi="Times New Roman"/>
          <w:b/>
          <w:bCs/>
          <w:iCs/>
          <w:sz w:val="36"/>
          <w:szCs w:val="36"/>
          <w:lang w:eastAsia="ar-SA"/>
        </w:rPr>
      </w:r>
    </w:p>
    <w:p>
      <w:pPr>
        <w:pStyle w:val="Normal"/>
        <w:suppressAutoHyphens w:val="true"/>
        <w:overflowPunct w:val="false"/>
        <w:spacing w:lineRule="auto" w:line="240"/>
        <w:ind w:left="0" w:right="0" w:hanging="0"/>
        <w:jc w:val="center"/>
        <w:textAlignment w:val="baseline"/>
        <w:rPr>
          <w:rFonts w:ascii="Times New Roman" w:hAnsi="Times New Roman" w:eastAsia="Arial-BoldItalicMT"/>
          <w:b/>
          <w:b/>
          <w:bCs/>
          <w:iCs/>
          <w:sz w:val="36"/>
          <w:szCs w:val="36"/>
          <w:lang w:eastAsia="ar-SA"/>
        </w:rPr>
      </w:pPr>
      <w:r>
        <w:rPr>
          <w:rFonts w:eastAsia="Arial-BoldItalicMT" w:ascii="Times New Roman" w:hAnsi="Times New Roman"/>
          <w:b/>
          <w:bCs/>
          <w:iCs/>
          <w:sz w:val="36"/>
          <w:szCs w:val="36"/>
          <w:lang w:eastAsia="ar-SA"/>
        </w:rPr>
      </w:r>
    </w:p>
    <w:p>
      <w:pPr>
        <w:pStyle w:val="Normal"/>
        <w:suppressAutoHyphens w:val="true"/>
        <w:overflowPunct w:val="false"/>
        <w:spacing w:lineRule="auto" w:line="240"/>
        <w:ind w:left="0" w:right="0" w:hanging="0"/>
        <w:jc w:val="center"/>
        <w:textAlignment w:val="baseline"/>
        <w:rPr>
          <w:rFonts w:ascii="Times New Roman" w:hAnsi="Times New Roman" w:eastAsia="Arial-BoldItalicMT"/>
          <w:b/>
          <w:b/>
          <w:bCs/>
          <w:iCs/>
          <w:sz w:val="36"/>
          <w:szCs w:val="36"/>
          <w:lang w:eastAsia="ar-SA"/>
        </w:rPr>
      </w:pPr>
      <w:r>
        <w:rPr>
          <w:rFonts w:eastAsia="Arial-BoldItalicMT" w:ascii="Times New Roman" w:hAnsi="Times New Roman"/>
          <w:b/>
          <w:bCs/>
          <w:iCs/>
          <w:sz w:val="36"/>
          <w:szCs w:val="36"/>
          <w:lang w:eastAsia="ar-SA"/>
        </w:rPr>
      </w:r>
    </w:p>
    <w:p>
      <w:pPr>
        <w:pStyle w:val="Normal"/>
        <w:suppressAutoHyphens w:val="true"/>
        <w:overflowPunct w:val="false"/>
        <w:spacing w:lineRule="auto" w:line="240"/>
        <w:ind w:left="0" w:right="0" w:hanging="0"/>
        <w:jc w:val="center"/>
        <w:textAlignment w:val="baseline"/>
        <w:rPr>
          <w:rFonts w:ascii="Times New Roman" w:hAnsi="Times New Roman" w:eastAsia="Arial-BoldItalicMT"/>
          <w:b/>
          <w:b/>
          <w:bCs/>
          <w:iCs/>
          <w:sz w:val="36"/>
          <w:szCs w:val="36"/>
          <w:lang w:eastAsia="ar-SA"/>
        </w:rPr>
      </w:pPr>
      <w:r>
        <w:rPr>
          <w:rFonts w:eastAsia="Arial-BoldItalicMT" w:ascii="Times New Roman" w:hAnsi="Times New Roman"/>
          <w:b/>
          <w:bCs/>
          <w:iCs/>
          <w:sz w:val="36"/>
          <w:szCs w:val="36"/>
          <w:lang w:eastAsia="ar-SA"/>
        </w:rPr>
      </w:r>
    </w:p>
    <w:p>
      <w:pPr>
        <w:pStyle w:val="Normal"/>
        <w:suppressAutoHyphens w:val="true"/>
        <w:overflowPunct w:val="false"/>
        <w:spacing w:lineRule="auto" w:line="240"/>
        <w:ind w:left="0" w:right="0" w:hanging="0"/>
        <w:jc w:val="center"/>
        <w:textAlignment w:val="baseline"/>
        <w:rPr/>
      </w:pPr>
      <w:r>
        <w:rPr/>
        <w:drawing>
          <wp:inline distT="0" distB="0" distL="0" distR="0">
            <wp:extent cx="1485265" cy="2353945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uppressAutoHyphens w:val="true"/>
        <w:overflowPunct w:val="false"/>
        <w:spacing w:lineRule="auto" w:line="240"/>
        <w:ind w:left="0" w:right="0" w:hanging="0"/>
        <w:textAlignment w:val="baseline"/>
        <w:rPr>
          <w:rFonts w:ascii="Times New Roman" w:hAnsi="Times New Roman"/>
          <w:b/>
          <w:b/>
          <w:i w:val="false"/>
          <w:i w:val="false"/>
          <w:iCs/>
          <w:sz w:val="32"/>
          <w:szCs w:val="32"/>
          <w:lang w:eastAsia="ar-SA"/>
        </w:rPr>
      </w:pPr>
      <w:r>
        <w:rPr>
          <w:rFonts w:ascii="Times New Roman" w:hAnsi="Times New Roman"/>
          <w:b/>
          <w:i w:val="false"/>
          <w:iCs/>
          <w:sz w:val="32"/>
          <w:szCs w:val="32"/>
          <w:lang w:eastAsia="ar-SA"/>
        </w:rPr>
      </w:r>
    </w:p>
    <w:p>
      <w:pPr>
        <w:pStyle w:val="Normal"/>
        <w:spacing w:lineRule="auto" w:line="240"/>
        <w:ind w:left="0" w:right="-3" w:hanging="0"/>
        <w:jc w:val="center"/>
        <w:rPr>
          <w:rFonts w:ascii="Times New Roman" w:hAnsi="Times New Roman"/>
          <w:b/>
          <w:b/>
          <w:i w:val="false"/>
          <w:i w:val="false"/>
          <w:sz w:val="32"/>
          <w:szCs w:val="32"/>
          <w:lang w:eastAsia="ar-SA"/>
        </w:rPr>
      </w:pPr>
      <w:r>
        <w:rPr>
          <w:rFonts w:ascii="Times New Roman" w:hAnsi="Times New Roman"/>
          <w:b/>
          <w:i w:val="false"/>
          <w:sz w:val="32"/>
          <w:szCs w:val="32"/>
          <w:lang w:eastAsia="ar-SA"/>
        </w:rPr>
      </w:r>
    </w:p>
    <w:p>
      <w:pPr>
        <w:pStyle w:val="Normal"/>
        <w:spacing w:lineRule="auto" w:line="240"/>
        <w:ind w:left="0" w:right="-3" w:hanging="0"/>
        <w:jc w:val="center"/>
        <w:rPr>
          <w:rFonts w:ascii="Times New Roman" w:hAnsi="Times New Roman"/>
          <w:b/>
          <w:b/>
          <w:i w:val="false"/>
          <w:i w:val="false"/>
          <w:sz w:val="32"/>
          <w:szCs w:val="32"/>
          <w:lang w:eastAsia="ar-SA"/>
        </w:rPr>
      </w:pPr>
      <w:r>
        <w:rPr>
          <w:rFonts w:eastAsia="Calibri" w:cs="Times New Roman CYR" w:ascii="Times New Roman CYR" w:hAnsi="Times New Roman CYR" w:eastAsiaTheme="minorHAnsi"/>
          <w:b/>
          <w:bCs/>
          <w:i w:val="false"/>
          <w:color w:val="000000"/>
          <w:szCs w:val="28"/>
          <w:lang w:eastAsia="en-US"/>
        </w:rPr>
        <w:t>Проект внесения изменений в Генеральный план Беловского городского округа Кемеровской области-Кузбасса</w:t>
      </w:r>
    </w:p>
    <w:p>
      <w:pPr>
        <w:pStyle w:val="Normal"/>
        <w:spacing w:lineRule="auto" w:line="240"/>
        <w:ind w:left="0" w:right="-3" w:hanging="0"/>
        <w:jc w:val="center"/>
        <w:rPr>
          <w:rFonts w:ascii="Times New Roman" w:hAnsi="Times New Roman"/>
          <w:b/>
          <w:b/>
          <w:i w:val="false"/>
          <w:i w:val="false"/>
          <w:sz w:val="32"/>
          <w:szCs w:val="32"/>
          <w:lang w:eastAsia="ar-SA"/>
        </w:rPr>
      </w:pPr>
      <w:r>
        <w:rPr>
          <w:rFonts w:ascii="Times New Roman" w:hAnsi="Times New Roman"/>
          <w:b/>
          <w:i w:val="false"/>
          <w:sz w:val="32"/>
          <w:szCs w:val="32"/>
          <w:lang w:eastAsia="ar-SA"/>
        </w:rPr>
      </w:r>
    </w:p>
    <w:p>
      <w:pPr>
        <w:pStyle w:val="Normal"/>
        <w:spacing w:lineRule="auto" w:line="240"/>
        <w:ind w:left="0" w:right="-3" w:hanging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tabs>
          <w:tab w:val="left" w:pos="5700" w:leader="none"/>
        </w:tabs>
        <w:spacing w:lineRule="auto" w:line="240"/>
        <w:ind w:left="0" w:right="-3" w:hanging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tabs>
          <w:tab w:val="left" w:pos="5700" w:leader="none"/>
        </w:tabs>
        <w:spacing w:lineRule="auto" w:line="240"/>
        <w:ind w:left="0" w:right="-3" w:hanging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tabs>
          <w:tab w:val="left" w:pos="5700" w:leader="none"/>
        </w:tabs>
        <w:spacing w:lineRule="auto" w:line="240"/>
        <w:ind w:left="0" w:right="-3" w:hanging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tabs>
          <w:tab w:val="left" w:pos="5700" w:leader="none"/>
        </w:tabs>
        <w:spacing w:lineRule="auto" w:line="240"/>
        <w:ind w:left="0" w:right="-3" w:hanging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tabs>
          <w:tab w:val="left" w:pos="5700" w:leader="none"/>
        </w:tabs>
        <w:spacing w:lineRule="auto" w:line="240"/>
        <w:ind w:left="0" w:right="-3" w:hanging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tabs>
          <w:tab w:val="left" w:pos="5700" w:leader="none"/>
        </w:tabs>
        <w:spacing w:lineRule="auto" w:line="240"/>
        <w:ind w:left="0" w:right="-3" w:hanging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tabs>
          <w:tab w:val="left" w:pos="5700" w:leader="none"/>
        </w:tabs>
        <w:spacing w:lineRule="auto" w:line="240"/>
        <w:ind w:left="0" w:right="-3" w:hanging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tabs>
          <w:tab w:val="left" w:pos="5700" w:leader="none"/>
        </w:tabs>
        <w:spacing w:lineRule="auto" w:line="240"/>
        <w:ind w:left="0" w:right="-3" w:hanging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tabs>
          <w:tab w:val="left" w:pos="5700" w:leader="none"/>
        </w:tabs>
        <w:spacing w:lineRule="auto" w:line="240"/>
        <w:ind w:left="0" w:right="-3" w:hanging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tabs>
          <w:tab w:val="left" w:pos="5700" w:leader="none"/>
        </w:tabs>
        <w:spacing w:lineRule="auto" w:line="240"/>
        <w:ind w:left="0" w:right="-3" w:hanging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tabs>
          <w:tab w:val="left" w:pos="5700" w:leader="none"/>
        </w:tabs>
        <w:spacing w:lineRule="auto" w:line="240"/>
        <w:ind w:left="0" w:right="-3" w:hanging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tabs>
          <w:tab w:val="left" w:pos="5700" w:leader="none"/>
        </w:tabs>
        <w:spacing w:lineRule="auto" w:line="240"/>
        <w:ind w:left="0" w:right="-3" w:hanging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tabs>
          <w:tab w:val="left" w:pos="5700" w:leader="none"/>
        </w:tabs>
        <w:spacing w:lineRule="auto" w:line="240"/>
        <w:ind w:left="0" w:right="-3" w:hanging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tabs>
          <w:tab w:val="left" w:pos="5700" w:leader="none"/>
        </w:tabs>
        <w:spacing w:lineRule="auto" w:line="240"/>
        <w:ind w:left="0" w:right="-3" w:hanging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tabs>
          <w:tab w:val="left" w:pos="5700" w:leader="none"/>
        </w:tabs>
        <w:spacing w:lineRule="auto" w:line="240"/>
        <w:ind w:left="0" w:right="-3" w:hanging="0"/>
        <w:jc w:val="center"/>
        <w:rPr>
          <w:rFonts w:ascii="Times New Roman" w:hAnsi="Times New Roman"/>
          <w:i w:val="false"/>
          <w:i w:val="false"/>
          <w:sz w:val="20"/>
          <w:szCs w:val="20"/>
        </w:rPr>
      </w:pPr>
      <w:r>
        <w:rPr>
          <w:rFonts w:ascii="Times New Roman" w:hAnsi="Times New Roman"/>
          <w:i w:val="false"/>
          <w:sz w:val="20"/>
          <w:szCs w:val="20"/>
        </w:rPr>
        <mc:AlternateContent>
          <mc:Choice Requires="wps">
            <w:drawing>
              <wp:anchor behindDoc="1" distT="0" distB="0" distL="114300" distR="114300" simplePos="0" locked="0" layoutInCell="1" allowOverlap="1" relativeHeight="2">
                <wp:simplePos x="0" y="0"/>
                <wp:positionH relativeFrom="column">
                  <wp:posOffset>-4445</wp:posOffset>
                </wp:positionH>
                <wp:positionV relativeFrom="paragraph">
                  <wp:posOffset>120650</wp:posOffset>
                </wp:positionV>
                <wp:extent cx="4084320" cy="1905"/>
                <wp:effectExtent l="0" t="0" r="0" b="0"/>
                <wp:wrapNone/>
                <wp:docPr id="3" name="Lin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840" cy="144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0.35pt,9.5pt" to="321.15pt,9.55pt" ID="Line 3" stroked="t" style="position:absolute">
                <v:stroke color="black" joinstyle="round" endcap="flat"/>
                <v:fill o:detectmouseclick="t" on="false"/>
              </v:line>
            </w:pict>
          </mc:Fallback>
        </mc:AlternateContent>
      </w:r>
    </w:p>
    <w:p>
      <w:pPr>
        <w:pStyle w:val="Normal"/>
        <w:widowControl w:val="false"/>
        <w:suppressAutoHyphens w:val="true"/>
        <w:spacing w:lineRule="auto" w:line="240" w:before="0" w:after="0"/>
        <w:ind w:left="0" w:right="0" w:firstLine="709"/>
        <w:contextualSpacing/>
        <w:jc w:val="both"/>
        <w:rPr>
          <w:rFonts w:ascii="Times New Roman" w:hAnsi="Times New Roman"/>
          <w:i w:val="false"/>
          <w:i w:val="false"/>
          <w:sz w:val="24"/>
        </w:rPr>
      </w:pPr>
      <w:r>
        <w:rPr>
          <w:rFonts w:ascii="Times New Roman" w:hAnsi="Times New Roman"/>
          <w:i w:val="false"/>
          <w:sz w:val="24"/>
        </w:rPr>
      </w:r>
    </w:p>
    <w:p>
      <w:pPr>
        <w:pStyle w:val="Normal"/>
        <w:widowControl w:val="false"/>
        <w:suppressAutoHyphens w:val="true"/>
        <w:spacing w:lineRule="auto" w:line="240" w:before="0" w:after="0"/>
        <w:ind w:left="0" w:right="0" w:firstLine="709"/>
        <w:contextualSpacing/>
        <w:jc w:val="both"/>
        <w:rPr>
          <w:rFonts w:ascii="Times New Roman" w:hAnsi="Times New Roman"/>
          <w:i w:val="false"/>
          <w:i w:val="false"/>
          <w:sz w:val="24"/>
        </w:rPr>
      </w:pPr>
      <w:r>
        <w:rPr>
          <w:rFonts w:ascii="Times New Roman" w:hAnsi="Times New Roman"/>
          <w:i w:val="false"/>
          <w:sz w:val="24"/>
        </w:rPr>
        <w:t xml:space="preserve">Поектом  внесения изменений в Генеральный план Беловского городского округа Кемеровской области - Кузбасса предусмотрены изменения в части прохождения границ функциональных зон: </w:t>
      </w:r>
    </w:p>
    <w:p>
      <w:pPr>
        <w:pStyle w:val="Normal"/>
        <w:widowControl w:val="false"/>
        <w:suppressAutoHyphens w:val="true"/>
        <w:spacing w:lineRule="auto" w:line="240" w:before="0" w:after="0"/>
        <w:ind w:left="0" w:right="0" w:firstLine="709"/>
        <w:contextualSpacing/>
        <w:jc w:val="both"/>
        <w:rPr>
          <w:rFonts w:ascii="Times New Roman" w:hAnsi="Times New Roman"/>
          <w:i w:val="false"/>
          <w:i w:val="false"/>
          <w:sz w:val="24"/>
        </w:rPr>
      </w:pPr>
      <w:r>
        <w:rPr>
          <w:rFonts w:ascii="Times New Roman" w:hAnsi="Times New Roman"/>
          <w:i w:val="false"/>
          <w:sz w:val="24"/>
        </w:rPr>
        <w:t xml:space="preserve">– </w:t>
      </w:r>
      <w:r>
        <w:rPr>
          <w:rFonts w:ascii="Times New Roman" w:hAnsi="Times New Roman"/>
          <w:i w:val="false"/>
          <w:sz w:val="24"/>
        </w:rPr>
        <w:t>зона инженерной и транспортной инфраструктуры</w:t>
      </w:r>
    </w:p>
    <w:p>
      <w:pPr>
        <w:pStyle w:val="Normal"/>
        <w:widowControl w:val="false"/>
        <w:suppressAutoHyphens w:val="true"/>
        <w:spacing w:lineRule="auto" w:line="240" w:before="0" w:after="0"/>
        <w:ind w:left="0" w:right="0" w:firstLine="709"/>
        <w:contextualSpacing/>
        <w:jc w:val="both"/>
        <w:rPr>
          <w:rFonts w:ascii="Times New Roman" w:hAnsi="Times New Roman"/>
          <w:i w:val="false"/>
          <w:i w:val="false"/>
          <w:sz w:val="24"/>
        </w:rPr>
      </w:pPr>
      <w:r>
        <w:rPr>
          <w:rFonts w:ascii="Times New Roman" w:hAnsi="Times New Roman"/>
          <w:i w:val="false"/>
          <w:sz w:val="24"/>
        </w:rPr>
        <w:t xml:space="preserve">– </w:t>
      </w:r>
      <w:r>
        <w:rPr>
          <w:rFonts w:ascii="Times New Roman" w:hAnsi="Times New Roman"/>
          <w:i w:val="false"/>
          <w:sz w:val="24"/>
        </w:rPr>
        <w:t>зона сельскохозяйственного использования.</w:t>
      </w:r>
    </w:p>
    <w:p>
      <w:pPr>
        <w:pStyle w:val="Normal"/>
        <w:widowControl w:val="false"/>
        <w:suppressAutoHyphens w:val="true"/>
        <w:spacing w:lineRule="auto" w:line="240" w:before="0" w:after="0"/>
        <w:ind w:left="0" w:right="0" w:firstLine="709"/>
        <w:contextualSpacing/>
        <w:jc w:val="both"/>
        <w:rPr>
          <w:rFonts w:ascii="Times New Roman CYR" w:hAnsi="Times New Roman CYR" w:eastAsia="Calibri" w:cs="Times New Roman CYR" w:eastAsiaTheme="minorHAnsi"/>
          <w:i w:val="false"/>
          <w:i w:val="false"/>
          <w:color w:val="000000"/>
          <w:sz w:val="24"/>
          <w:lang w:eastAsia="en-US"/>
        </w:rPr>
      </w:pPr>
      <w:r>
        <w:rPr>
          <w:rFonts w:eastAsia="Calibri" w:cs="Times New Roman CYR" w:ascii="Times New Roman CYR" w:hAnsi="Times New Roman CYR" w:eastAsiaTheme="minorHAnsi"/>
          <w:i w:val="false"/>
          <w:color w:val="000000"/>
          <w:sz w:val="24"/>
          <w:lang w:eastAsia="en-US"/>
        </w:rPr>
        <w:t xml:space="preserve">Настоящие изменения вносятся с целью исключения земельного участка с кадастровым номером 42:01:0114005:723 из функциональной зоны </w:t>
      </w:r>
      <w:r>
        <w:rPr>
          <w:rFonts w:ascii="Times New Roman" w:hAnsi="Times New Roman"/>
          <w:i w:val="false"/>
          <w:sz w:val="24"/>
        </w:rPr>
        <w:t>сельскохозяйственного использования и включением его в функциональную зону инженерной и транспортной инфраструктуры.</w:t>
      </w:r>
    </w:p>
    <w:p>
      <w:pPr>
        <w:pStyle w:val="Normal"/>
        <w:widowControl w:val="false"/>
        <w:suppressAutoHyphens w:val="true"/>
        <w:spacing w:lineRule="auto" w:line="240" w:before="0" w:after="0"/>
        <w:ind w:left="0" w:right="0" w:firstLine="709"/>
        <w:contextualSpacing/>
        <w:jc w:val="both"/>
        <w:rPr>
          <w:rFonts w:ascii="Times New Roman" w:hAnsi="Times New Roman"/>
          <w:i w:val="false"/>
          <w:i w:val="false"/>
          <w:sz w:val="24"/>
        </w:rPr>
      </w:pPr>
      <w:r>
        <w:rPr>
          <w:rFonts w:ascii="Times New Roman" w:hAnsi="Times New Roman"/>
          <w:i w:val="false"/>
          <w:sz w:val="24"/>
        </w:rPr>
        <w:t xml:space="preserve"> </w:t>
      </w:r>
      <w:r>
        <w:rPr>
          <w:rFonts w:ascii="Times New Roman" w:hAnsi="Times New Roman"/>
          <w:i w:val="false"/>
          <w:sz w:val="24"/>
        </w:rPr>
        <w:t>Проектом внесения изменений в Генеральный план Беловского городского округа внесены изменения в следующие графические материалы основной части проекта генерального плана:</w:t>
      </w:r>
    </w:p>
    <w:p>
      <w:pPr>
        <w:pStyle w:val="Normal"/>
        <w:spacing w:lineRule="auto" w:line="240"/>
        <w:ind w:left="0" w:right="0" w:firstLine="709"/>
        <w:rPr>
          <w:rFonts w:ascii="Times New Roman" w:hAnsi="Times New Roman"/>
          <w:i w:val="false"/>
          <w:i w:val="false"/>
          <w:sz w:val="24"/>
        </w:rPr>
      </w:pPr>
      <w:r>
        <w:rPr>
          <w:rFonts w:cs="GOST type A" w:ascii="Times New Roman" w:hAnsi="Times New Roman"/>
          <w:i w:val="false"/>
          <w:sz w:val="24"/>
          <w:szCs w:val="20"/>
        </w:rPr>
        <w:t xml:space="preserve">- лист 1 </w:t>
      </w:r>
      <w:r>
        <w:rPr>
          <w:rFonts w:ascii="Times New Roman" w:hAnsi="Times New Roman"/>
          <w:i w:val="false"/>
          <w:sz w:val="24"/>
        </w:rPr>
        <w:t>Карта планируемого размещения объектов местного значения. Карта границ населенных пунктов. Карта функциональных зон.</w:t>
      </w:r>
    </w:p>
    <w:p>
      <w:pPr>
        <w:pStyle w:val="Normal"/>
        <w:spacing w:lineRule="auto" w:line="240"/>
        <w:ind w:left="0" w:right="0" w:firstLine="709"/>
        <w:rPr>
          <w:rFonts w:ascii="Times New Roman" w:hAnsi="Times New Roman"/>
          <w:i w:val="false"/>
          <w:i w:val="false"/>
          <w:sz w:val="24"/>
        </w:rPr>
      </w:pPr>
      <w:r>
        <w:rPr>
          <w:rFonts w:ascii="Times New Roman" w:hAnsi="Times New Roman"/>
          <w:i w:val="false"/>
          <w:sz w:val="24"/>
        </w:rPr>
        <w:t>- лист 4 Карта планируемого размещения объектов местного значения. Карта границ населенного пункта.  Карта функциональных зон. пгт.Грамотеино, д.Грамотеино</w:t>
      </w:r>
    </w:p>
    <w:p>
      <w:pPr>
        <w:pStyle w:val="Normal"/>
        <w:widowControl w:val="false"/>
        <w:suppressAutoHyphens w:val="true"/>
        <w:spacing w:lineRule="auto" w:line="240" w:before="0" w:after="0"/>
        <w:ind w:left="0" w:right="0" w:firstLine="709"/>
        <w:contextualSpacing/>
        <w:jc w:val="both"/>
        <w:rPr>
          <w:rFonts w:ascii="Times New Roman" w:hAnsi="Times New Roman"/>
          <w:i w:val="false"/>
          <w:i w:val="false"/>
          <w:sz w:val="24"/>
        </w:rPr>
      </w:pPr>
      <w:r>
        <w:rPr>
          <w:rFonts w:ascii="Times New Roman" w:hAnsi="Times New Roman"/>
          <w:i w:val="false"/>
          <w:sz w:val="24"/>
        </w:rPr>
        <w:t>Проектом внесения изменений в Генеральный план Беловского городского округа внесены изменения в  следующие графические материалы по обоснованию генерального плана:</w:t>
      </w:r>
    </w:p>
    <w:p>
      <w:pPr>
        <w:pStyle w:val="Normal"/>
        <w:widowControl w:val="false"/>
        <w:suppressAutoHyphens w:val="true"/>
        <w:spacing w:lineRule="auto" w:line="240" w:before="0" w:after="0"/>
        <w:ind w:left="0" w:right="0" w:firstLine="709"/>
        <w:contextualSpacing/>
        <w:jc w:val="both"/>
        <w:rPr>
          <w:rFonts w:ascii="Times New Roman" w:hAnsi="Times New Roman"/>
          <w:i w:val="false"/>
          <w:i w:val="false"/>
          <w:sz w:val="24"/>
        </w:rPr>
      </w:pPr>
      <w:r>
        <w:rPr>
          <w:rFonts w:ascii="Times New Roman" w:hAnsi="Times New Roman"/>
          <w:i w:val="false"/>
          <w:sz w:val="24"/>
        </w:rPr>
        <w:t>- лист 2 Карта расположения объектов местного значения</w:t>
      </w:r>
    </w:p>
    <w:p>
      <w:pPr>
        <w:pStyle w:val="Normal"/>
        <w:widowControl w:val="false"/>
        <w:suppressAutoHyphens w:val="true"/>
        <w:spacing w:lineRule="auto" w:line="240" w:before="0" w:after="0"/>
        <w:ind w:left="0" w:right="0" w:firstLine="709"/>
        <w:contextualSpacing/>
        <w:jc w:val="both"/>
        <w:rPr>
          <w:rFonts w:ascii="Times New Roman" w:hAnsi="Times New Roman"/>
          <w:i w:val="false"/>
          <w:i w:val="false"/>
          <w:sz w:val="24"/>
        </w:rPr>
      </w:pPr>
      <w:r>
        <w:rPr>
          <w:rFonts w:ascii="Times New Roman" w:hAnsi="Times New Roman"/>
          <w:i w:val="false"/>
          <w:sz w:val="24"/>
        </w:rPr>
        <w:t>- лист 3 Карта использования территории с отображением особых экономических зон, особо охраняемых природных территорий федерального, регионального, местного значения, территорий объектов культурного наследия, зон с особыми условиями использования территорий</w:t>
      </w:r>
    </w:p>
    <w:p>
      <w:pPr>
        <w:pStyle w:val="Normal"/>
        <w:widowControl w:val="false"/>
        <w:suppressAutoHyphens w:val="true"/>
        <w:spacing w:lineRule="auto" w:line="240" w:before="0" w:after="0"/>
        <w:ind w:left="0" w:right="0" w:firstLine="709"/>
        <w:contextualSpacing/>
        <w:jc w:val="both"/>
        <w:rPr>
          <w:rFonts w:ascii="Times New Roman" w:hAnsi="Times New Roman"/>
          <w:i w:val="false"/>
          <w:i w:val="false"/>
          <w:sz w:val="24"/>
        </w:rPr>
      </w:pPr>
      <w:r>
        <w:rPr>
          <w:rFonts w:ascii="Times New Roman" w:hAnsi="Times New Roman"/>
          <w:i w:val="false"/>
          <w:sz w:val="24"/>
        </w:rPr>
        <w:t>- лист 4 Карта ограничений</w:t>
      </w:r>
    </w:p>
    <w:p>
      <w:pPr>
        <w:pStyle w:val="Normal"/>
        <w:widowControl w:val="false"/>
        <w:suppressAutoHyphens w:val="true"/>
        <w:spacing w:lineRule="auto" w:line="240" w:before="0" w:after="0"/>
        <w:ind w:left="0" w:right="0" w:firstLine="709"/>
        <w:contextualSpacing/>
        <w:jc w:val="both"/>
        <w:rPr>
          <w:rFonts w:ascii="Times New Roman" w:hAnsi="Times New Roman"/>
          <w:i w:val="false"/>
          <w:i w:val="false"/>
          <w:sz w:val="24"/>
        </w:rPr>
      </w:pPr>
      <w:r>
        <w:rPr>
          <w:rFonts w:ascii="Times New Roman" w:hAnsi="Times New Roman"/>
          <w:i w:val="false"/>
          <w:sz w:val="24"/>
        </w:rPr>
        <w:t>- лист 5 Карта транспортной инфраструктуры</w:t>
      </w:r>
    </w:p>
    <w:p>
      <w:pPr>
        <w:pStyle w:val="Normal"/>
        <w:widowControl w:val="false"/>
        <w:suppressAutoHyphens w:val="true"/>
        <w:spacing w:lineRule="auto" w:line="240" w:before="0" w:after="0"/>
        <w:ind w:left="0" w:right="0" w:firstLine="709"/>
        <w:contextualSpacing/>
        <w:jc w:val="both"/>
        <w:rPr>
          <w:rFonts w:ascii="Times New Roman" w:hAnsi="Times New Roman"/>
          <w:i w:val="false"/>
          <w:i w:val="false"/>
          <w:sz w:val="24"/>
        </w:rPr>
      </w:pPr>
      <w:r>
        <w:rPr>
          <w:rFonts w:ascii="Times New Roman" w:hAnsi="Times New Roman"/>
          <w:i w:val="false"/>
          <w:sz w:val="24"/>
        </w:rPr>
        <w:t>- лист 6 Карта инженерной инфраструктуры и инженерного благоустройства. Карта инженерных сетей водоснабжения, теплоснабжения и водоотведения</w:t>
      </w:r>
    </w:p>
    <w:p>
      <w:pPr>
        <w:pStyle w:val="Normal"/>
        <w:widowControl w:val="false"/>
        <w:suppressAutoHyphens w:val="true"/>
        <w:spacing w:lineRule="auto" w:line="240" w:before="0" w:after="0"/>
        <w:ind w:left="0" w:right="0" w:firstLine="709"/>
        <w:contextualSpacing/>
        <w:jc w:val="both"/>
        <w:rPr>
          <w:rFonts w:ascii="Times New Roman" w:hAnsi="Times New Roman"/>
          <w:i w:val="false"/>
          <w:i w:val="false"/>
          <w:sz w:val="24"/>
        </w:rPr>
      </w:pPr>
      <w:r>
        <w:rPr>
          <w:rFonts w:ascii="Times New Roman" w:hAnsi="Times New Roman"/>
          <w:i w:val="false"/>
          <w:sz w:val="24"/>
        </w:rPr>
        <w:t>- лист 7 Карта инженерной инфраструктуры и инженерного благоустройства. Карта инженерных сетей электроснабжения</w:t>
      </w:r>
    </w:p>
    <w:p>
      <w:pPr>
        <w:pStyle w:val="Normal"/>
        <w:widowControl w:val="false"/>
        <w:suppressAutoHyphens w:val="true"/>
        <w:spacing w:lineRule="auto" w:line="240" w:before="0" w:after="0"/>
        <w:ind w:left="0" w:right="0" w:firstLine="709"/>
        <w:contextualSpacing/>
        <w:jc w:val="both"/>
        <w:rPr>
          <w:rFonts w:ascii="Times New Roman" w:hAnsi="Times New Roman"/>
          <w:i w:val="false"/>
          <w:i w:val="false"/>
          <w:sz w:val="24"/>
        </w:rPr>
      </w:pPr>
      <w:r>
        <w:rPr>
          <w:rFonts w:ascii="Times New Roman" w:hAnsi="Times New Roman"/>
          <w:i w:val="false"/>
          <w:sz w:val="24"/>
        </w:rPr>
        <w:t>- лист 8 Карта территорий, подверженных риску возникновения чрезвычайных ситуаций природного и техногенного характера</w:t>
      </w:r>
    </w:p>
    <w:p>
      <w:pPr>
        <w:pStyle w:val="Normal"/>
        <w:spacing w:lineRule="auto" w:line="240"/>
        <w:ind w:left="0" w:right="0" w:firstLine="709"/>
        <w:jc w:val="both"/>
        <w:rPr/>
      </w:pPr>
      <w:r>
        <w:rPr>
          <w:rFonts w:cs="GOST type A" w:ascii="Times New Roman" w:hAnsi="Times New Roman"/>
          <w:i w:val="false"/>
          <w:sz w:val="24"/>
          <w:szCs w:val="20"/>
        </w:rPr>
        <w:t xml:space="preserve">В </w:t>
      </w:r>
      <w:r>
        <w:rPr>
          <w:rFonts w:ascii="Times New Roman" w:hAnsi="Times New Roman"/>
          <w:i w:val="false"/>
          <w:iCs/>
          <w:sz w:val="24"/>
          <w:lang w:eastAsia="ar-SA"/>
        </w:rPr>
        <w:t xml:space="preserve">том II - </w:t>
      </w:r>
      <w:hyperlink r:id="rId3">
        <w:r>
          <w:rPr>
            <w:rStyle w:val="Style14"/>
            <w:rFonts w:ascii="Times New Roman" w:hAnsi="Times New Roman"/>
            <w:i w:val="false"/>
            <w:sz w:val="24"/>
            <w:lang w:eastAsia="ar-SA"/>
          </w:rPr>
          <w:t>П</w:t>
        </w:r>
        <w:r>
          <w:rPr>
            <w:rStyle w:val="Style14"/>
            <w:rFonts w:ascii="Times New Roman" w:hAnsi="Times New Roman"/>
            <w:i w:val="false"/>
            <w:iCs/>
            <w:sz w:val="24"/>
            <w:lang w:eastAsia="ar-SA"/>
          </w:rPr>
          <w:t>ояснительную записку Генерального плана</w:t>
        </w:r>
      </w:hyperlink>
      <w:r>
        <w:rPr>
          <w:rFonts w:cs="GOST type A" w:ascii="Times New Roman" w:hAnsi="Times New Roman"/>
          <w:i w:val="false"/>
          <w:sz w:val="24"/>
          <w:szCs w:val="20"/>
        </w:rPr>
        <w:t xml:space="preserve"> в таблицу 74  "Развитие и распределение функциональных зон" в строку "</w:t>
      </w:r>
      <w:r>
        <w:rPr>
          <w:rFonts w:ascii="Times New Roman" w:hAnsi="Times New Roman"/>
          <w:i w:val="false"/>
          <w:iCs/>
          <w:sz w:val="24"/>
          <w:lang w:eastAsia="ar-SA"/>
        </w:rPr>
        <w:t xml:space="preserve">Территория зон сельскохозяйственного использования" в столбец "Проектируемые территории на расчетный срок (2036г.)" изменится значение на  "2011,83",  </w:t>
      </w:r>
      <w:r>
        <w:rPr>
          <w:rFonts w:cs="GOST type A" w:ascii="Times New Roman" w:hAnsi="Times New Roman"/>
          <w:i w:val="false"/>
          <w:sz w:val="24"/>
          <w:szCs w:val="20"/>
        </w:rPr>
        <w:t>значение строки "</w:t>
      </w:r>
      <w:r>
        <w:rPr>
          <w:rFonts w:ascii="Times New Roman" w:hAnsi="Times New Roman"/>
          <w:i w:val="false"/>
          <w:iCs/>
          <w:sz w:val="24"/>
          <w:lang w:eastAsia="ar-SA"/>
        </w:rPr>
        <w:t>Территория зон инженерной и транспортной инфраструктуры" в столбце "Проектируемые территории на расчетный срок (2036г.)" изменится на 1873,58. В таблице 86 "</w:t>
      </w:r>
      <w:bookmarkStart w:id="0" w:name="_Toc404252251"/>
      <w:r>
        <w:rPr>
          <w:rFonts w:ascii="Times New Roman" w:hAnsi="Times New Roman"/>
          <w:i w:val="false"/>
          <w:iCs/>
          <w:sz w:val="24"/>
          <w:lang w:eastAsia="ar-SA"/>
        </w:rPr>
        <w:t>Основные технико-экономические показатели</w:t>
      </w:r>
      <w:bookmarkEnd w:id="0"/>
      <w:r>
        <w:rPr>
          <w:rFonts w:ascii="Times New Roman" w:hAnsi="Times New Roman"/>
          <w:i w:val="false"/>
          <w:iCs/>
          <w:sz w:val="24"/>
          <w:lang w:eastAsia="ar-SA"/>
        </w:rPr>
        <w:t>" значение строки 2.1.5 в столбцах "1 очередь (2026)" и "Расчетный срок (2036)" изменится на 2011,83, значение строки 2.1.4 в столбцах "1 очередь (2026)" и "Расчетный срок (2036)" изменится на 1873,58, значение строки 5.1.5 в столбцах "1 очередь (2026)" и "Расчетный срок (2036)" изменится на 277,12, значение строки 5.1.4 в столбцах "1 очередь (2026)" и "Расчетный срок (2036)" изменится на 189,24</w:t>
      </w:r>
    </w:p>
    <w:p>
      <w:pPr>
        <w:pStyle w:val="Normal"/>
        <w:spacing w:lineRule="auto" w:line="240"/>
        <w:ind w:left="0" w:right="0" w:firstLine="709"/>
        <w:jc w:val="both"/>
        <w:rPr>
          <w:rFonts w:ascii="Times New Roman" w:hAnsi="Times New Roman"/>
          <w:i w:val="false"/>
          <w:i w:val="false"/>
          <w:iCs/>
          <w:sz w:val="24"/>
          <w:lang w:eastAsia="ar-SA"/>
        </w:rPr>
      </w:pPr>
      <w:r>
        <w:rPr>
          <w:rFonts w:ascii="Times New Roman" w:hAnsi="Times New Roman"/>
          <w:i w:val="false"/>
          <w:iCs/>
          <w:sz w:val="24"/>
          <w:lang w:eastAsia="ar-SA"/>
        </w:rPr>
        <w:t>В том I Положение о территориальном планировании в таблице 4 значение строки Т-3 в столбце "Параметры зоны - га" изменится  на 102,34, значение строки СХ2-3 измениться на 277,12.</w:t>
      </w:r>
    </w:p>
    <w:p>
      <w:pPr>
        <w:pStyle w:val="Normal"/>
        <w:spacing w:lineRule="auto" w:line="240"/>
        <w:ind w:left="0" w:right="0" w:firstLine="567"/>
        <w:jc w:val="both"/>
        <w:rPr/>
      </w:pPr>
      <w:r>
        <w:rPr/>
      </w:r>
    </w:p>
    <w:p>
      <w:pPr>
        <w:pStyle w:val="Normal"/>
        <w:spacing w:lineRule="auto" w:line="240"/>
        <w:ind w:left="0" w:right="0" w:hanging="0"/>
        <w:jc w:val="both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-1122680</wp:posOffset>
            </wp:positionH>
            <wp:positionV relativeFrom="paragraph">
              <wp:posOffset>-708025</wp:posOffset>
            </wp:positionV>
            <wp:extent cx="7516495" cy="10586720"/>
            <wp:effectExtent l="0" t="0" r="0" b="0"/>
            <wp:wrapSquare wrapText="largest"/>
            <wp:docPr id="4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7030" t="17818" r="10222" b="16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95" cy="1058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52959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GOST type A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Times New Roman CYR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9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22863"/>
    <w:pPr>
      <w:widowControl/>
      <w:bidi w:val="0"/>
      <w:spacing w:lineRule="auto" w:line="360" w:before="0" w:after="0"/>
      <w:ind w:left="284" w:right="284" w:firstLine="851"/>
      <w:jc w:val="left"/>
    </w:pPr>
    <w:rPr>
      <w:rFonts w:ascii="GOST type A" w:hAnsi="GOST type A" w:eastAsia="Times New Roman" w:cs="Times New Roman"/>
      <w:i/>
      <w:color w:val="00000A"/>
      <w:sz w:val="28"/>
      <w:szCs w:val="24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semiHidden/>
    <w:unhideWhenUsed/>
    <w:rsid w:val="0007589f"/>
    <w:rPr>
      <w:color w:val="0000FF"/>
      <w:u w:val="single"/>
    </w:rPr>
  </w:style>
  <w:style w:type="character" w:styleId="Style15" w:customStyle="1">
    <w:name w:val="Текст выноски Знак"/>
    <w:basedOn w:val="DefaultParagraphFont"/>
    <w:link w:val="a4"/>
    <w:uiPriority w:val="99"/>
    <w:semiHidden/>
    <w:qFormat/>
    <w:rsid w:val="002a27bc"/>
    <w:rPr>
      <w:rFonts w:ascii="Tahoma" w:hAnsi="Tahoma" w:eastAsia="Times New Roman" w:cs="Tahoma"/>
      <w:i/>
      <w:sz w:val="16"/>
      <w:szCs w:val="16"/>
      <w:lang w:eastAsia="ru-RU"/>
    </w:rPr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Mang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2a27bc"/>
    <w:pPr>
      <w:spacing w:lineRule="auto" w:line="240"/>
    </w:pPr>
    <w:rPr>
      <w:rFonts w:ascii="Tahoma" w:hAnsi="Tahoma" w:cs="Tahoma"/>
      <w:sz w:val="16"/>
      <w:szCs w:val="16"/>
    </w:rPr>
  </w:style>
  <w:style w:type="paragraph" w:styleId="Style21">
    <w:name w:val="Footer"/>
    <w:basedOn w:val="Normal"/>
    <w:pPr>
      <w:tabs>
        <w:tab w:val="center" w:pos="4677" w:leader="none"/>
        <w:tab w:val="right" w:pos="9355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www.google.com/search?client=opera&amp;hs=KeT&amp;sxsrf=ALeKk021TabDQf_nk7yqYtyNeRbF6NB3UA:1614534025090&amp;q=&#1055;&#1086;&#1103;&#1089;&#1085;&#1080;&#1090;&#1077;&#1083;&#1100;&#1085;&#1091;&#1102;+&#1079;&#1072;&#1087;&#1080;&#1089;&#1082;&#1091;+&#1043;&#1077;&#1085;&#1077;&#1088;&#1072;&#1083;&#1100;&#1085;&#1086;&#1075;&#1086;+&#1087;&#1083;&#1072;&#1085;&#1072;&amp;spell=1&amp;sa=X&amp;ved=2ahUKEwj276v4j43vAhXykYsKHW_IBDkQkeECKAB6BAgBEDU" TargetMode="External"/><Relationship Id="rId4" Type="http://schemas.openxmlformats.org/officeDocument/2006/relationships/image" Target="media/image2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Application>LibreOffice/5.1.6.2$Windows_x86 LibreOffice_project/07ac168c60a517dba0f0d7bc7540f5afa45f0909</Application>
  <Pages>3</Pages>
  <Words>393</Words>
  <Characters>2758</Characters>
  <CharactersWithSpaces>3560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2021-02-28T17:18:00Z</dcterms:created>
  <dc:creator>User</dc:creator>
  <dc:description/>
  <dc:language>ru-RU</dc:language>
  <cp:lastModifiedBy/>
  <dcterms:modified xsi:type="dcterms:W3CDTF">2021-05-07T16:21:08Z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