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5D" w:rsidRPr="00D330CA" w:rsidRDefault="00066E5D" w:rsidP="00066E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CA">
        <w:rPr>
          <w:rFonts w:ascii="Times New Roman" w:hAnsi="Times New Roman" w:cs="Times New Roman"/>
          <w:b/>
          <w:sz w:val="28"/>
          <w:szCs w:val="28"/>
        </w:rPr>
        <w:t>Анализ ипотечного жилищного кредитования</w:t>
      </w:r>
    </w:p>
    <w:p w:rsidR="00066E5D" w:rsidRPr="00D330CA" w:rsidRDefault="00066E5D" w:rsidP="00066E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CA">
        <w:rPr>
          <w:rFonts w:ascii="Times New Roman" w:hAnsi="Times New Roman" w:cs="Times New Roman"/>
          <w:b/>
          <w:sz w:val="28"/>
          <w:szCs w:val="28"/>
        </w:rPr>
        <w:t>в Кемеровской области</w:t>
      </w:r>
    </w:p>
    <w:p w:rsidR="00DE4ACF" w:rsidRPr="00066E5D" w:rsidRDefault="00DE4ACF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За 2018 год по Кемеровской области выдано </w:t>
      </w:r>
      <w:r w:rsidRPr="00066E5D">
        <w:rPr>
          <w:rFonts w:ascii="Times New Roman" w:hAnsi="Times New Roman" w:cs="Times New Roman"/>
          <w:b/>
          <w:sz w:val="28"/>
          <w:szCs w:val="28"/>
        </w:rPr>
        <w:t>29053</w:t>
      </w:r>
      <w:r w:rsidRPr="00066E5D">
        <w:rPr>
          <w:rFonts w:ascii="Times New Roman" w:hAnsi="Times New Roman" w:cs="Times New Roman"/>
          <w:sz w:val="28"/>
          <w:szCs w:val="28"/>
        </w:rPr>
        <w:t xml:space="preserve"> ипотечных кредита (рост 35,7 % по сравнению с 2017 годом)</w:t>
      </w:r>
      <w:r w:rsidR="00CB58A7">
        <w:rPr>
          <w:rFonts w:ascii="Times New Roman" w:hAnsi="Times New Roman" w:cs="Times New Roman"/>
          <w:sz w:val="28"/>
          <w:szCs w:val="28"/>
        </w:rPr>
        <w:t>,</w:t>
      </w:r>
      <w:r w:rsidRPr="00066E5D">
        <w:rPr>
          <w:rFonts w:ascii="Times New Roman" w:hAnsi="Times New Roman" w:cs="Times New Roman"/>
          <w:sz w:val="28"/>
          <w:szCs w:val="28"/>
        </w:rPr>
        <w:t xml:space="preserve"> со средней </w:t>
      </w:r>
      <w:r w:rsidR="00CE527E">
        <w:rPr>
          <w:rFonts w:ascii="Times New Roman" w:hAnsi="Times New Roman" w:cs="Times New Roman"/>
          <w:sz w:val="28"/>
          <w:szCs w:val="28"/>
        </w:rPr>
        <w:t>суммой кредита 1,5 млн. руб., и</w:t>
      </w:r>
      <w:r w:rsidRPr="00066E5D">
        <w:rPr>
          <w:rFonts w:ascii="Times New Roman" w:hAnsi="Times New Roman" w:cs="Times New Roman"/>
          <w:sz w:val="28"/>
          <w:szCs w:val="28"/>
        </w:rPr>
        <w:t xml:space="preserve"> средним сроком возврата 14,8 лет.</w:t>
      </w:r>
    </w:p>
    <w:p w:rsidR="00CE527E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Объем выданных ипотечных кредитов в 2018 году </w:t>
      </w:r>
      <w:r w:rsidRPr="00066E5D">
        <w:rPr>
          <w:rFonts w:ascii="Times New Roman" w:hAnsi="Times New Roman" w:cs="Times New Roman"/>
          <w:b/>
          <w:sz w:val="28"/>
          <w:szCs w:val="28"/>
        </w:rPr>
        <w:t>увеличился</w:t>
      </w:r>
      <w:r w:rsidRPr="00066E5D">
        <w:rPr>
          <w:rFonts w:ascii="Times New Roman" w:hAnsi="Times New Roman" w:cs="Times New Roman"/>
          <w:sz w:val="28"/>
          <w:szCs w:val="28"/>
        </w:rPr>
        <w:t xml:space="preserve">, по сравнению с 2017 годом на 48,8 %, и составил </w:t>
      </w:r>
      <w:r w:rsidRPr="00066E5D">
        <w:rPr>
          <w:rFonts w:ascii="Times New Roman" w:hAnsi="Times New Roman" w:cs="Times New Roman"/>
          <w:b/>
          <w:sz w:val="28"/>
          <w:szCs w:val="28"/>
        </w:rPr>
        <w:t>43,3 млрд. руб</w:t>
      </w:r>
      <w:r w:rsidRPr="00066E5D">
        <w:rPr>
          <w:rFonts w:ascii="Times New Roman" w:hAnsi="Times New Roman" w:cs="Times New Roman"/>
          <w:sz w:val="28"/>
          <w:szCs w:val="28"/>
        </w:rPr>
        <w:t>.</w:t>
      </w:r>
      <w:r w:rsidR="00CE527E">
        <w:rPr>
          <w:rFonts w:ascii="Times New Roman" w:hAnsi="Times New Roman" w:cs="Times New Roman"/>
          <w:sz w:val="28"/>
          <w:szCs w:val="28"/>
        </w:rPr>
        <w:t>, из них:</w:t>
      </w:r>
      <w:r w:rsidRPr="0006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7E" w:rsidRDefault="00CE527E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5D" w:rsidRPr="00066E5D">
        <w:rPr>
          <w:rFonts w:ascii="Times New Roman" w:hAnsi="Times New Roman" w:cs="Times New Roman"/>
          <w:sz w:val="28"/>
          <w:szCs w:val="28"/>
        </w:rPr>
        <w:t>8,4 млрд. руб. (20%) выдано на приобретения жилья в новостройках</w:t>
      </w:r>
      <w:r w:rsidR="00AE664A">
        <w:rPr>
          <w:rFonts w:ascii="Times New Roman" w:hAnsi="Times New Roman" w:cs="Times New Roman"/>
          <w:sz w:val="28"/>
          <w:szCs w:val="28"/>
        </w:rPr>
        <w:t xml:space="preserve"> (темп роста п</w:t>
      </w:r>
      <w:r>
        <w:rPr>
          <w:rFonts w:ascii="Times New Roman" w:hAnsi="Times New Roman" w:cs="Times New Roman"/>
          <w:sz w:val="28"/>
          <w:szCs w:val="28"/>
        </w:rPr>
        <w:t>о сравнению с 2007 годом 31,3%);</w:t>
      </w:r>
    </w:p>
    <w:p w:rsidR="00066E5D" w:rsidRDefault="00CE527E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5D" w:rsidRPr="00066E5D">
        <w:rPr>
          <w:rFonts w:ascii="Times New Roman" w:hAnsi="Times New Roman" w:cs="Times New Roman"/>
          <w:sz w:val="28"/>
          <w:szCs w:val="28"/>
        </w:rPr>
        <w:t>34,9 млрд. руб.(</w:t>
      </w:r>
      <w:r w:rsidR="00AE664A">
        <w:rPr>
          <w:rFonts w:ascii="Times New Roman" w:hAnsi="Times New Roman" w:cs="Times New Roman"/>
          <w:sz w:val="28"/>
          <w:szCs w:val="28"/>
        </w:rPr>
        <w:t>80 %) выдано на вторичное жилье (темп роста по сравнению с 2017 годом 53,7 %).</w:t>
      </w:r>
    </w:p>
    <w:p w:rsidR="00DE4ACF" w:rsidRPr="00CB2A21" w:rsidRDefault="00CB2A21" w:rsidP="00CB2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21">
        <w:rPr>
          <w:rFonts w:ascii="Times New Roman" w:hAnsi="Times New Roman" w:cs="Times New Roman"/>
          <w:b/>
          <w:sz w:val="28"/>
          <w:szCs w:val="28"/>
        </w:rPr>
        <w:t>Объемы выданных ипотечных кредитов, на приобретение жилья на первичном и вторичном рынке</w:t>
      </w:r>
      <w:r>
        <w:rPr>
          <w:rFonts w:ascii="Times New Roman" w:hAnsi="Times New Roman" w:cs="Times New Roman"/>
          <w:b/>
          <w:sz w:val="28"/>
          <w:szCs w:val="28"/>
        </w:rPr>
        <w:t>, млрд. руб.</w:t>
      </w:r>
    </w:p>
    <w:p w:rsidR="00CE527E" w:rsidRDefault="00DE4ACF" w:rsidP="00CE527E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FE06E" wp14:editId="27F1E169">
            <wp:extent cx="5924550" cy="3038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39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CF" w:rsidRPr="00066E5D" w:rsidRDefault="00DE4ACF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E5D" w:rsidRDefault="00AE664A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AE664A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у выданных ипотечных кредитов за</w:t>
      </w:r>
      <w:r w:rsidRPr="00AE664A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5D" w:rsidRPr="00066E5D">
        <w:rPr>
          <w:rFonts w:ascii="Times New Roman" w:hAnsi="Times New Roman" w:cs="Times New Roman"/>
          <w:b/>
          <w:sz w:val="28"/>
          <w:szCs w:val="28"/>
        </w:rPr>
        <w:t>Кемеровская область занимает четвертое место</w:t>
      </w:r>
      <w:r w:rsidR="00066E5D" w:rsidRPr="00066E5D">
        <w:rPr>
          <w:rFonts w:ascii="Times New Roman" w:hAnsi="Times New Roman" w:cs="Times New Roman"/>
          <w:sz w:val="28"/>
          <w:szCs w:val="28"/>
        </w:rPr>
        <w:t xml:space="preserve"> по Сибирскому федеральному округу после Новосибирской области, Красноярского края и Иркутской области.</w:t>
      </w: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966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3B">
        <w:rPr>
          <w:rFonts w:ascii="Times New Roman" w:hAnsi="Times New Roman" w:cs="Times New Roman"/>
          <w:b/>
          <w:sz w:val="28"/>
          <w:szCs w:val="28"/>
        </w:rPr>
        <w:lastRenderedPageBreak/>
        <w:t>Объемы выданных ипотечных кредитов банками по СФО на 01.01.2019, млрд. руб.</w:t>
      </w: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0FFFC4">
            <wp:extent cx="5785485" cy="36576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Ссудная задолженность по выданным ипотечным кредитам выросла на       20 % и на 01.01.2019 составила </w:t>
      </w:r>
      <w:r w:rsidRPr="00066E5D">
        <w:rPr>
          <w:rFonts w:ascii="Times New Roman" w:hAnsi="Times New Roman" w:cs="Times New Roman"/>
          <w:b/>
          <w:sz w:val="28"/>
          <w:szCs w:val="28"/>
        </w:rPr>
        <w:t>97,9</w:t>
      </w:r>
      <w:r w:rsidRPr="00066E5D">
        <w:rPr>
          <w:rFonts w:ascii="Times New Roman" w:hAnsi="Times New Roman" w:cs="Times New Roman"/>
          <w:sz w:val="28"/>
          <w:szCs w:val="28"/>
        </w:rPr>
        <w:t xml:space="preserve"> млрд. руб. </w:t>
      </w:r>
    </w:p>
    <w:p w:rsid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Показатель просроченной задолженности по ипотеке в 2018 году </w:t>
      </w:r>
      <w:r w:rsidRPr="00066E5D">
        <w:rPr>
          <w:rFonts w:ascii="Times New Roman" w:hAnsi="Times New Roman" w:cs="Times New Roman"/>
          <w:b/>
          <w:sz w:val="28"/>
          <w:szCs w:val="28"/>
        </w:rPr>
        <w:t>уменьшился на 4,2%</w:t>
      </w:r>
      <w:r w:rsidR="00CE5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ABA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CE527E" w:rsidRPr="00CE527E">
        <w:rPr>
          <w:rFonts w:ascii="Times New Roman" w:hAnsi="Times New Roman" w:cs="Times New Roman"/>
          <w:sz w:val="28"/>
          <w:szCs w:val="28"/>
        </w:rPr>
        <w:t>1,15млн</w:t>
      </w:r>
      <w:proofErr w:type="gramStart"/>
      <w:r w:rsidR="00CE527E" w:rsidRPr="00CE52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527E" w:rsidRPr="00CE527E">
        <w:rPr>
          <w:rFonts w:ascii="Times New Roman" w:hAnsi="Times New Roman" w:cs="Times New Roman"/>
          <w:sz w:val="28"/>
          <w:szCs w:val="28"/>
        </w:rPr>
        <w:t>уб</w:t>
      </w:r>
      <w:r w:rsidRPr="00CE527E">
        <w:rPr>
          <w:rFonts w:ascii="Times New Roman" w:hAnsi="Times New Roman" w:cs="Times New Roman"/>
          <w:sz w:val="28"/>
          <w:szCs w:val="28"/>
        </w:rPr>
        <w:t>.</w:t>
      </w:r>
      <w:r w:rsidRPr="00066E5D">
        <w:rPr>
          <w:rFonts w:ascii="Times New Roman" w:hAnsi="Times New Roman" w:cs="Times New Roman"/>
          <w:sz w:val="28"/>
          <w:szCs w:val="28"/>
        </w:rPr>
        <w:t xml:space="preserve"> Доля просроченной задолженности на 01.01.2019 сократилась на 0,35 п. п. и составила 1,18%.</w:t>
      </w: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Default="0096693B" w:rsidP="00966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3B">
        <w:rPr>
          <w:rFonts w:ascii="Times New Roman" w:hAnsi="Times New Roman" w:cs="Times New Roman"/>
          <w:b/>
          <w:sz w:val="28"/>
          <w:szCs w:val="28"/>
        </w:rPr>
        <w:t>Показатели развития рынка ипотечного кредитования, млрд. руб.</w:t>
      </w: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791245">
            <wp:extent cx="5925820" cy="3304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E4ACF">
        <w:rPr>
          <w:rFonts w:ascii="Times New Roman" w:hAnsi="Times New Roman" w:cs="Times New Roman"/>
          <w:b/>
          <w:sz w:val="28"/>
          <w:szCs w:val="28"/>
        </w:rPr>
        <w:t>В прошедшем году ставки по ипотеке достигли минимальных значений за всю историю жилищного кредитования в России, опустившись ниже 10% годовых</w:t>
      </w:r>
      <w:r w:rsidRPr="00066E5D">
        <w:rPr>
          <w:rFonts w:ascii="Times New Roman" w:hAnsi="Times New Roman" w:cs="Times New Roman"/>
          <w:sz w:val="28"/>
          <w:szCs w:val="28"/>
        </w:rPr>
        <w:t xml:space="preserve"> (средневзвешенная процентная ставка в Кемеровской области </w:t>
      </w:r>
      <w:r w:rsidR="00CE527E">
        <w:rPr>
          <w:rFonts w:ascii="Times New Roman" w:hAnsi="Times New Roman" w:cs="Times New Roman"/>
          <w:sz w:val="28"/>
          <w:szCs w:val="28"/>
        </w:rPr>
        <w:t>в 2018 году составила</w:t>
      </w:r>
      <w:r w:rsidRPr="00066E5D">
        <w:rPr>
          <w:rFonts w:ascii="Times New Roman" w:hAnsi="Times New Roman" w:cs="Times New Roman"/>
          <w:sz w:val="28"/>
          <w:szCs w:val="28"/>
        </w:rPr>
        <w:t xml:space="preserve"> 9,5%).</w:t>
      </w:r>
    </w:p>
    <w:p w:rsidR="0096693B" w:rsidRDefault="0096693B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3B" w:rsidRPr="0096693B" w:rsidRDefault="0096693B" w:rsidP="00966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693B">
        <w:rPr>
          <w:rFonts w:ascii="Times New Roman" w:hAnsi="Times New Roman" w:cs="Times New Roman"/>
          <w:b/>
          <w:sz w:val="28"/>
          <w:szCs w:val="28"/>
        </w:rPr>
        <w:t>Взаимосвязь количества выданных ипотечных кредитов и средневзвешенной процентный ставки за 2018 год</w:t>
      </w:r>
      <w:proofErr w:type="gramEnd"/>
    </w:p>
    <w:p w:rsidR="0096693B" w:rsidRDefault="0096693B" w:rsidP="0096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FB263">
            <wp:extent cx="5943600" cy="3211109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65" cy="321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E5D" w:rsidRPr="00066E5D" w:rsidRDefault="00066E5D" w:rsidP="00CE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Основными факторами, влияющими на размер процентной ставки по ипотечным кредитам коммерческих банков, являются: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Макроэкономический фактор:</w:t>
      </w:r>
    </w:p>
    <w:p w:rsidR="00066E5D" w:rsidRPr="00066E5D" w:rsidRDefault="00066E5D" w:rsidP="00066E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ключевая ставка Центрального банка Российской Федерации;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Микроэкономические факторы (кредитной политики банка)</w:t>
      </w:r>
    </w:p>
    <w:p w:rsidR="00066E5D" w:rsidRDefault="00066E5D" w:rsidP="00D330CA">
      <w:pPr>
        <w:pStyle w:val="a5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выбранная программа ипотечного кредитования;</w:t>
      </w:r>
    </w:p>
    <w:p w:rsidR="00066E5D" w:rsidRDefault="00066E5D" w:rsidP="00D330CA">
      <w:pPr>
        <w:pStyle w:val="a5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сумма первоначального взноса; </w:t>
      </w:r>
    </w:p>
    <w:p w:rsidR="00066E5D" w:rsidRDefault="00066E5D" w:rsidP="00D330CA">
      <w:pPr>
        <w:pStyle w:val="a5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сумма кредита и срока выплаты кредита; </w:t>
      </w:r>
    </w:p>
    <w:p w:rsidR="00066E5D" w:rsidRPr="00066E5D" w:rsidRDefault="00066E5D" w:rsidP="00D330CA">
      <w:pPr>
        <w:pStyle w:val="a5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вид приобретаемого имущества.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b/>
          <w:sz w:val="28"/>
          <w:szCs w:val="28"/>
        </w:rPr>
        <w:t>Ключевая ставка ЦБ РФ</w:t>
      </w:r>
      <w:r w:rsidRPr="00066E5D">
        <w:rPr>
          <w:rFonts w:ascii="Times New Roman" w:hAnsi="Times New Roman" w:cs="Times New Roman"/>
          <w:sz w:val="28"/>
          <w:szCs w:val="28"/>
        </w:rPr>
        <w:t xml:space="preserve"> – это минимальная годовая процентная ставка по кредитам, которые Центробанк предоставляет коммерческим банкам. 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Ключевая ставка оказывает влияние на стоимость кредитов в стране и  является инструментом, формирующим направленность денежно-кредитной политики государства.</w:t>
      </w:r>
    </w:p>
    <w:p w:rsidR="003F2D06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8 раз в год Советом директоров Банка России принимает</w:t>
      </w:r>
      <w:r w:rsidR="00E766F9">
        <w:rPr>
          <w:rFonts w:ascii="Times New Roman" w:hAnsi="Times New Roman" w:cs="Times New Roman"/>
          <w:sz w:val="28"/>
          <w:szCs w:val="28"/>
        </w:rPr>
        <w:t>ся решение</w:t>
      </w:r>
      <w:r w:rsidRPr="00066E5D">
        <w:rPr>
          <w:rFonts w:ascii="Times New Roman" w:hAnsi="Times New Roman" w:cs="Times New Roman"/>
          <w:sz w:val="28"/>
          <w:szCs w:val="28"/>
        </w:rPr>
        <w:t xml:space="preserve"> о повышении или понижении ключевой ставки (задача - установить такую ключевую ставку, чтобы и инфляция оставалась на целевом уровне 4% в год).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Важнейшими факторами</w:t>
      </w:r>
      <w:r>
        <w:rPr>
          <w:rFonts w:ascii="Times New Roman" w:hAnsi="Times New Roman" w:cs="Times New Roman"/>
          <w:sz w:val="28"/>
          <w:szCs w:val="28"/>
        </w:rPr>
        <w:t>, исходя из которых</w:t>
      </w:r>
      <w:r w:rsidRPr="00066E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Советом директоров ЦБ РФ </w:t>
      </w:r>
      <w:proofErr w:type="gramStart"/>
      <w:r w:rsidRPr="00066E5D">
        <w:rPr>
          <w:rFonts w:ascii="Times New Roman" w:hAnsi="Times New Roman" w:cs="Times New Roman"/>
          <w:sz w:val="28"/>
          <w:szCs w:val="28"/>
        </w:rPr>
        <w:t>принимается решение об изменении уровня ключевой ставки является</w:t>
      </w:r>
      <w:proofErr w:type="gramEnd"/>
      <w:r w:rsidRPr="00066E5D">
        <w:rPr>
          <w:rFonts w:ascii="Times New Roman" w:hAnsi="Times New Roman" w:cs="Times New Roman"/>
          <w:sz w:val="28"/>
          <w:szCs w:val="28"/>
        </w:rPr>
        <w:t>:</w:t>
      </w:r>
    </w:p>
    <w:p w:rsidR="00066E5D" w:rsidRPr="00066E5D" w:rsidRDefault="00066E5D" w:rsidP="00D330CA">
      <w:pPr>
        <w:pStyle w:val="a5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динамика инфляции и инфляционные риски (ожидания);</w:t>
      </w:r>
    </w:p>
    <w:p w:rsidR="00066E5D" w:rsidRPr="00066E5D" w:rsidRDefault="00066E5D" w:rsidP="00D330CA">
      <w:pPr>
        <w:pStyle w:val="a5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E5D">
        <w:rPr>
          <w:rFonts w:ascii="Times New Roman" w:hAnsi="Times New Roman" w:cs="Times New Roman"/>
          <w:sz w:val="28"/>
          <w:szCs w:val="28"/>
        </w:rPr>
        <w:lastRenderedPageBreak/>
        <w:t>денежно-кредитная</w:t>
      </w:r>
      <w:proofErr w:type="gramEnd"/>
      <w:r w:rsidRPr="00066E5D">
        <w:rPr>
          <w:rFonts w:ascii="Times New Roman" w:hAnsi="Times New Roman" w:cs="Times New Roman"/>
          <w:sz w:val="28"/>
          <w:szCs w:val="28"/>
        </w:rPr>
        <w:t xml:space="preserve"> политики государства (целью которой так же является поддержание стабильно низкой инфляции);</w:t>
      </w:r>
    </w:p>
    <w:p w:rsidR="00066E5D" w:rsidRPr="00066E5D" w:rsidRDefault="00066E5D" w:rsidP="00D330CA">
      <w:pPr>
        <w:pStyle w:val="a5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 изменения стоимости курса рубля (падение или рост);</w:t>
      </w:r>
    </w:p>
    <w:p w:rsidR="00066E5D" w:rsidRPr="00066E5D" w:rsidRDefault="00066E5D" w:rsidP="00D330CA">
      <w:pPr>
        <w:pStyle w:val="a5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экономическая активность в экономике (рост деловой активности способствует формированию положительного тренда на снижение уровня ключевой ставки);</w:t>
      </w:r>
    </w:p>
    <w:p w:rsidR="00066E5D" w:rsidRPr="00066E5D" w:rsidRDefault="00066E5D" w:rsidP="00D330CA">
      <w:pPr>
        <w:pStyle w:val="a5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уровень цен на бензин (поскольку он оказывает вл</w:t>
      </w:r>
      <w:r w:rsidR="00220C6E">
        <w:rPr>
          <w:rFonts w:ascii="Times New Roman" w:hAnsi="Times New Roman" w:cs="Times New Roman"/>
          <w:sz w:val="28"/>
          <w:szCs w:val="28"/>
        </w:rPr>
        <w:t>ияние на инфляционные ожидания).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Последнее изменение уровня ключевой ставки в сторону ее увеличения на 0,25 </w:t>
      </w:r>
      <w:proofErr w:type="spellStart"/>
      <w:r w:rsidRPr="00066E5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66E5D">
        <w:rPr>
          <w:rFonts w:ascii="Times New Roman" w:hAnsi="Times New Roman" w:cs="Times New Roman"/>
          <w:sz w:val="28"/>
          <w:szCs w:val="28"/>
        </w:rPr>
        <w:t>., было принято 17.12.2018 года Советом директоров ЦБ.</w:t>
      </w:r>
      <w:r w:rsidR="00CE527E">
        <w:rPr>
          <w:rFonts w:ascii="Times New Roman" w:hAnsi="Times New Roman" w:cs="Times New Roman"/>
          <w:sz w:val="28"/>
          <w:szCs w:val="28"/>
        </w:rPr>
        <w:t xml:space="preserve"> После чего уровень ключевой ставки составил 7,75%. </w:t>
      </w:r>
      <w:r w:rsidRPr="00066E5D">
        <w:rPr>
          <w:rFonts w:ascii="Times New Roman" w:hAnsi="Times New Roman" w:cs="Times New Roman"/>
          <w:sz w:val="28"/>
          <w:szCs w:val="28"/>
        </w:rPr>
        <w:t xml:space="preserve">По оценке экспертов, рост ставки должен быть краткосрочным и разовым явлением, связанным с ограничением инфляционных рисков от предстоящего на тот момент повышения НДС с 1 января 2019 года с 18% до 20%, и не должно сказаться на долгосрочном тренде по инфляции. 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 xml:space="preserve">Вслед за решением регулятора кредитные организации увеличили ставки по ипотечным продуктам. На сегодняшний день ставки </w:t>
      </w:r>
      <w:r w:rsidR="00CE527E">
        <w:rPr>
          <w:rFonts w:ascii="Times New Roman" w:hAnsi="Times New Roman" w:cs="Times New Roman"/>
          <w:sz w:val="28"/>
          <w:szCs w:val="28"/>
        </w:rPr>
        <w:t xml:space="preserve">не </w:t>
      </w:r>
      <w:r w:rsidRPr="00066E5D">
        <w:rPr>
          <w:rFonts w:ascii="Times New Roman" w:hAnsi="Times New Roman" w:cs="Times New Roman"/>
          <w:sz w:val="28"/>
          <w:szCs w:val="28"/>
        </w:rPr>
        <w:t xml:space="preserve">превышают </w:t>
      </w:r>
      <w:r w:rsidR="00CE527E">
        <w:rPr>
          <w:rFonts w:ascii="Times New Roman" w:hAnsi="Times New Roman" w:cs="Times New Roman"/>
          <w:sz w:val="28"/>
          <w:szCs w:val="28"/>
        </w:rPr>
        <w:t xml:space="preserve">12 </w:t>
      </w:r>
      <w:r w:rsidRPr="00066E5D">
        <w:rPr>
          <w:rFonts w:ascii="Times New Roman" w:hAnsi="Times New Roman" w:cs="Times New Roman"/>
          <w:sz w:val="28"/>
          <w:szCs w:val="28"/>
        </w:rPr>
        <w:t>%.</w:t>
      </w:r>
    </w:p>
    <w:p w:rsidR="00066E5D" w:rsidRPr="00066E5D" w:rsidRDefault="00066E5D" w:rsidP="0006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5D">
        <w:rPr>
          <w:rFonts w:ascii="Times New Roman" w:hAnsi="Times New Roman" w:cs="Times New Roman"/>
          <w:sz w:val="28"/>
          <w:szCs w:val="28"/>
        </w:rPr>
        <w:t>По оценке экспертов, ставки начнут снижаться во втором полугодии 2019 года.</w:t>
      </w:r>
      <w:bookmarkStart w:id="0" w:name="_GoBack"/>
      <w:bookmarkEnd w:id="0"/>
    </w:p>
    <w:p w:rsidR="00066E5D" w:rsidRPr="00CB2A21" w:rsidRDefault="00066E5D" w:rsidP="00CB2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21">
        <w:rPr>
          <w:rFonts w:ascii="Times New Roman" w:hAnsi="Times New Roman" w:cs="Times New Roman"/>
          <w:b/>
          <w:sz w:val="28"/>
          <w:szCs w:val="28"/>
        </w:rPr>
        <w:t>Взаимосвязь трендов инфляции, средневзвешенной ключевой ставки регулятора и средневзвешенной процентной ставки банков</w:t>
      </w:r>
    </w:p>
    <w:p w:rsidR="00066E5D" w:rsidRDefault="00CB2A21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99482">
            <wp:extent cx="5972175" cy="29529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54" cy="295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Default="00273302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Сводные данные по развитию рынка ипотечного кредитования в Кемеровской области</w:t>
      </w:r>
    </w:p>
    <w:p w:rsidR="00304ABA" w:rsidRDefault="00304ABA" w:rsidP="002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869"/>
        <w:gridCol w:w="1914"/>
        <w:gridCol w:w="1914"/>
        <w:gridCol w:w="1915"/>
      </w:tblGrid>
      <w:tr w:rsidR="00DE4ACF" w:rsidTr="00DE4ACF">
        <w:tc>
          <w:tcPr>
            <w:tcW w:w="594" w:type="dxa"/>
          </w:tcPr>
          <w:p w:rsidR="00DE4ACF" w:rsidRPr="00AE664A" w:rsidRDefault="00DE4ACF" w:rsidP="00DE4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DE4ACF" w:rsidRPr="00AE664A" w:rsidRDefault="00DE4ACF" w:rsidP="00DE4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DE4ACF" w:rsidRPr="00AE664A" w:rsidRDefault="00DE4ACF" w:rsidP="00DE4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01.01.2019</w:t>
            </w:r>
          </w:p>
        </w:tc>
        <w:tc>
          <w:tcPr>
            <w:tcW w:w="1914" w:type="dxa"/>
          </w:tcPr>
          <w:p w:rsidR="00DE4ACF" w:rsidRPr="00AE664A" w:rsidRDefault="00DE4ACF" w:rsidP="00DE4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01.01.2018</w:t>
            </w:r>
          </w:p>
        </w:tc>
        <w:tc>
          <w:tcPr>
            <w:tcW w:w="1915" w:type="dxa"/>
          </w:tcPr>
          <w:p w:rsidR="00DE4ACF" w:rsidRPr="00AE664A" w:rsidRDefault="00DE4ACF" w:rsidP="00DE4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4A">
              <w:rPr>
                <w:rFonts w:ascii="Times New Roman" w:hAnsi="Times New Roman" w:cs="Times New Roman"/>
                <w:b/>
                <w:sz w:val="28"/>
                <w:szCs w:val="28"/>
              </w:rPr>
              <w:t>Темп роста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DE4ACF" w:rsidRPr="006F1721" w:rsidRDefault="00DE4ACF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ипотечных кредитов, шт.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29053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21415</w:t>
            </w:r>
          </w:p>
        </w:tc>
        <w:tc>
          <w:tcPr>
            <w:tcW w:w="1915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DE4ACF" w:rsidRPr="006F1721" w:rsidRDefault="00DE4ACF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Объем выданных ипотечных кредитов </w:t>
            </w:r>
            <w:proofErr w:type="spell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721"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6F1721" w:rsidRPr="006F1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F1721" w:rsidRPr="006F1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1915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69" w:type="dxa"/>
          </w:tcPr>
          <w:p w:rsidR="00AE664A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новостройки</w:t>
            </w:r>
          </w:p>
          <w:p w:rsidR="00DE4ACF" w:rsidRPr="006F1721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(первичный рынок)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914" w:type="dxa"/>
          </w:tcPr>
          <w:p w:rsidR="00DE4ACF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915" w:type="dxa"/>
          </w:tcPr>
          <w:p w:rsidR="00DE4ACF" w:rsidRPr="006F1721" w:rsidRDefault="00AE664A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69" w:type="dxa"/>
          </w:tcPr>
          <w:p w:rsidR="00DE4ACF" w:rsidRPr="006F1721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CF" w:rsidRPr="006F1721">
              <w:rPr>
                <w:rFonts w:ascii="Times New Roman" w:hAnsi="Times New Roman" w:cs="Times New Roman"/>
                <w:sz w:val="28"/>
                <w:szCs w:val="28"/>
              </w:rPr>
              <w:t>торичный рынок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914" w:type="dxa"/>
          </w:tcPr>
          <w:p w:rsidR="00DE4ACF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915" w:type="dxa"/>
          </w:tcPr>
          <w:p w:rsidR="00DE4ACF" w:rsidRPr="006F1721" w:rsidRDefault="00AE664A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</w:tr>
      <w:tr w:rsidR="006F1721" w:rsidTr="00DE4ACF">
        <w:tc>
          <w:tcPr>
            <w:tcW w:w="594" w:type="dxa"/>
          </w:tcPr>
          <w:p w:rsidR="006F1721" w:rsidRPr="006F1721" w:rsidRDefault="006F1721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6F1721" w:rsidRPr="006F1721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Средневзвешенная процентная ставка</w:t>
            </w:r>
            <w:r w:rsidR="00AE664A">
              <w:rPr>
                <w:rFonts w:ascii="Times New Roman" w:hAnsi="Times New Roman" w:cs="Times New Roman"/>
                <w:sz w:val="28"/>
                <w:szCs w:val="28"/>
              </w:rPr>
              <w:t xml:space="preserve">, %, </w:t>
            </w: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  <w:tc>
          <w:tcPr>
            <w:tcW w:w="1915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21" w:rsidTr="00DE4ACF">
        <w:tc>
          <w:tcPr>
            <w:tcW w:w="594" w:type="dxa"/>
          </w:tcPr>
          <w:p w:rsidR="006F1721" w:rsidRPr="006F1721" w:rsidRDefault="006F1721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69" w:type="dxa"/>
          </w:tcPr>
          <w:p w:rsidR="006F1721" w:rsidRPr="006F1721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первичный рынок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915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21" w:rsidTr="00DE4ACF">
        <w:tc>
          <w:tcPr>
            <w:tcW w:w="594" w:type="dxa"/>
          </w:tcPr>
          <w:p w:rsidR="006F1721" w:rsidRPr="006F1721" w:rsidRDefault="006F1721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69" w:type="dxa"/>
          </w:tcPr>
          <w:p w:rsidR="006F1721" w:rsidRPr="006F1721" w:rsidRDefault="006F1721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вторичный рынок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  <w:tc>
          <w:tcPr>
            <w:tcW w:w="1914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10,76</w:t>
            </w:r>
          </w:p>
        </w:tc>
        <w:tc>
          <w:tcPr>
            <w:tcW w:w="1915" w:type="dxa"/>
          </w:tcPr>
          <w:p w:rsidR="006F1721" w:rsidRPr="006F1721" w:rsidRDefault="006F1721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DE4ACF" w:rsidRPr="006F1721" w:rsidRDefault="00DE4ACF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по выданным ипотечным кредитам, </w:t>
            </w:r>
            <w:proofErr w:type="spell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915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9" w:type="dxa"/>
          </w:tcPr>
          <w:p w:rsidR="00DE4ACF" w:rsidRPr="006F1721" w:rsidRDefault="00DE4ACF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задолженность по ипотечным </w:t>
            </w:r>
            <w:proofErr w:type="spell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Start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15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9" w:type="dxa"/>
          </w:tcPr>
          <w:p w:rsidR="00DE4ACF" w:rsidRPr="006F1721" w:rsidRDefault="00DE4ACF" w:rsidP="0036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Доля просроченной задолженности, %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914" w:type="dxa"/>
          </w:tcPr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CF" w:rsidRPr="006F1721" w:rsidRDefault="00DE4ACF" w:rsidP="000C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1915" w:type="dxa"/>
          </w:tcPr>
          <w:p w:rsidR="00DE4ACF" w:rsidRPr="006F1721" w:rsidRDefault="00DE4ACF" w:rsidP="00DE4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9" w:type="dxa"/>
          </w:tcPr>
          <w:p w:rsidR="00DE4ACF" w:rsidRPr="006F1721" w:rsidRDefault="00DE4ACF" w:rsidP="00DE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Средняя сумма кредита, млн. руб.</w:t>
            </w:r>
          </w:p>
        </w:tc>
        <w:tc>
          <w:tcPr>
            <w:tcW w:w="1914" w:type="dxa"/>
          </w:tcPr>
          <w:p w:rsidR="00DE4ACF" w:rsidRPr="006F1721" w:rsidRDefault="00DE4ACF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14" w:type="dxa"/>
          </w:tcPr>
          <w:p w:rsidR="00DE4ACF" w:rsidRPr="006F1721" w:rsidRDefault="006F1721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15" w:type="dxa"/>
          </w:tcPr>
          <w:p w:rsidR="00DE4ACF" w:rsidRPr="006F1721" w:rsidRDefault="00AE664A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</w:tr>
      <w:tr w:rsidR="00DE4ACF" w:rsidTr="00DE4ACF">
        <w:tc>
          <w:tcPr>
            <w:tcW w:w="594" w:type="dxa"/>
          </w:tcPr>
          <w:p w:rsidR="00DE4ACF" w:rsidRPr="006F1721" w:rsidRDefault="00DE4ACF" w:rsidP="00DE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9" w:type="dxa"/>
          </w:tcPr>
          <w:p w:rsidR="00DE4ACF" w:rsidRPr="006F1721" w:rsidRDefault="00AE664A" w:rsidP="00DE4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r w:rsidR="00DE4ACF" w:rsidRPr="006F1721">
              <w:rPr>
                <w:rFonts w:ascii="Times New Roman" w:hAnsi="Times New Roman" w:cs="Times New Roman"/>
                <w:sz w:val="28"/>
                <w:szCs w:val="28"/>
              </w:rPr>
              <w:t>срок возврата кредита, лет</w:t>
            </w:r>
          </w:p>
        </w:tc>
        <w:tc>
          <w:tcPr>
            <w:tcW w:w="1914" w:type="dxa"/>
          </w:tcPr>
          <w:p w:rsidR="00DE4ACF" w:rsidRPr="006F1721" w:rsidRDefault="00DE4ACF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914" w:type="dxa"/>
          </w:tcPr>
          <w:p w:rsidR="00DE4ACF" w:rsidRPr="006F1721" w:rsidRDefault="006F1721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915" w:type="dxa"/>
          </w:tcPr>
          <w:p w:rsidR="00DE4ACF" w:rsidRPr="006F1721" w:rsidRDefault="00AE664A" w:rsidP="00AE6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</w:tbl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F" w:rsidRPr="00066E5D" w:rsidRDefault="00DE4ACF" w:rsidP="00DE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ACF" w:rsidRPr="00066E5D" w:rsidSect="00DE4A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333"/>
    <w:multiLevelType w:val="hybridMultilevel"/>
    <w:tmpl w:val="E9C4A9B0"/>
    <w:lvl w:ilvl="0" w:tplc="0419000B">
      <w:start w:val="1"/>
      <w:numFmt w:val="bullet"/>
      <w:lvlText w:val=""/>
      <w:lvlJc w:val="left"/>
      <w:pPr>
        <w:ind w:left="1125" w:hanging="76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7F7"/>
    <w:multiLevelType w:val="hybridMultilevel"/>
    <w:tmpl w:val="E6B0B4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3CA4"/>
    <w:multiLevelType w:val="hybridMultilevel"/>
    <w:tmpl w:val="51EE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4"/>
    <w:rsid w:val="00014D81"/>
    <w:rsid w:val="00066E5D"/>
    <w:rsid w:val="00220C6E"/>
    <w:rsid w:val="00273302"/>
    <w:rsid w:val="00304ABA"/>
    <w:rsid w:val="004518FB"/>
    <w:rsid w:val="006F1721"/>
    <w:rsid w:val="00892FA6"/>
    <w:rsid w:val="0096693B"/>
    <w:rsid w:val="00AE4EBC"/>
    <w:rsid w:val="00AE664A"/>
    <w:rsid w:val="00BA6590"/>
    <w:rsid w:val="00C47B34"/>
    <w:rsid w:val="00CB2A21"/>
    <w:rsid w:val="00CB58A7"/>
    <w:rsid w:val="00CE527E"/>
    <w:rsid w:val="00D330CA"/>
    <w:rsid w:val="00D33B24"/>
    <w:rsid w:val="00DE4ACF"/>
    <w:rsid w:val="00E766F9"/>
    <w:rsid w:val="00E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E5D"/>
    <w:pPr>
      <w:ind w:left="720"/>
      <w:contextualSpacing/>
    </w:pPr>
  </w:style>
  <w:style w:type="table" w:styleId="a6">
    <w:name w:val="Table Grid"/>
    <w:basedOn w:val="a1"/>
    <w:uiPriority w:val="59"/>
    <w:rsid w:val="00DE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E52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E5D"/>
    <w:pPr>
      <w:ind w:left="720"/>
      <w:contextualSpacing/>
    </w:pPr>
  </w:style>
  <w:style w:type="table" w:styleId="a6">
    <w:name w:val="Table Grid"/>
    <w:basedOn w:val="a1"/>
    <w:uiPriority w:val="59"/>
    <w:rsid w:val="00DE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E52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Силукова Алла Андреевна</dc:creator>
  <cp:keywords/>
  <dc:description/>
  <cp:lastModifiedBy>Силукова Алла Андреевна</cp:lastModifiedBy>
  <cp:revision>14</cp:revision>
  <dcterms:created xsi:type="dcterms:W3CDTF">2019-03-04T02:31:00Z</dcterms:created>
  <dcterms:modified xsi:type="dcterms:W3CDTF">2019-03-06T07:38:00Z</dcterms:modified>
</cp:coreProperties>
</file>