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8D" w:rsidRDefault="009E648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648D" w:rsidRDefault="009E648D">
      <w:pPr>
        <w:pStyle w:val="ConsPlusNormal"/>
        <w:jc w:val="both"/>
      </w:pPr>
    </w:p>
    <w:p w:rsidR="009E648D" w:rsidRDefault="009E648D">
      <w:pPr>
        <w:pStyle w:val="ConsPlusTitle"/>
        <w:jc w:val="center"/>
      </w:pPr>
      <w:r>
        <w:t>ПРАВИТЕЛЬСТВО РОССИЙСКОЙ ФЕДЕРАЦИИ</w:t>
      </w:r>
    </w:p>
    <w:p w:rsidR="009E648D" w:rsidRDefault="009E648D">
      <w:pPr>
        <w:pStyle w:val="ConsPlusTitle"/>
        <w:jc w:val="center"/>
      </w:pPr>
    </w:p>
    <w:p w:rsidR="009E648D" w:rsidRDefault="009E648D">
      <w:pPr>
        <w:pStyle w:val="ConsPlusTitle"/>
        <w:jc w:val="center"/>
      </w:pPr>
      <w:r>
        <w:t>РАСПОРЯЖЕНИЕ</w:t>
      </w:r>
    </w:p>
    <w:p w:rsidR="009E648D" w:rsidRDefault="009E648D">
      <w:pPr>
        <w:pStyle w:val="ConsPlusTitle"/>
        <w:jc w:val="center"/>
      </w:pPr>
      <w:r>
        <w:t>от 10 февраля 2015 г. N 190-р</w:t>
      </w:r>
    </w:p>
    <w:p w:rsidR="009E648D" w:rsidRDefault="009E648D">
      <w:pPr>
        <w:pStyle w:val="ConsPlusNormal"/>
        <w:jc w:val="center"/>
      </w:pPr>
    </w:p>
    <w:p w:rsidR="009E648D" w:rsidRDefault="009E648D">
      <w:pPr>
        <w:pStyle w:val="ConsPlusNormal"/>
        <w:ind w:firstLine="540"/>
        <w:jc w:val="both"/>
      </w:pPr>
      <w:r>
        <w:t xml:space="preserve">Утвердить прилагаемые </w:t>
      </w:r>
      <w:hyperlink w:anchor="P21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апреля 2014 г. N 570-р (Собрание законодательства Российской Федерации, 2014, N 16, ст. 1906; N 27, ст. 3787).</w:t>
      </w:r>
    </w:p>
    <w:p w:rsidR="009E648D" w:rsidRDefault="009E648D">
      <w:pPr>
        <w:pStyle w:val="ConsPlusNormal"/>
        <w:ind w:firstLine="540"/>
        <w:jc w:val="both"/>
      </w:pPr>
    </w:p>
    <w:p w:rsidR="009E648D" w:rsidRDefault="009E648D">
      <w:pPr>
        <w:pStyle w:val="ConsPlusNormal"/>
        <w:jc w:val="right"/>
      </w:pPr>
      <w:r>
        <w:t>Председатель Правительства</w:t>
      </w:r>
    </w:p>
    <w:p w:rsidR="009E648D" w:rsidRDefault="009E648D">
      <w:pPr>
        <w:pStyle w:val="ConsPlusNormal"/>
        <w:jc w:val="right"/>
      </w:pPr>
      <w:r>
        <w:t>Российской Федерации</w:t>
      </w:r>
    </w:p>
    <w:p w:rsidR="009E648D" w:rsidRDefault="009E648D">
      <w:pPr>
        <w:pStyle w:val="ConsPlusNormal"/>
        <w:jc w:val="right"/>
      </w:pPr>
      <w:r>
        <w:t>Д.МЕДВЕДЕВ</w:t>
      </w:r>
    </w:p>
    <w:p w:rsidR="009E648D" w:rsidRDefault="009E648D">
      <w:pPr>
        <w:pStyle w:val="ConsPlusNormal"/>
        <w:ind w:firstLine="540"/>
        <w:jc w:val="both"/>
      </w:pPr>
    </w:p>
    <w:p w:rsidR="009E648D" w:rsidRDefault="009E648D">
      <w:pPr>
        <w:pStyle w:val="ConsPlusNormal"/>
        <w:ind w:firstLine="540"/>
        <w:jc w:val="both"/>
      </w:pPr>
    </w:p>
    <w:p w:rsidR="009E648D" w:rsidRDefault="009E648D">
      <w:pPr>
        <w:pStyle w:val="ConsPlusNormal"/>
        <w:ind w:firstLine="540"/>
        <w:jc w:val="both"/>
      </w:pPr>
    </w:p>
    <w:p w:rsidR="009E648D" w:rsidRDefault="009E648D">
      <w:pPr>
        <w:pStyle w:val="ConsPlusNormal"/>
        <w:ind w:firstLine="540"/>
        <w:jc w:val="both"/>
      </w:pPr>
    </w:p>
    <w:p w:rsidR="009E648D" w:rsidRDefault="009E648D">
      <w:pPr>
        <w:pStyle w:val="ConsPlusNormal"/>
        <w:ind w:firstLine="540"/>
        <w:jc w:val="both"/>
      </w:pPr>
    </w:p>
    <w:p w:rsidR="009E648D" w:rsidRDefault="009E648D">
      <w:pPr>
        <w:pStyle w:val="ConsPlusNormal"/>
        <w:jc w:val="right"/>
      </w:pPr>
      <w:r>
        <w:t>Утверждены</w:t>
      </w:r>
    </w:p>
    <w:p w:rsidR="009E648D" w:rsidRDefault="009E648D">
      <w:pPr>
        <w:pStyle w:val="ConsPlusNormal"/>
        <w:jc w:val="right"/>
      </w:pPr>
      <w:r>
        <w:t>распоряжением Правительства</w:t>
      </w:r>
    </w:p>
    <w:p w:rsidR="009E648D" w:rsidRDefault="009E648D">
      <w:pPr>
        <w:pStyle w:val="ConsPlusNormal"/>
        <w:jc w:val="right"/>
      </w:pPr>
      <w:r>
        <w:t>Российской Федерации</w:t>
      </w:r>
    </w:p>
    <w:p w:rsidR="009E648D" w:rsidRDefault="009E648D">
      <w:pPr>
        <w:pStyle w:val="ConsPlusNormal"/>
        <w:jc w:val="right"/>
      </w:pPr>
      <w:r>
        <w:t>от 10 февраля 2015 г. N 190-р</w:t>
      </w:r>
    </w:p>
    <w:p w:rsidR="009E648D" w:rsidRDefault="009E648D">
      <w:pPr>
        <w:pStyle w:val="ConsPlusNormal"/>
        <w:ind w:firstLine="540"/>
        <w:jc w:val="both"/>
      </w:pPr>
    </w:p>
    <w:p w:rsidR="009E648D" w:rsidRDefault="009E648D">
      <w:pPr>
        <w:pStyle w:val="ConsPlusTitle"/>
        <w:jc w:val="center"/>
      </w:pPr>
      <w:bookmarkStart w:id="1" w:name="P21"/>
      <w:bookmarkEnd w:id="1"/>
      <w:r>
        <w:t>ИЗМЕНЕНИЯ,</w:t>
      </w:r>
    </w:p>
    <w:p w:rsidR="009E648D" w:rsidRDefault="009E648D">
      <w:pPr>
        <w:pStyle w:val="ConsPlusTitle"/>
        <w:jc w:val="center"/>
      </w:pPr>
      <w:r>
        <w:t xml:space="preserve">КОТОРЫЕ ВНОСЯТСЯ В РАСПОРЯЖЕНИЕ ПРАВИТЕЛЬСТВА </w:t>
      </w:r>
      <w:proofErr w:type="gramStart"/>
      <w:r>
        <w:t>РОССИЙСКОЙ</w:t>
      </w:r>
      <w:proofErr w:type="gramEnd"/>
    </w:p>
    <w:p w:rsidR="009E648D" w:rsidRDefault="009E648D">
      <w:pPr>
        <w:pStyle w:val="ConsPlusTitle"/>
        <w:jc w:val="center"/>
      </w:pPr>
      <w:r>
        <w:t>ФЕДЕРАЦИИ ОТ 10 АПРЕЛЯ 2014 Г. N 570-Р</w:t>
      </w:r>
    </w:p>
    <w:p w:rsidR="009E648D" w:rsidRDefault="009E648D">
      <w:pPr>
        <w:pStyle w:val="ConsPlusNormal"/>
        <w:ind w:firstLine="540"/>
        <w:jc w:val="both"/>
      </w:pPr>
    </w:p>
    <w:p w:rsidR="009E648D" w:rsidRDefault="009E648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7" w:history="1">
        <w:r>
          <w:rPr>
            <w:color w:val="0000FF"/>
          </w:rPr>
          <w:t>перечне</w:t>
        </w:r>
      </w:hyperlink>
      <w:r>
        <w:t xml:space="preserve"> показателей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(до 2018 года), утвержденном указанным распоряжением:</w:t>
      </w:r>
      <w:proofErr w:type="gramEnd"/>
    </w:p>
    <w:p w:rsidR="009E648D" w:rsidRDefault="009E648D">
      <w:pPr>
        <w:pStyle w:val="ConsPlusNormal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разделом X следующего содержания:</w:t>
      </w:r>
    </w:p>
    <w:p w:rsidR="009E648D" w:rsidRDefault="009E648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2940"/>
        <w:gridCol w:w="2723"/>
        <w:gridCol w:w="1050"/>
        <w:gridCol w:w="1078"/>
        <w:gridCol w:w="1064"/>
        <w:gridCol w:w="1078"/>
        <w:gridCol w:w="1049"/>
        <w:gridCol w:w="1064"/>
      </w:tblGrid>
      <w:tr w:rsidR="009E648D">
        <w:tc>
          <w:tcPr>
            <w:tcW w:w="127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"X. Содействие развитию конкуренции на основе стандарта развития конкуренции в субъектах Российской Федерации</w:t>
            </w:r>
          </w:p>
        </w:tc>
      </w:tr>
      <w:tr w:rsidR="009E648D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</w:pPr>
            <w:r>
              <w:t>Количество реализованных составляющих стандарта развития конкуренции в субъектах Российской Федерации &lt;**&gt;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-</w:t>
            </w:r>
          </w:p>
        </w:tc>
      </w:tr>
      <w:tr w:rsidR="009E648D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</w:pPr>
            <w:r>
              <w:t>Доля достигнутых целевых значений контрольных показателей эффективности, установленных в плане мероприятий ("дорожной карте") по содействию развитию конкуренции в субъекте Российской Федерации, утвержденном высшим должностным лицом (руководителем высшего исполнительного органа государственной власти) субъекта Российской Федерации &lt;**&gt;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E648D" w:rsidRDefault="009E648D">
            <w:pPr>
              <w:pStyle w:val="ConsPlusNormal"/>
              <w:jc w:val="center"/>
            </w:pPr>
            <w:r>
              <w:t>-";</w:t>
            </w:r>
          </w:p>
        </w:tc>
      </w:tr>
    </w:tbl>
    <w:p w:rsidR="009E648D" w:rsidRDefault="009E648D">
      <w:pPr>
        <w:sectPr w:rsidR="009E648D" w:rsidSect="00663FC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E648D" w:rsidRDefault="009E648D">
      <w:pPr>
        <w:pStyle w:val="ConsPlusNormal"/>
        <w:ind w:firstLine="540"/>
        <w:jc w:val="both"/>
      </w:pPr>
    </w:p>
    <w:p w:rsidR="009E648D" w:rsidRDefault="009E648D">
      <w:pPr>
        <w:pStyle w:val="ConsPlusNormal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сноской следующего содержания:</w:t>
      </w:r>
    </w:p>
    <w:p w:rsidR="009E648D" w:rsidRDefault="009E648D">
      <w:pPr>
        <w:pStyle w:val="ConsPlusNormal"/>
        <w:ind w:firstLine="540"/>
        <w:jc w:val="both"/>
      </w:pPr>
      <w:r>
        <w:t>"&lt;**&gt; Целевые значения показателей будут установлены после расчета значений показателей по итогам 2015 года</w:t>
      </w:r>
      <w:proofErr w:type="gramStart"/>
      <w:r>
        <w:t>.".</w:t>
      </w:r>
      <w:proofErr w:type="gramEnd"/>
    </w:p>
    <w:p w:rsidR="009E648D" w:rsidRDefault="009E648D">
      <w:pPr>
        <w:pStyle w:val="ConsPlusNormal"/>
        <w:ind w:firstLine="540"/>
        <w:jc w:val="both"/>
      </w:pPr>
      <w:r>
        <w:t xml:space="preserve">2. </w:t>
      </w:r>
      <w:hyperlink r:id="rId10" w:history="1">
        <w:proofErr w:type="gramStart"/>
        <w:r>
          <w:rPr>
            <w:color w:val="0000FF"/>
          </w:rPr>
          <w:t>Раздел III</w:t>
        </w:r>
      </w:hyperlink>
      <w:r>
        <w:t xml:space="preserve"> методики определения целевых значений показателей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утвержденной указанным распоряжением, дополнить подразделом следующего содержания:</w:t>
      </w:r>
      <w:proofErr w:type="gramEnd"/>
    </w:p>
    <w:p w:rsidR="009E648D" w:rsidRDefault="009E648D">
      <w:pPr>
        <w:pStyle w:val="ConsPlusNormal"/>
        <w:ind w:firstLine="540"/>
        <w:jc w:val="both"/>
      </w:pPr>
    </w:p>
    <w:p w:rsidR="009E648D" w:rsidRDefault="009E648D">
      <w:pPr>
        <w:pStyle w:val="ConsPlusNormal"/>
        <w:jc w:val="center"/>
      </w:pPr>
      <w:r>
        <w:t>"Содействие развитию конкуренции на основе стандарта</w:t>
      </w:r>
    </w:p>
    <w:p w:rsidR="009E648D" w:rsidRDefault="009E648D">
      <w:pPr>
        <w:pStyle w:val="ConsPlusNormal"/>
        <w:jc w:val="center"/>
      </w:pPr>
      <w:r>
        <w:t>развития конкуренции в субъектах Российской Федерации</w:t>
      </w:r>
    </w:p>
    <w:p w:rsidR="009E648D" w:rsidRDefault="009E648D">
      <w:pPr>
        <w:pStyle w:val="ConsPlusNormal"/>
        <w:jc w:val="center"/>
      </w:pPr>
    </w:p>
    <w:p w:rsidR="009E648D" w:rsidRDefault="009E648D">
      <w:pPr>
        <w:pStyle w:val="ConsPlusNormal"/>
        <w:ind w:firstLine="540"/>
        <w:jc w:val="both"/>
      </w:pPr>
      <w:r>
        <w:t xml:space="preserve">38.1. </w:t>
      </w:r>
      <w:proofErr w:type="gramStart"/>
      <w:r>
        <w:t xml:space="preserve">Сведения о реализации составляющих стандарта развития конкуренции в субъектах Российской Федерации, разработанного в соответствии с </w:t>
      </w:r>
      <w:hyperlink r:id="rId11" w:history="1">
        <w:r>
          <w:rPr>
            <w:color w:val="0000FF"/>
          </w:rPr>
          <w:t>пунктом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 (далее - стандарт развития конкуренции), и сведения о реализации плана мероприятий ("дорожной карты") по содействию развитию конкуренции в субъекте Российской</w:t>
      </w:r>
      <w:proofErr w:type="gramEnd"/>
      <w:r>
        <w:t xml:space="preserve"> Федерации, разработанного в соответствии со стандартом развития конкуренции (далее - региональная "дорожная карта"), </w:t>
      </w:r>
      <w:proofErr w:type="gramStart"/>
      <w:r>
        <w:t>указываются</w:t>
      </w:r>
      <w:proofErr w:type="gramEnd"/>
      <w:r>
        <w:t xml:space="preserve"> в том числе в докладах о состоянии и развитии конкурентной среды на рынках товаров и услуг субъектов Российской Федерации и ежегодно направляются уполномоченными органами исполнительной власти субъектов Российской Федерации в федеральный антимонопольный орган, автономную некоммерческую организацию "Аналитический центр при Правительстве Российской Федерации" (далее - Аналитический центр) и автономную некоммерческую организацию "Агентство стратегических инициатив по продвижению новых проектов".</w:t>
      </w:r>
    </w:p>
    <w:p w:rsidR="009E648D" w:rsidRDefault="009E648D">
      <w:pPr>
        <w:pStyle w:val="ConsPlusNormal"/>
        <w:ind w:firstLine="540"/>
        <w:jc w:val="both"/>
      </w:pPr>
      <w:r>
        <w:t>Аналитический центр осуществляет анализ полученных сведений и после согласования его результатов с автономной некоммерческой организацией "Агентство стратегических инициатив по продвижению новых проектов" направляет в Министерство экономического развития Российской Федерации сведения о значении показателя, характеризующего количество реализованных составляющих стандарта развития конкуренции, с приложением материалов, полученных от субъектов Российской Федерации.</w:t>
      </w:r>
    </w:p>
    <w:p w:rsidR="009E648D" w:rsidRDefault="009E648D">
      <w:pPr>
        <w:pStyle w:val="ConsPlusNormal"/>
        <w:ind w:firstLine="540"/>
        <w:jc w:val="both"/>
      </w:pPr>
      <w:r>
        <w:t>Значение показателя, характеризующего количество реализованных составляющих стандарта развития конкуренции, определяется Министерством экономического развития Российской Федерации по результатам анализа сведений, представленных Аналитическим центром.</w:t>
      </w:r>
    </w:p>
    <w:p w:rsidR="009E648D" w:rsidRDefault="009E648D">
      <w:pPr>
        <w:pStyle w:val="ConsPlusNormal"/>
        <w:ind w:firstLine="540"/>
        <w:jc w:val="both"/>
      </w:pPr>
      <w:r>
        <w:t>Целевое значение показателя определяется как максимальное количество реализованных основных составляющих стандарта развития конкуренции.</w:t>
      </w:r>
    </w:p>
    <w:p w:rsidR="009E648D" w:rsidRDefault="009E648D">
      <w:pPr>
        <w:pStyle w:val="ConsPlusNormal"/>
        <w:ind w:firstLine="540"/>
        <w:jc w:val="both"/>
      </w:pPr>
      <w:r>
        <w:t>Расчет целевых значений показателя будет осуществлен после расчета значений показателя за 2015 год.</w:t>
      </w:r>
    </w:p>
    <w:p w:rsidR="009E648D" w:rsidRDefault="009E648D">
      <w:pPr>
        <w:pStyle w:val="ConsPlusNormal"/>
        <w:ind w:firstLine="540"/>
        <w:jc w:val="both"/>
      </w:pPr>
      <w:r>
        <w:t>При внесении изменений в стандарт развития конкуренции определение фактического значения показателя осуществляется в отношении составляющих стандарта развития конкуренции, действовавших в отчетном периоде.</w:t>
      </w:r>
    </w:p>
    <w:p w:rsidR="009E648D" w:rsidRDefault="009E648D">
      <w:pPr>
        <w:pStyle w:val="ConsPlusNormal"/>
        <w:ind w:firstLine="540"/>
        <w:jc w:val="both"/>
      </w:pPr>
      <w:r>
        <w:t>38.2. Основными являются следующие составляющие стандарта развития конкуренции:</w:t>
      </w:r>
    </w:p>
    <w:p w:rsidR="009E648D" w:rsidRDefault="009E648D">
      <w:pPr>
        <w:pStyle w:val="ConsPlusNormal"/>
        <w:ind w:firstLine="540"/>
        <w:jc w:val="both"/>
      </w:pPr>
      <w:r>
        <w:t xml:space="preserve">а) наличие соглашения и (или) меморандума по внедрению в субъекте Российской Федерации стандарта развития конкуренции между органами исполнительной власти субъекта Российской Федерации и органами местного самоуправления, </w:t>
      </w:r>
      <w:proofErr w:type="gramStart"/>
      <w:r>
        <w:t>позволяющих</w:t>
      </w:r>
      <w:proofErr w:type="gramEnd"/>
      <w:r>
        <w:t xml:space="preserve"> реализовывать составляющие стандарта развития конкуренции, достигать цели и соблюдать принципы внедрения стандарта развития конкуренции;</w:t>
      </w:r>
    </w:p>
    <w:p w:rsidR="009E648D" w:rsidRDefault="009E648D">
      <w:pPr>
        <w:pStyle w:val="ConsPlusNormal"/>
        <w:ind w:firstLine="540"/>
        <w:jc w:val="both"/>
      </w:pPr>
      <w:r>
        <w:t xml:space="preserve">б) наличие органа исполнительной власти субъекта Российской Федерации, уполномоченного на содействие развитию конкуренции в субъекте Российской Федерации и </w:t>
      </w:r>
      <w:r>
        <w:lastRenderedPageBreak/>
        <w:t>осуществляющего функции в соответствии со стандартом развития конкуренции;</w:t>
      </w:r>
    </w:p>
    <w:p w:rsidR="009E648D" w:rsidRDefault="009E648D">
      <w:pPr>
        <w:pStyle w:val="ConsPlusNormal"/>
        <w:ind w:firstLine="540"/>
        <w:jc w:val="both"/>
      </w:pPr>
      <w:r>
        <w:t>в) наличие перечня приоритетных и социально значимых рынков для содействия развитию конкуренции;</w:t>
      </w:r>
    </w:p>
    <w:p w:rsidR="009E648D" w:rsidRDefault="009E648D">
      <w:pPr>
        <w:pStyle w:val="ConsPlusNormal"/>
        <w:ind w:firstLine="540"/>
        <w:jc w:val="both"/>
      </w:pPr>
      <w:r>
        <w:t>г) наличие утвержденной региональной "дорожной карты":</w:t>
      </w:r>
    </w:p>
    <w:p w:rsidR="009E648D" w:rsidRDefault="009E648D">
      <w:pPr>
        <w:pStyle w:val="ConsPlusNormal"/>
        <w:ind w:firstLine="540"/>
        <w:jc w:val="both"/>
      </w:pPr>
      <w:r>
        <w:t>разработанной в соответствии со стандартом развития конкуренции;</w:t>
      </w:r>
    </w:p>
    <w:p w:rsidR="009E648D" w:rsidRDefault="009E648D">
      <w:pPr>
        <w:pStyle w:val="ConsPlusNormal"/>
        <w:ind w:firstLine="540"/>
        <w:jc w:val="both"/>
      </w:pPr>
      <w:r>
        <w:t xml:space="preserve">содержащей мероприятия по достижению установленных результатов с указанием исполнителей и соисполнителей, ответственных за их разработку и реализацию, а также результаты и сроки ее реализации, </w:t>
      </w:r>
      <w:proofErr w:type="gramStart"/>
      <w:r>
        <w:t>выраженные</w:t>
      </w:r>
      <w:proofErr w:type="gramEnd"/>
      <w:r>
        <w:t xml:space="preserve"> в том числе в числовых значениях;</w:t>
      </w:r>
    </w:p>
    <w:p w:rsidR="009E648D" w:rsidRDefault="009E648D">
      <w:pPr>
        <w:pStyle w:val="ConsPlusNormal"/>
        <w:ind w:firstLine="540"/>
        <w:jc w:val="both"/>
      </w:pPr>
      <w:r>
        <w:t>д) проведение ежегодного мониторинга состояния и развития конкурентной среды на рынках товаров и услуг региона с развернутой детализацией результатов, указанием числовых значений и анализом информации в соответствии со стандартом развития конкуренции;</w:t>
      </w:r>
    </w:p>
    <w:p w:rsidR="009E648D" w:rsidRDefault="009E648D">
      <w:pPr>
        <w:pStyle w:val="ConsPlusNormal"/>
        <w:ind w:firstLine="540"/>
        <w:jc w:val="both"/>
      </w:pPr>
      <w:r>
        <w:t>е) наличие ежегодного доклада о состоянии и развитии конкурентной среды на рынках товаров и услуг субъекта Российской Федерации:</w:t>
      </w:r>
    </w:p>
    <w:p w:rsidR="009E648D" w:rsidRDefault="009E648D">
      <w:pPr>
        <w:pStyle w:val="ConsPlusNormal"/>
        <w:ind w:firstLine="540"/>
        <w:jc w:val="both"/>
      </w:pPr>
      <w:r>
        <w:t>сформированного на основании анализа результатов мониторинга, предусмотренного подпунктом "д" настоящего пункта;</w:t>
      </w:r>
    </w:p>
    <w:p w:rsidR="009E648D" w:rsidRDefault="009E648D">
      <w:pPr>
        <w:pStyle w:val="ConsPlusNormal"/>
        <w:ind w:firstLine="540"/>
        <w:jc w:val="both"/>
      </w:pPr>
      <w:r>
        <w:t>содержащего подробный отчет о проделанной работе субъекта Российской Федерации по содействию развитию конкуренции на основе стандарта развития конкуренции, включая информацию об установленных контрольных показателях эффективности, их фактических значениях за предыдущий период и достигнутых значениях за отчетный период;</w:t>
      </w:r>
    </w:p>
    <w:p w:rsidR="009E648D" w:rsidRDefault="009E648D">
      <w:pPr>
        <w:pStyle w:val="ConsPlusNormal"/>
        <w:ind w:firstLine="540"/>
        <w:jc w:val="both"/>
      </w:pPr>
      <w:r>
        <w:t>размещенного на официальном сайте органа исполнительной власти субъекта Российской Федерации, уполномоченного на содействие развитию конкуренции в субъекте Российской Федерации, и сайте субъекта Российской Федерации, созданном с целью представления инвестиционных возможностей региона;</w:t>
      </w:r>
    </w:p>
    <w:p w:rsidR="009E648D" w:rsidRDefault="009E648D">
      <w:pPr>
        <w:pStyle w:val="ConsPlusNormal"/>
        <w:ind w:firstLine="540"/>
        <w:jc w:val="both"/>
      </w:pPr>
      <w:r>
        <w:t xml:space="preserve">ж) создание и реализация механизмов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монополий.</w:t>
      </w:r>
    </w:p>
    <w:p w:rsidR="009E648D" w:rsidRDefault="009E648D">
      <w:pPr>
        <w:pStyle w:val="ConsPlusNormal"/>
        <w:ind w:firstLine="540"/>
        <w:jc w:val="both"/>
      </w:pPr>
      <w:r>
        <w:t xml:space="preserve">38.3. Сведения о контрольных показателях эффективности, установленных в региональной "дорожной карте", их фактических значениях за предыдущий период и достигнутых значениях за отчетный период указываются уполномоченными органами исполнительной власти субъектов Российской </w:t>
      </w:r>
      <w:proofErr w:type="gramStart"/>
      <w:r>
        <w:t>Федерации</w:t>
      </w:r>
      <w:proofErr w:type="gramEnd"/>
      <w:r>
        <w:t xml:space="preserve"> в том числе в докладах о состоянии и развитии конкурентной среды на рынках товаров и услуг субъектов Российской Федерации и ежегодно направляются в федеральный антимонопольный орган, Аналитический центр и автономную некоммерческую организацию "Агентство стратегических инициатив по продвижению новых проектов".</w:t>
      </w:r>
    </w:p>
    <w:p w:rsidR="009E648D" w:rsidRDefault="009E648D">
      <w:pPr>
        <w:pStyle w:val="ConsPlusNormal"/>
        <w:ind w:firstLine="540"/>
        <w:jc w:val="both"/>
      </w:pPr>
      <w:proofErr w:type="gramStart"/>
      <w:r>
        <w:t>Аналитический центр осуществляет анализ полученных сведений и после согласования с автономной некоммерческой организацией "Агентство стратегических инициатив по продвижению новых проектов" направляет в Министерство экономического развития Российской Федерации сведения о значении показателя, характеризующего долю достигнутых целевых значений контрольных показателей эффективности, установленных в региональной "дорожной карте", с приложением материалов, полученных от субъектов Российской Федерации.</w:t>
      </w:r>
      <w:proofErr w:type="gramEnd"/>
    </w:p>
    <w:p w:rsidR="009E648D" w:rsidRDefault="009E648D">
      <w:pPr>
        <w:pStyle w:val="ConsPlusNormal"/>
        <w:ind w:firstLine="540"/>
        <w:jc w:val="both"/>
      </w:pPr>
      <w:r>
        <w:t>Значение показателя, характеризующего долю достигнутых целевых значений контрольных показателей эффективности, установленных в региональной "дорожной карте", определяется Министерством экономического развития Российской Федерации по результатам оценки Аналитическим центром.</w:t>
      </w:r>
    </w:p>
    <w:p w:rsidR="009E648D" w:rsidRDefault="009E648D">
      <w:pPr>
        <w:pStyle w:val="ConsPlusNormal"/>
        <w:ind w:firstLine="540"/>
        <w:jc w:val="both"/>
      </w:pPr>
      <w:r>
        <w:t>Целевое значение показателя определяется как количество достигнутых целевых значений контрольных показателей эффективности по отношению к общему количеству контрольных показателей эффективности, установленных в региональной "дорожной карте", с учетом динамики показателя за предыдущий период.</w:t>
      </w:r>
    </w:p>
    <w:p w:rsidR="009E648D" w:rsidRDefault="009E648D">
      <w:pPr>
        <w:pStyle w:val="ConsPlusNormal"/>
        <w:ind w:firstLine="540"/>
        <w:jc w:val="both"/>
      </w:pPr>
      <w:r>
        <w:t>Расчет целевых значений показателя будет осуществлен после расчета значений показателя за 2015 год</w:t>
      </w:r>
      <w:proofErr w:type="gramStart"/>
      <w:r>
        <w:t>.".</w:t>
      </w:r>
      <w:proofErr w:type="gramEnd"/>
    </w:p>
    <w:p w:rsidR="009E648D" w:rsidRDefault="009E648D">
      <w:pPr>
        <w:pStyle w:val="ConsPlusNormal"/>
        <w:ind w:firstLine="540"/>
        <w:jc w:val="both"/>
      </w:pPr>
    </w:p>
    <w:p w:rsidR="009E648D" w:rsidRDefault="009E648D">
      <w:pPr>
        <w:pStyle w:val="ConsPlusNormal"/>
        <w:ind w:firstLine="540"/>
        <w:jc w:val="both"/>
      </w:pPr>
    </w:p>
    <w:p w:rsidR="009E648D" w:rsidRDefault="009E64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E62" w:rsidRDefault="00BA7E62"/>
    <w:sectPr w:rsidR="00BA7E62" w:rsidSect="000B1B1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8D"/>
    <w:rsid w:val="009E648D"/>
    <w:rsid w:val="00B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156209511290CA0AFEDDA877EBFC960162DF3FA2D8E08586A90C9C77ACC14F229B951BA7D8001c9Y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5156209511290CA0AFEDDA877EBFC960162DF3FA2D8E08586A90C9C77ACC14F229B951BA7D8001c9Y7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156209511290CA0AFEDDA877EBFC960162DF3FA2D8E08586A90C9C7c7YAI" TargetMode="External"/><Relationship Id="rId11" Type="http://schemas.openxmlformats.org/officeDocument/2006/relationships/hyperlink" Target="consultantplus://offline/ref=B35156209511290CA0AFEDDA877EBFC9601821F0F72D8E08586A90C9C77ACC14F229B951BA7D840Dc9Y3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35156209511290CA0AFEDDA877EBFC960162DF3FA2D8E08586A90C9C77ACC14F229B951BA7B8F01c9Y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156209511290CA0AFEDDA877EBFC960162DF3FA2D8E08586A90C9C77ACC14F229B951BA7D8001c9Y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Хорешок Елена Алексеевна</dc:creator>
  <cp:lastModifiedBy>Хорешок Елена Алексеевна</cp:lastModifiedBy>
  <cp:revision>1</cp:revision>
  <dcterms:created xsi:type="dcterms:W3CDTF">2016-09-21T08:24:00Z</dcterms:created>
  <dcterms:modified xsi:type="dcterms:W3CDTF">2016-09-21T08:25:00Z</dcterms:modified>
</cp:coreProperties>
</file>